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CA8" w:rsidRPr="00B10932" w:rsidRDefault="00255D85" w:rsidP="00B10932">
      <w:pPr>
        <w:pStyle w:val="a7"/>
        <w:spacing w:line="240" w:lineRule="auto"/>
        <w:jc w:val="center"/>
        <w:rPr>
          <w:rFonts w:ascii="Times New Roman" w:eastAsia="Verdana" w:hAnsi="Times New Roman" w:cs="Times New Roman"/>
          <w:b/>
          <w:sz w:val="24"/>
          <w:szCs w:val="24"/>
        </w:rPr>
      </w:pPr>
      <w:r w:rsidRPr="00B10932">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3E6B6ADC" wp14:editId="39EF5436">
            <wp:simplePos x="0" y="0"/>
            <wp:positionH relativeFrom="column">
              <wp:posOffset>0</wp:posOffset>
            </wp:positionH>
            <wp:positionV relativeFrom="paragraph">
              <wp:posOffset>174625</wp:posOffset>
            </wp:positionV>
            <wp:extent cx="5939790" cy="691619"/>
            <wp:effectExtent l="0" t="0" r="3810" b="0"/>
            <wp:wrapTight wrapText="bothSides">
              <wp:wrapPolygon edited="0">
                <wp:start x="0" y="0"/>
                <wp:lineTo x="0" y="20826"/>
                <wp:lineTo x="21545" y="20826"/>
                <wp:lineTo x="21545" y="0"/>
                <wp:lineTo x="0" y="0"/>
              </wp:wrapPolygon>
            </wp:wrapTight>
            <wp:docPr id="1" name="Рисунок 1"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p>
    <w:p w:rsidR="00886CA8" w:rsidRPr="00B10932" w:rsidRDefault="00886CA8" w:rsidP="00B10932">
      <w:pPr>
        <w:pStyle w:val="a7"/>
        <w:spacing w:line="240" w:lineRule="auto"/>
        <w:jc w:val="center"/>
        <w:rPr>
          <w:rFonts w:ascii="Times New Roman" w:eastAsia="Verdana" w:hAnsi="Times New Roman" w:cs="Times New Roman"/>
          <w:b/>
          <w:sz w:val="24"/>
          <w:szCs w:val="24"/>
        </w:rPr>
      </w:pPr>
    </w:p>
    <w:p w:rsidR="00886CA8" w:rsidRPr="00B10932" w:rsidRDefault="00886CA8" w:rsidP="00B10932">
      <w:pPr>
        <w:pStyle w:val="a7"/>
        <w:spacing w:line="240" w:lineRule="auto"/>
        <w:jc w:val="center"/>
        <w:rPr>
          <w:rFonts w:ascii="Times New Roman" w:eastAsia="Verdana" w:hAnsi="Times New Roman" w:cs="Times New Roman"/>
          <w:b/>
          <w:sz w:val="24"/>
          <w:szCs w:val="24"/>
        </w:rPr>
      </w:pPr>
    </w:p>
    <w:p w:rsidR="00886CA8" w:rsidRPr="00B10932" w:rsidRDefault="00886CA8"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391537" w:rsidP="00B10932">
      <w:pPr>
        <w:pStyle w:val="a7"/>
        <w:spacing w:line="240" w:lineRule="auto"/>
        <w:jc w:val="center"/>
        <w:rPr>
          <w:rFonts w:ascii="Times New Roman" w:eastAsia="Verdana" w:hAnsi="Times New Roman" w:cs="Times New Roman"/>
          <w:b/>
          <w:sz w:val="24"/>
          <w:szCs w:val="24"/>
        </w:rPr>
      </w:pPr>
    </w:p>
    <w:p w:rsidR="00391537" w:rsidRPr="00B10932" w:rsidRDefault="008D50BB" w:rsidP="00B10932">
      <w:pPr>
        <w:shd w:val="clear" w:color="auto" w:fill="FFFFFF" w:themeFill="background1"/>
        <w:tabs>
          <w:tab w:val="right" w:pos="4335"/>
          <w:tab w:val="left" w:pos="4425"/>
          <w:tab w:val="center" w:pos="5317"/>
          <w:tab w:val="center" w:pos="6240"/>
          <w:tab w:val="center" w:pos="6915"/>
        </w:tabs>
        <w:adjustRightInd w:val="0"/>
        <w:spacing w:before="13" w:line="240" w:lineRule="auto"/>
        <w:contextualSpacing/>
        <w:jc w:val="center"/>
        <w:rPr>
          <w:rFonts w:ascii="Times New Roman" w:eastAsia="Verdana" w:hAnsi="Times New Roman" w:cs="Times New Roman"/>
          <w:b/>
          <w:sz w:val="24"/>
          <w:szCs w:val="24"/>
          <w:lang w:val="en-US"/>
        </w:rPr>
      </w:pPr>
      <w:r w:rsidRPr="00B10932">
        <w:rPr>
          <w:rFonts w:ascii="Times New Roman" w:eastAsia="Verdana" w:hAnsi="Times New Roman" w:cs="Times New Roman"/>
          <w:b/>
          <w:sz w:val="24"/>
          <w:szCs w:val="24"/>
          <w:lang w:val="en-US"/>
        </w:rPr>
        <w:t>ON THE RESULTS OF INTERNATIONAL INSTITUTIONAL ACCREDITATION OF THE EDUCATIONAL INSTITUTION</w:t>
      </w:r>
    </w:p>
    <w:p w:rsidR="008D50BB" w:rsidRPr="00B10932" w:rsidRDefault="00EE5C44" w:rsidP="00B10932">
      <w:pPr>
        <w:shd w:val="clear" w:color="auto" w:fill="FFFFFF" w:themeFill="background1"/>
        <w:tabs>
          <w:tab w:val="right" w:pos="4335"/>
          <w:tab w:val="left" w:pos="4425"/>
          <w:tab w:val="center" w:pos="5317"/>
          <w:tab w:val="center" w:pos="6240"/>
          <w:tab w:val="center" w:pos="6915"/>
        </w:tabs>
        <w:adjustRightInd w:val="0"/>
        <w:spacing w:before="13" w:line="240" w:lineRule="auto"/>
        <w:contextualSpacing/>
        <w:jc w:val="center"/>
        <w:rPr>
          <w:rFonts w:ascii="Times New Roman" w:hAnsi="Times New Roman" w:cs="Times New Roman"/>
          <w:sz w:val="24"/>
          <w:szCs w:val="24"/>
        </w:rPr>
      </w:pPr>
      <w:r w:rsidRPr="00B10932">
        <w:rPr>
          <w:rFonts w:ascii="Times New Roman" w:eastAsia="Verdana" w:hAnsi="Times New Roman" w:cs="Times New Roman"/>
          <w:b/>
          <w:sz w:val="24"/>
          <w:szCs w:val="24"/>
        </w:rPr>
        <w:t xml:space="preserve">“INTERNATIONAL MEDICAL UNIVERSITY” </w:t>
      </w: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bookmarkStart w:id="0" w:name="_Hlk231201651"/>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391537" w:rsidRPr="00B10932" w:rsidRDefault="00391537" w:rsidP="00B10932">
      <w:pPr>
        <w:pStyle w:val="a7"/>
        <w:spacing w:line="240" w:lineRule="auto"/>
        <w:jc w:val="center"/>
        <w:rPr>
          <w:rFonts w:ascii="Times New Roman" w:eastAsia="Times New Roman" w:hAnsi="Times New Roman" w:cs="Times New Roman"/>
          <w:b/>
          <w:sz w:val="24"/>
          <w:szCs w:val="24"/>
        </w:rPr>
      </w:pPr>
    </w:p>
    <w:p w:rsidR="008D50BB" w:rsidRPr="00B10932" w:rsidRDefault="008D50BB" w:rsidP="00B10932">
      <w:pPr>
        <w:pStyle w:val="a7"/>
        <w:spacing w:line="240" w:lineRule="auto"/>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Bishkek, 2025</w:t>
      </w:r>
    </w:p>
    <w:p w:rsidR="008D50BB" w:rsidRPr="00B10932" w:rsidRDefault="008D50BB" w:rsidP="00B10932">
      <w:pPr>
        <w:spacing w:line="240" w:lineRule="auto"/>
        <w:contextualSpacing/>
        <w:jc w:val="center"/>
        <w:rPr>
          <w:rFonts w:ascii="Times New Roman" w:hAnsi="Times New Roman" w:cs="Times New Roman"/>
          <w:b/>
          <w:bCs/>
          <w:color w:val="000000" w:themeColor="text1"/>
          <w:sz w:val="24"/>
          <w:szCs w:val="24"/>
        </w:rPr>
      </w:pPr>
      <w:bookmarkStart w:id="1" w:name="_Hlk226099697"/>
      <w:bookmarkStart w:id="2" w:name="_Hlk231201677"/>
      <w:bookmarkEnd w:id="0"/>
      <w:bookmarkEnd w:id="1"/>
      <w:r w:rsidRPr="00B10932">
        <w:rPr>
          <w:rFonts w:ascii="Times New Roman" w:hAnsi="Times New Roman" w:cs="Times New Roman"/>
          <w:b/>
          <w:bCs/>
          <w:color w:val="000000" w:themeColor="text1"/>
          <w:sz w:val="24"/>
          <w:szCs w:val="24"/>
        </w:rPr>
        <w:lastRenderedPageBreak/>
        <w:t>CONTENTS</w:t>
      </w:r>
    </w:p>
    <w:p w:rsidR="008D50BB" w:rsidRPr="00B10932" w:rsidRDefault="008D50BB" w:rsidP="00B10932">
      <w:pPr>
        <w:spacing w:line="240" w:lineRule="auto"/>
        <w:contextualSpacing/>
        <w:jc w:val="center"/>
        <w:rPr>
          <w:rFonts w:ascii="Times New Roman" w:hAnsi="Times New Roman" w:cs="Times New Roman"/>
          <w:b/>
          <w:bCs/>
          <w:color w:val="000000" w:themeColor="text1"/>
          <w:sz w:val="24"/>
          <w:szCs w:val="24"/>
        </w:rPr>
      </w:pPr>
    </w:p>
    <w:p w:rsidR="008D50BB" w:rsidRPr="00B10932" w:rsidRDefault="008D50BB" w:rsidP="00B10932">
      <w:pPr>
        <w:spacing w:line="240" w:lineRule="auto"/>
        <w:contextualSpacing/>
        <w:jc w:val="center"/>
        <w:rPr>
          <w:rFonts w:ascii="Times New Roman" w:hAnsi="Times New Roman" w:cs="Times New Roman"/>
          <w:b/>
          <w:bCs/>
          <w:color w:val="000000" w:themeColor="text1"/>
          <w:sz w:val="24"/>
          <w:szCs w:val="24"/>
        </w:rPr>
      </w:pPr>
    </w:p>
    <w:p w:rsidR="008D50BB" w:rsidRPr="00B10932" w:rsidRDefault="008D50BB" w:rsidP="00A10233">
      <w:pPr>
        <w:pStyle w:val="a7"/>
        <w:numPr>
          <w:ilvl w:val="0"/>
          <w:numId w:val="39"/>
        </w:numPr>
        <w:spacing w:after="0" w:line="240" w:lineRule="auto"/>
        <w:ind w:left="426" w:hanging="426"/>
        <w:rPr>
          <w:rFonts w:ascii="Times New Roman" w:hAnsi="Times New Roman" w:cs="Times New Roman"/>
          <w:b/>
          <w:bCs/>
          <w:color w:val="000000" w:themeColor="text1"/>
          <w:sz w:val="24"/>
          <w:szCs w:val="24"/>
        </w:rPr>
      </w:pPr>
      <w:r w:rsidRPr="00B10932">
        <w:rPr>
          <w:rFonts w:ascii="Times New Roman" w:hAnsi="Times New Roman" w:cs="Times New Roman"/>
          <w:b/>
          <w:sz w:val="24"/>
          <w:szCs w:val="24"/>
          <w:lang w:eastAsia="ru-RU"/>
        </w:rPr>
        <w:t>DESIGNATIONS AND ABBREVIATIONS ...........................................................</w:t>
      </w:r>
      <w:r w:rsidR="00B82325">
        <w:rPr>
          <w:rFonts w:ascii="Times New Roman" w:hAnsi="Times New Roman" w:cs="Times New Roman"/>
          <w:b/>
          <w:sz w:val="24"/>
          <w:szCs w:val="24"/>
          <w:lang w:eastAsia="ru-RU"/>
        </w:rPr>
        <w:t>................</w:t>
      </w:r>
      <w:r w:rsidRPr="00B10932">
        <w:rPr>
          <w:rFonts w:ascii="Times New Roman" w:hAnsi="Times New Roman" w:cs="Times New Roman"/>
          <w:b/>
          <w:sz w:val="24"/>
          <w:szCs w:val="24"/>
          <w:lang w:eastAsia="ru-RU"/>
        </w:rPr>
        <w:t xml:space="preserve"> 3</w:t>
      </w:r>
    </w:p>
    <w:p w:rsidR="008D50BB" w:rsidRPr="00B10932" w:rsidRDefault="008D50BB" w:rsidP="00A10233">
      <w:pPr>
        <w:pStyle w:val="a7"/>
        <w:numPr>
          <w:ilvl w:val="0"/>
          <w:numId w:val="39"/>
        </w:numPr>
        <w:spacing w:after="0" w:line="240" w:lineRule="auto"/>
        <w:ind w:left="426" w:hanging="426"/>
        <w:rPr>
          <w:rFonts w:ascii="Times New Roman" w:hAnsi="Times New Roman" w:cs="Times New Roman"/>
          <w:b/>
          <w:bCs/>
          <w:color w:val="000000" w:themeColor="text1"/>
          <w:sz w:val="24"/>
          <w:szCs w:val="24"/>
        </w:rPr>
      </w:pPr>
      <w:r w:rsidRPr="00B10932">
        <w:rPr>
          <w:rFonts w:ascii="Times New Roman" w:hAnsi="Times New Roman" w:cs="Times New Roman"/>
          <w:b/>
          <w:bCs/>
          <w:color w:val="000000" w:themeColor="text1"/>
          <w:sz w:val="24"/>
          <w:szCs w:val="24"/>
        </w:rPr>
        <w:t>INTRODUCTION ...............................................................................................</w:t>
      </w:r>
      <w:r w:rsidR="00255D85" w:rsidRPr="00B10932">
        <w:rPr>
          <w:rFonts w:ascii="Times New Roman" w:hAnsi="Times New Roman" w:cs="Times New Roman"/>
          <w:b/>
          <w:bCs/>
          <w:color w:val="000000" w:themeColor="text1"/>
          <w:sz w:val="24"/>
          <w:szCs w:val="24"/>
        </w:rPr>
        <w:t>.......</w:t>
      </w:r>
      <w:r w:rsidR="00B82325">
        <w:rPr>
          <w:rFonts w:ascii="Times New Roman" w:hAnsi="Times New Roman" w:cs="Times New Roman"/>
          <w:b/>
          <w:bCs/>
          <w:color w:val="000000" w:themeColor="text1"/>
          <w:sz w:val="24"/>
          <w:szCs w:val="24"/>
        </w:rPr>
        <w:t>................</w:t>
      </w:r>
      <w:r w:rsidRPr="00B10932">
        <w:rPr>
          <w:rFonts w:ascii="Times New Roman" w:hAnsi="Times New Roman" w:cs="Times New Roman"/>
          <w:b/>
          <w:bCs/>
          <w:color w:val="000000" w:themeColor="text1"/>
          <w:sz w:val="24"/>
          <w:szCs w:val="24"/>
        </w:rPr>
        <w:t xml:space="preserve">5 </w:t>
      </w:r>
    </w:p>
    <w:p w:rsidR="008D50BB" w:rsidRPr="00B10932" w:rsidRDefault="008D50BB" w:rsidP="00B10932">
      <w:pPr>
        <w:pStyle w:val="a7"/>
        <w:spacing w:line="240" w:lineRule="auto"/>
        <w:ind w:left="426"/>
        <w:rPr>
          <w:rFonts w:ascii="Times New Roman" w:hAnsi="Times New Roman" w:cs="Times New Roman"/>
          <w:b/>
          <w:bCs/>
          <w:color w:val="000000" w:themeColor="text1"/>
          <w:sz w:val="24"/>
          <w:szCs w:val="24"/>
        </w:rPr>
      </w:pPr>
    </w:p>
    <w:p w:rsidR="008D50BB" w:rsidRPr="00B10932" w:rsidRDefault="008D50BB" w:rsidP="00B10932">
      <w:pPr>
        <w:spacing w:line="240" w:lineRule="auto"/>
        <w:contextualSpacing/>
        <w:jc w:val="center"/>
        <w:rPr>
          <w:rFonts w:ascii="Times New Roman" w:hAnsi="Times New Roman" w:cs="Times New Roman"/>
          <w:b/>
          <w:bCs/>
          <w:color w:val="002060"/>
          <w:sz w:val="24"/>
          <w:szCs w:val="24"/>
        </w:rPr>
      </w:pPr>
      <w:r w:rsidRPr="00B10932">
        <w:rPr>
          <w:rFonts w:ascii="Times New Roman" w:hAnsi="Times New Roman" w:cs="Times New Roman"/>
          <w:b/>
          <w:bCs/>
          <w:color w:val="002060"/>
          <w:sz w:val="24"/>
          <w:szCs w:val="24"/>
        </w:rPr>
        <w:t>CHAPTER 1 EXTERNAL EVALUATION REPORT</w:t>
      </w:r>
    </w:p>
    <w:p w:rsidR="008D50BB" w:rsidRPr="00B10932" w:rsidRDefault="008D50BB" w:rsidP="00B10932">
      <w:pPr>
        <w:spacing w:line="240" w:lineRule="auto"/>
        <w:contextualSpacing/>
        <w:rPr>
          <w:rFonts w:ascii="Times New Roman" w:hAnsi="Times New Roman" w:cs="Times New Roman"/>
          <w:b/>
          <w:bCs/>
          <w:color w:val="000000" w:themeColor="text1"/>
          <w:sz w:val="24"/>
          <w:szCs w:val="24"/>
        </w:rPr>
      </w:pPr>
    </w:p>
    <w:p w:rsidR="008D50BB" w:rsidRPr="00B10932" w:rsidRDefault="00351B7C" w:rsidP="00A10233">
      <w:pPr>
        <w:pStyle w:val="a7"/>
        <w:numPr>
          <w:ilvl w:val="0"/>
          <w:numId w:val="39"/>
        </w:numPr>
        <w:spacing w:after="0" w:line="240" w:lineRule="auto"/>
        <w:ind w:left="426" w:hanging="426"/>
        <w:rPr>
          <w:rFonts w:ascii="Times New Roman" w:hAnsi="Times New Roman" w:cs="Times New Roman"/>
          <w:b/>
          <w:bCs/>
          <w:color w:val="000000" w:themeColor="text1"/>
          <w:sz w:val="24"/>
          <w:szCs w:val="24"/>
          <w:lang w:val="en-US"/>
        </w:rPr>
      </w:pPr>
      <w:r w:rsidRPr="00B82325">
        <w:rPr>
          <w:rFonts w:ascii="Times New Roman" w:hAnsi="Times New Roman" w:cs="Times New Roman"/>
          <w:b/>
          <w:caps/>
          <w:noProof/>
          <w:color w:val="000000" w:themeColor="text1"/>
          <w:sz w:val="24"/>
          <w:szCs w:val="24"/>
          <w:lang w:val="en-US"/>
        </w:rPr>
        <w:t>Results of assessment of compliance with accreditation standards and evidence in the process of international accreditation</w:t>
      </w:r>
      <w:r w:rsidRPr="00B10932">
        <w:rPr>
          <w:rFonts w:ascii="Times New Roman" w:hAnsi="Times New Roman" w:cs="Times New Roman"/>
          <w:noProof/>
          <w:color w:val="000000" w:themeColor="text1"/>
          <w:sz w:val="24"/>
          <w:szCs w:val="24"/>
          <w:lang w:val="en-US"/>
        </w:rPr>
        <w:t>......................................</w:t>
      </w:r>
      <w:r w:rsidR="00B82325" w:rsidRPr="00B82325">
        <w:rPr>
          <w:rFonts w:ascii="Times New Roman" w:hAnsi="Times New Roman" w:cs="Times New Roman"/>
          <w:noProof/>
          <w:color w:val="000000" w:themeColor="text1"/>
          <w:sz w:val="24"/>
          <w:szCs w:val="24"/>
          <w:lang w:val="en-US"/>
        </w:rPr>
        <w:t>.............................................................................</w:t>
      </w:r>
      <w:r w:rsidRPr="00B10932">
        <w:rPr>
          <w:rFonts w:ascii="Times New Roman" w:hAnsi="Times New Roman" w:cs="Times New Roman"/>
          <w:noProof/>
          <w:color w:val="000000" w:themeColor="text1"/>
          <w:sz w:val="24"/>
          <w:szCs w:val="24"/>
          <w:lang w:val="en-US"/>
        </w:rPr>
        <w:t>1</w:t>
      </w:r>
      <w:r w:rsidR="00B82325" w:rsidRPr="00B82325">
        <w:rPr>
          <w:rFonts w:ascii="Times New Roman" w:hAnsi="Times New Roman" w:cs="Times New Roman"/>
          <w:noProof/>
          <w:color w:val="000000" w:themeColor="text1"/>
          <w:sz w:val="24"/>
          <w:szCs w:val="24"/>
          <w:lang w:val="en-US"/>
        </w:rPr>
        <w:t>7</w:t>
      </w:r>
    </w:p>
    <w:p w:rsidR="008D50BB" w:rsidRPr="00B82325" w:rsidRDefault="008D50BB" w:rsidP="00A10233">
      <w:pPr>
        <w:pStyle w:val="a7"/>
        <w:numPr>
          <w:ilvl w:val="1"/>
          <w:numId w:val="39"/>
        </w:numPr>
        <w:spacing w:after="0" w:line="240" w:lineRule="auto"/>
        <w:jc w:val="both"/>
        <w:rPr>
          <w:rFonts w:ascii="Times New Roman" w:hAnsi="Times New Roman" w:cs="Times New Roman"/>
          <w:color w:val="000000" w:themeColor="text1"/>
          <w:sz w:val="24"/>
          <w:szCs w:val="24"/>
          <w:lang w:val="en-US"/>
        </w:rPr>
      </w:pPr>
      <w:r w:rsidRPr="00B82325">
        <w:rPr>
          <w:rFonts w:ascii="Times New Roman" w:eastAsia="Verdana" w:hAnsi="Times New Roman" w:cs="Times New Roman"/>
          <w:b/>
          <w:noProof/>
          <w:color w:val="000000" w:themeColor="text1"/>
          <w:sz w:val="24"/>
          <w:szCs w:val="24"/>
          <w:lang w:val="en-US"/>
        </w:rPr>
        <w:t>Standard 1</w:t>
      </w:r>
      <w:r w:rsidRPr="00B82325">
        <w:rPr>
          <w:rFonts w:ascii="Times New Roman" w:eastAsia="Verdana" w:hAnsi="Times New Roman" w:cs="Times New Roman"/>
          <w:noProof/>
          <w:color w:val="000000" w:themeColor="text1"/>
          <w:sz w:val="24"/>
          <w:szCs w:val="24"/>
          <w:lang w:val="en-US"/>
        </w:rPr>
        <w:t xml:space="preserve">. </w:t>
      </w:r>
      <w:r w:rsidRPr="00B82325">
        <w:rPr>
          <w:rFonts w:ascii="Times New Roman" w:hAnsi="Times New Roman" w:cs="Times New Roman"/>
          <w:color w:val="000000" w:themeColor="text1"/>
          <w:sz w:val="24"/>
          <w:szCs w:val="24"/>
          <w:lang w:val="en-US"/>
        </w:rPr>
        <w:t>Minimum requirements for the quality assurance policy</w:t>
      </w:r>
      <w:r w:rsidR="00B82325">
        <w:rPr>
          <w:rFonts w:ascii="Times New Roman" w:hAnsi="Times New Roman" w:cs="Times New Roman"/>
          <w:color w:val="000000" w:themeColor="text1"/>
          <w:sz w:val="24"/>
          <w:szCs w:val="24"/>
          <w:lang w:val="en-US"/>
        </w:rPr>
        <w:t>……</w:t>
      </w:r>
      <w:r w:rsidR="00B82325" w:rsidRPr="00B82325">
        <w:rPr>
          <w:rFonts w:ascii="Times New Roman" w:hAnsi="Times New Roman" w:cs="Times New Roman"/>
          <w:color w:val="000000" w:themeColor="text1"/>
          <w:sz w:val="24"/>
          <w:szCs w:val="24"/>
          <w:lang w:val="en-US"/>
        </w:rPr>
        <w:t>.</w:t>
      </w:r>
      <w:r w:rsidRPr="00B82325">
        <w:rPr>
          <w:rFonts w:ascii="Times New Roman" w:hAnsi="Times New Roman" w:cs="Times New Roman"/>
          <w:color w:val="000000" w:themeColor="text1"/>
          <w:sz w:val="24"/>
          <w:szCs w:val="24"/>
          <w:lang w:val="en-US"/>
        </w:rPr>
        <w:t>..................</w:t>
      </w:r>
      <w:r w:rsidR="00B82325" w:rsidRPr="00B82325">
        <w:rPr>
          <w:rFonts w:ascii="Times New Roman" w:hAnsi="Times New Roman" w:cs="Times New Roman"/>
          <w:color w:val="000000" w:themeColor="text1"/>
          <w:sz w:val="24"/>
          <w:szCs w:val="24"/>
          <w:lang w:val="en-US"/>
        </w:rPr>
        <w:t>19</w:t>
      </w:r>
    </w:p>
    <w:p w:rsidR="00B82325" w:rsidRPr="00B82325" w:rsidRDefault="008D50BB" w:rsidP="00A10233">
      <w:pPr>
        <w:pStyle w:val="a7"/>
        <w:numPr>
          <w:ilvl w:val="1"/>
          <w:numId w:val="39"/>
        </w:numPr>
        <w:spacing w:after="0" w:line="240" w:lineRule="auto"/>
        <w:rPr>
          <w:rFonts w:ascii="Times New Roman" w:hAnsi="Times New Roman" w:cs="Times New Roman"/>
          <w:color w:val="000000" w:themeColor="text1"/>
          <w:sz w:val="24"/>
          <w:szCs w:val="24"/>
          <w:shd w:val="clear" w:color="auto" w:fill="FFFFFF"/>
          <w:lang w:val="en-US"/>
        </w:rPr>
      </w:pPr>
      <w:r w:rsidRPr="00B82325">
        <w:rPr>
          <w:rFonts w:ascii="Times New Roman" w:eastAsia="Verdana" w:hAnsi="Times New Roman" w:cs="Times New Roman"/>
          <w:b/>
          <w:noProof/>
          <w:color w:val="000000" w:themeColor="text1"/>
          <w:sz w:val="24"/>
          <w:szCs w:val="24"/>
          <w:lang w:val="en-US"/>
        </w:rPr>
        <w:t>Standard 2.</w:t>
      </w:r>
      <w:r w:rsidRPr="00B82325">
        <w:rPr>
          <w:rFonts w:ascii="Times New Roman" w:eastAsia="Verdana" w:hAnsi="Times New Roman" w:cs="Times New Roman"/>
          <w:noProof/>
          <w:color w:val="000000" w:themeColor="text1"/>
          <w:sz w:val="24"/>
          <w:szCs w:val="24"/>
          <w:lang w:val="en-US"/>
        </w:rPr>
        <w:t xml:space="preserve"> </w:t>
      </w:r>
      <w:r w:rsidRPr="00B82325">
        <w:rPr>
          <w:rFonts w:ascii="Times New Roman" w:hAnsi="Times New Roman" w:cs="Times New Roman"/>
          <w:color w:val="000000" w:themeColor="text1"/>
          <w:sz w:val="24"/>
          <w:szCs w:val="24"/>
          <w:shd w:val="clear" w:color="auto" w:fill="FFFFFF"/>
          <w:lang w:val="en-US"/>
        </w:rPr>
        <w:t>Minimum requirements for the development, approval,</w:t>
      </w:r>
      <w:r w:rsidR="00B82325" w:rsidRPr="00B82325">
        <w:rPr>
          <w:rFonts w:ascii="Times New Roman" w:hAnsi="Times New Roman" w:cs="Times New Roman"/>
          <w:color w:val="000000" w:themeColor="text1"/>
          <w:sz w:val="24"/>
          <w:szCs w:val="24"/>
          <w:shd w:val="clear" w:color="auto" w:fill="FFFFFF"/>
          <w:lang w:val="en-US"/>
        </w:rPr>
        <w:t xml:space="preserve"> </w:t>
      </w:r>
      <w:r w:rsidRPr="00B82325">
        <w:rPr>
          <w:rFonts w:ascii="Times New Roman" w:hAnsi="Times New Roman" w:cs="Times New Roman"/>
          <w:color w:val="000000" w:themeColor="text1"/>
          <w:sz w:val="24"/>
          <w:szCs w:val="24"/>
          <w:shd w:val="clear" w:color="auto" w:fill="FFFFFF"/>
          <w:lang w:val="en-US"/>
        </w:rPr>
        <w:t xml:space="preserve">monitoring and </w:t>
      </w:r>
    </w:p>
    <w:p w:rsidR="008D50BB" w:rsidRPr="00B82325" w:rsidRDefault="008D50BB" w:rsidP="00B10932">
      <w:pPr>
        <w:pStyle w:val="a7"/>
        <w:spacing w:after="0" w:line="240" w:lineRule="auto"/>
        <w:ind w:left="1146"/>
        <w:rPr>
          <w:rFonts w:ascii="Times New Roman" w:hAnsi="Times New Roman" w:cs="Times New Roman"/>
          <w:color w:val="000000" w:themeColor="text1"/>
          <w:sz w:val="24"/>
          <w:szCs w:val="24"/>
          <w:shd w:val="clear" w:color="auto" w:fill="FFFFFF"/>
          <w:lang w:val="en-US"/>
        </w:rPr>
      </w:pPr>
      <w:r w:rsidRPr="00B10932">
        <w:rPr>
          <w:rFonts w:ascii="Times New Roman" w:hAnsi="Times New Roman" w:cs="Times New Roman"/>
          <w:color w:val="000000" w:themeColor="text1"/>
          <w:sz w:val="24"/>
          <w:szCs w:val="24"/>
          <w:shd w:val="clear" w:color="auto" w:fill="FFFFFF"/>
          <w:lang w:val="en-US"/>
        </w:rPr>
        <w:t>periodic evaluation of educational programmes .................</w:t>
      </w:r>
      <w:r w:rsidR="00B82325" w:rsidRPr="00B82325">
        <w:rPr>
          <w:rFonts w:ascii="Times New Roman" w:hAnsi="Times New Roman" w:cs="Times New Roman"/>
          <w:color w:val="000000" w:themeColor="text1"/>
          <w:sz w:val="24"/>
          <w:szCs w:val="24"/>
          <w:shd w:val="clear" w:color="auto" w:fill="FFFFFF"/>
          <w:lang w:val="en-US"/>
        </w:rPr>
        <w:t>............................................29</w:t>
      </w:r>
    </w:p>
    <w:p w:rsidR="00B82325" w:rsidRPr="00B82325" w:rsidRDefault="008D50BB" w:rsidP="00A10233">
      <w:pPr>
        <w:pStyle w:val="a7"/>
        <w:widowControl w:val="0"/>
        <w:numPr>
          <w:ilvl w:val="1"/>
          <w:numId w:val="39"/>
        </w:numPr>
        <w:autoSpaceDE w:val="0"/>
        <w:autoSpaceDN w:val="0"/>
        <w:spacing w:after="0" w:line="240" w:lineRule="auto"/>
        <w:rPr>
          <w:rFonts w:ascii="Times New Roman" w:eastAsia="Calibri" w:hAnsi="Times New Roman" w:cs="Times New Roman"/>
          <w:color w:val="000000" w:themeColor="text1"/>
          <w:sz w:val="24"/>
          <w:szCs w:val="24"/>
          <w:lang w:val="en-US"/>
        </w:rPr>
      </w:pPr>
      <w:r w:rsidRPr="00B82325">
        <w:rPr>
          <w:rFonts w:ascii="Times New Roman" w:eastAsia="Verdana" w:hAnsi="Times New Roman" w:cs="Times New Roman"/>
          <w:b/>
          <w:noProof/>
          <w:color w:val="000000" w:themeColor="text1"/>
          <w:sz w:val="24"/>
          <w:szCs w:val="24"/>
          <w:lang w:val="en-US"/>
        </w:rPr>
        <w:t>Standard 3.</w:t>
      </w:r>
      <w:r w:rsidRPr="00B82325">
        <w:rPr>
          <w:rFonts w:ascii="Times New Roman" w:eastAsia="Verdana" w:hAnsi="Times New Roman" w:cs="Times New Roman"/>
          <w:noProof/>
          <w:color w:val="000000" w:themeColor="text1"/>
          <w:sz w:val="24"/>
          <w:szCs w:val="24"/>
          <w:lang w:val="en-US"/>
        </w:rPr>
        <w:t xml:space="preserve"> </w:t>
      </w:r>
      <w:r w:rsidRPr="00B82325">
        <w:rPr>
          <w:rFonts w:ascii="Times New Roman" w:eastAsia="Calibri" w:hAnsi="Times New Roman" w:cs="Times New Roman"/>
          <w:color w:val="000000" w:themeColor="text1"/>
          <w:sz w:val="24"/>
          <w:szCs w:val="24"/>
          <w:lang w:val="en-US"/>
        </w:rPr>
        <w:t xml:space="preserve">Minimum requirements for student-centered learning and assessment </w:t>
      </w:r>
    </w:p>
    <w:p w:rsidR="008D50BB" w:rsidRPr="00B82325" w:rsidRDefault="008D50BB" w:rsidP="00B10932">
      <w:pPr>
        <w:pStyle w:val="a7"/>
        <w:widowControl w:val="0"/>
        <w:autoSpaceDE w:val="0"/>
        <w:autoSpaceDN w:val="0"/>
        <w:spacing w:after="0" w:line="240" w:lineRule="auto"/>
        <w:ind w:left="1146"/>
        <w:rPr>
          <w:rFonts w:ascii="Times New Roman" w:hAnsi="Times New Roman" w:cs="Times New Roman"/>
          <w:b/>
          <w:i/>
          <w:color w:val="000000" w:themeColor="text1"/>
          <w:sz w:val="24"/>
          <w:szCs w:val="24"/>
        </w:rPr>
      </w:pPr>
      <w:r w:rsidRPr="00B10932">
        <w:rPr>
          <w:rFonts w:ascii="Times New Roman" w:eastAsia="Calibri" w:hAnsi="Times New Roman" w:cs="Times New Roman"/>
          <w:color w:val="000000" w:themeColor="text1"/>
          <w:sz w:val="24"/>
          <w:szCs w:val="24"/>
          <w:lang w:val="en-US"/>
        </w:rPr>
        <w:t>of students’ academic performance .......................</w:t>
      </w:r>
      <w:r w:rsidR="00B82325" w:rsidRPr="00B82325">
        <w:rPr>
          <w:rFonts w:ascii="Times New Roman" w:eastAsia="Calibri" w:hAnsi="Times New Roman" w:cs="Times New Roman"/>
          <w:color w:val="000000" w:themeColor="text1"/>
          <w:sz w:val="24"/>
          <w:szCs w:val="24"/>
          <w:lang w:val="en-US"/>
        </w:rPr>
        <w:t>...........</w:t>
      </w:r>
      <w:r w:rsidR="00B82325">
        <w:rPr>
          <w:rFonts w:ascii="Times New Roman" w:eastAsia="Calibri" w:hAnsi="Times New Roman" w:cs="Times New Roman"/>
          <w:color w:val="000000" w:themeColor="text1"/>
          <w:sz w:val="24"/>
          <w:szCs w:val="24"/>
        </w:rPr>
        <w:t>..............................................</w:t>
      </w:r>
      <w:r w:rsidRPr="00B10932">
        <w:rPr>
          <w:rFonts w:ascii="Times New Roman" w:eastAsia="Calibri" w:hAnsi="Times New Roman" w:cs="Times New Roman"/>
          <w:color w:val="000000" w:themeColor="text1"/>
          <w:sz w:val="24"/>
          <w:szCs w:val="24"/>
          <w:lang w:val="en-US"/>
        </w:rPr>
        <w:t>5</w:t>
      </w:r>
      <w:r w:rsidR="00B82325">
        <w:rPr>
          <w:rFonts w:ascii="Times New Roman" w:eastAsia="Calibri" w:hAnsi="Times New Roman" w:cs="Times New Roman"/>
          <w:color w:val="000000" w:themeColor="text1"/>
          <w:sz w:val="24"/>
          <w:szCs w:val="24"/>
        </w:rPr>
        <w:t>1</w:t>
      </w:r>
    </w:p>
    <w:p w:rsidR="008D50BB" w:rsidRPr="00B10932" w:rsidRDefault="008D50BB" w:rsidP="00A10233">
      <w:pPr>
        <w:pStyle w:val="a7"/>
        <w:numPr>
          <w:ilvl w:val="1"/>
          <w:numId w:val="39"/>
        </w:numPr>
        <w:spacing w:after="0" w:line="240" w:lineRule="auto"/>
        <w:rPr>
          <w:rFonts w:ascii="Times New Roman" w:eastAsia="Calibri" w:hAnsi="Times New Roman" w:cs="Times New Roman"/>
          <w:b/>
          <w:i/>
          <w:color w:val="000000" w:themeColor="text1"/>
          <w:sz w:val="24"/>
          <w:szCs w:val="24"/>
          <w:lang w:val="en-US"/>
        </w:rPr>
      </w:pPr>
      <w:r w:rsidRPr="00B10932">
        <w:rPr>
          <w:rFonts w:ascii="Times New Roman" w:eastAsia="Verdana" w:hAnsi="Times New Roman" w:cs="Times New Roman"/>
          <w:b/>
          <w:noProof/>
          <w:color w:val="000000" w:themeColor="text1"/>
          <w:sz w:val="24"/>
          <w:szCs w:val="24"/>
          <w:lang w:val="en-US"/>
        </w:rPr>
        <w:t>Standard 4.</w:t>
      </w:r>
      <w:r w:rsidRPr="00B10932">
        <w:rPr>
          <w:rFonts w:ascii="Times New Roman" w:eastAsia="Verdana" w:hAnsi="Times New Roman" w:cs="Times New Roman"/>
          <w:noProof/>
          <w:color w:val="000000" w:themeColor="text1"/>
          <w:sz w:val="24"/>
          <w:szCs w:val="24"/>
          <w:lang w:val="en-US"/>
        </w:rPr>
        <w:t xml:space="preserve"> </w:t>
      </w:r>
      <w:r w:rsidRPr="00B10932">
        <w:rPr>
          <w:rFonts w:ascii="Times New Roman" w:eastAsia="Calibri" w:hAnsi="Times New Roman" w:cs="Times New Roman"/>
          <w:color w:val="000000" w:themeColor="text1"/>
          <w:sz w:val="24"/>
          <w:szCs w:val="24"/>
          <w:lang w:val="en-US"/>
        </w:rPr>
        <w:t>Minimum requirements for student admission, recognition of educational outcomes and graduation .................................</w:t>
      </w:r>
      <w:r w:rsidR="00B82325" w:rsidRPr="00B82325">
        <w:rPr>
          <w:rFonts w:ascii="Times New Roman" w:eastAsia="Calibri" w:hAnsi="Times New Roman" w:cs="Times New Roman"/>
          <w:color w:val="000000" w:themeColor="text1"/>
          <w:sz w:val="24"/>
          <w:szCs w:val="24"/>
          <w:lang w:val="en-US"/>
        </w:rPr>
        <w:t>...............................................................58</w:t>
      </w:r>
    </w:p>
    <w:p w:rsidR="008D50BB" w:rsidRPr="00B10932" w:rsidRDefault="008D50BB" w:rsidP="00A10233">
      <w:pPr>
        <w:pStyle w:val="a7"/>
        <w:numPr>
          <w:ilvl w:val="1"/>
          <w:numId w:val="39"/>
        </w:numPr>
        <w:spacing w:after="0" w:line="240" w:lineRule="auto"/>
        <w:rPr>
          <w:rFonts w:ascii="Times New Roman" w:hAnsi="Times New Roman" w:cs="Times New Roman"/>
          <w:b/>
          <w:i/>
          <w:noProof/>
          <w:color w:val="000000" w:themeColor="text1"/>
          <w:sz w:val="24"/>
          <w:szCs w:val="24"/>
          <w:lang w:val="en-US"/>
        </w:rPr>
      </w:pPr>
      <w:r w:rsidRPr="00B10932">
        <w:rPr>
          <w:rFonts w:ascii="Times New Roman" w:eastAsia="Verdana" w:hAnsi="Times New Roman" w:cs="Times New Roman"/>
          <w:b/>
          <w:noProof/>
          <w:color w:val="000000" w:themeColor="text1"/>
          <w:sz w:val="24"/>
          <w:szCs w:val="24"/>
          <w:lang w:val="en-US"/>
        </w:rPr>
        <w:t xml:space="preserve">Stadard 5. </w:t>
      </w:r>
      <w:r w:rsidRPr="00B10932">
        <w:rPr>
          <w:rFonts w:ascii="Times New Roman" w:eastAsia="Calibri" w:hAnsi="Times New Roman" w:cs="Times New Roman"/>
          <w:color w:val="000000" w:themeColor="text1"/>
          <w:sz w:val="24"/>
          <w:szCs w:val="24"/>
          <w:lang w:val="en-US"/>
        </w:rPr>
        <w:t>Minimum requirements for teaching and teaching-support staff ................6</w:t>
      </w:r>
      <w:r w:rsidR="00B82325" w:rsidRPr="00B82325">
        <w:rPr>
          <w:rFonts w:ascii="Times New Roman" w:eastAsia="Calibri" w:hAnsi="Times New Roman" w:cs="Times New Roman"/>
          <w:color w:val="000000" w:themeColor="text1"/>
          <w:sz w:val="24"/>
          <w:szCs w:val="24"/>
          <w:lang w:val="en-US"/>
        </w:rPr>
        <w:t>1</w:t>
      </w:r>
    </w:p>
    <w:p w:rsidR="008D50BB" w:rsidRPr="00B10932" w:rsidRDefault="008D50BB" w:rsidP="00A10233">
      <w:pPr>
        <w:pStyle w:val="a7"/>
        <w:numPr>
          <w:ilvl w:val="1"/>
          <w:numId w:val="39"/>
        </w:numPr>
        <w:spacing w:after="0" w:line="240" w:lineRule="auto"/>
        <w:rPr>
          <w:rFonts w:ascii="Times New Roman" w:eastAsia="Verdana" w:hAnsi="Times New Roman" w:cs="Times New Roman"/>
          <w:noProof/>
          <w:color w:val="000000" w:themeColor="text1"/>
          <w:sz w:val="24"/>
          <w:szCs w:val="24"/>
          <w:lang w:val="en-US"/>
        </w:rPr>
      </w:pPr>
      <w:r w:rsidRPr="00B10932">
        <w:rPr>
          <w:rFonts w:ascii="Times New Roman" w:hAnsi="Times New Roman" w:cs="Times New Roman"/>
          <w:b/>
          <w:noProof/>
          <w:color w:val="000000" w:themeColor="text1"/>
          <w:sz w:val="24"/>
          <w:szCs w:val="24"/>
          <w:lang w:val="en-US"/>
        </w:rPr>
        <w:t>Standard 6.</w:t>
      </w:r>
      <w:r w:rsidRPr="00B10932">
        <w:rPr>
          <w:rFonts w:ascii="Times New Roman" w:hAnsi="Times New Roman" w:cs="Times New Roman"/>
          <w:noProof/>
          <w:color w:val="000000" w:themeColor="text1"/>
          <w:sz w:val="24"/>
          <w:szCs w:val="24"/>
          <w:lang w:val="en-US"/>
        </w:rPr>
        <w:t xml:space="preserve"> Minimum requirements for material and technical facilities</w:t>
      </w:r>
      <w:r w:rsidRPr="00B10932">
        <w:rPr>
          <w:rFonts w:ascii="Times New Roman" w:hAnsi="Times New Roman" w:cs="Times New Roman"/>
          <w:color w:val="000000" w:themeColor="text1"/>
          <w:sz w:val="24"/>
          <w:szCs w:val="24"/>
          <w:lang w:val="en-US"/>
        </w:rPr>
        <w:t xml:space="preserve"> and information resources </w:t>
      </w:r>
      <w:r w:rsidRPr="00B10932">
        <w:rPr>
          <w:rFonts w:ascii="Times New Roman" w:eastAsia="Verdana" w:hAnsi="Times New Roman" w:cs="Times New Roman"/>
          <w:noProof/>
          <w:color w:val="000000" w:themeColor="text1"/>
          <w:sz w:val="24"/>
          <w:szCs w:val="24"/>
          <w:lang w:val="en-US"/>
        </w:rPr>
        <w:t>..................................................</w:t>
      </w:r>
      <w:r w:rsidR="00B82325" w:rsidRPr="00B82325">
        <w:rPr>
          <w:rFonts w:ascii="Times New Roman" w:eastAsia="Verdana" w:hAnsi="Times New Roman" w:cs="Times New Roman"/>
          <w:noProof/>
          <w:color w:val="000000" w:themeColor="text1"/>
          <w:sz w:val="24"/>
          <w:szCs w:val="24"/>
          <w:lang w:val="en-US"/>
        </w:rPr>
        <w:t>...................................................67</w:t>
      </w:r>
    </w:p>
    <w:p w:rsidR="00B82325" w:rsidRPr="00B82325" w:rsidRDefault="008D50BB" w:rsidP="00A10233">
      <w:pPr>
        <w:pStyle w:val="a7"/>
        <w:numPr>
          <w:ilvl w:val="1"/>
          <w:numId w:val="39"/>
        </w:numPr>
        <w:spacing w:after="0" w:line="240" w:lineRule="auto"/>
        <w:rPr>
          <w:rFonts w:ascii="Times New Roman" w:hAnsi="Times New Roman" w:cs="Times New Roman"/>
          <w:color w:val="000000" w:themeColor="text1"/>
          <w:sz w:val="24"/>
          <w:szCs w:val="24"/>
          <w:lang w:val="en-US"/>
        </w:rPr>
      </w:pPr>
      <w:r w:rsidRPr="00B82325">
        <w:rPr>
          <w:rFonts w:ascii="Times New Roman" w:eastAsia="Verdana" w:hAnsi="Times New Roman" w:cs="Times New Roman"/>
          <w:b/>
          <w:noProof/>
          <w:color w:val="000000" w:themeColor="text1"/>
          <w:sz w:val="24"/>
          <w:szCs w:val="24"/>
          <w:lang w:val="en-US"/>
        </w:rPr>
        <w:t xml:space="preserve">Standard 7. </w:t>
      </w:r>
      <w:r w:rsidRPr="00B82325">
        <w:rPr>
          <w:rFonts w:ascii="Times New Roman" w:hAnsi="Times New Roman" w:cs="Times New Roman"/>
          <w:color w:val="000000" w:themeColor="text1"/>
          <w:sz w:val="24"/>
          <w:szCs w:val="24"/>
          <w:lang w:val="en-US"/>
        </w:rPr>
        <w:t xml:space="preserve">Minimum requirements for information management and public </w:t>
      </w:r>
    </w:p>
    <w:p w:rsidR="008D50BB" w:rsidRPr="00B10932" w:rsidRDefault="008D50BB" w:rsidP="00B10932">
      <w:pPr>
        <w:pStyle w:val="a7"/>
        <w:spacing w:after="0" w:line="240" w:lineRule="auto"/>
        <w:ind w:left="1146"/>
        <w:rPr>
          <w:rFonts w:ascii="Times New Roman" w:hAnsi="Times New Roman" w:cs="Times New Roman"/>
          <w:color w:val="000000" w:themeColor="text1"/>
          <w:sz w:val="24"/>
          <w:szCs w:val="24"/>
          <w:lang w:val="en-US"/>
        </w:rPr>
      </w:pPr>
      <w:r w:rsidRPr="00B10932">
        <w:rPr>
          <w:rFonts w:ascii="Times New Roman" w:hAnsi="Times New Roman" w:cs="Times New Roman"/>
          <w:color w:val="000000" w:themeColor="text1"/>
          <w:sz w:val="24"/>
          <w:szCs w:val="24"/>
          <w:lang w:val="en-US"/>
        </w:rPr>
        <w:t>disclosure ........................................................................................</w:t>
      </w:r>
      <w:r w:rsidR="00B82325">
        <w:rPr>
          <w:rFonts w:ascii="Times New Roman" w:hAnsi="Times New Roman" w:cs="Times New Roman"/>
          <w:color w:val="000000" w:themeColor="text1"/>
          <w:sz w:val="24"/>
          <w:szCs w:val="24"/>
        </w:rPr>
        <w:t>................................8</w:t>
      </w:r>
      <w:r w:rsidRPr="00B10932">
        <w:rPr>
          <w:rFonts w:ascii="Times New Roman" w:hAnsi="Times New Roman" w:cs="Times New Roman"/>
          <w:color w:val="000000" w:themeColor="text1"/>
          <w:sz w:val="24"/>
          <w:szCs w:val="24"/>
          <w:lang w:val="en-US"/>
        </w:rPr>
        <w:t>5</w:t>
      </w:r>
    </w:p>
    <w:p w:rsidR="00380C28" w:rsidRPr="00B82325" w:rsidRDefault="00380C28" w:rsidP="00B10932">
      <w:pPr>
        <w:spacing w:after="0" w:line="240" w:lineRule="auto"/>
        <w:contextualSpacing/>
        <w:rPr>
          <w:rFonts w:ascii="Times New Roman" w:hAnsi="Times New Roman" w:cs="Times New Roman"/>
          <w:color w:val="000000" w:themeColor="text1"/>
          <w:sz w:val="24"/>
          <w:szCs w:val="24"/>
          <w:lang w:val="en-US"/>
        </w:rPr>
      </w:pPr>
      <w:r w:rsidRPr="00B10932">
        <w:rPr>
          <w:rFonts w:ascii="Times New Roman" w:hAnsi="Times New Roman" w:cs="Times New Roman"/>
          <w:color w:val="000000" w:themeColor="text1"/>
          <w:sz w:val="24"/>
          <w:szCs w:val="24"/>
          <w:lang w:val="en-US"/>
        </w:rPr>
        <w:t xml:space="preserve">       3.8       </w:t>
      </w:r>
      <w:r w:rsidRPr="00B10932">
        <w:rPr>
          <w:rFonts w:ascii="Times New Roman" w:eastAsia="Verdana" w:hAnsi="Times New Roman" w:cs="Times New Roman"/>
          <w:b/>
          <w:noProof/>
          <w:color w:val="000000" w:themeColor="text1"/>
          <w:sz w:val="24"/>
          <w:szCs w:val="24"/>
          <w:lang w:val="en-US"/>
        </w:rPr>
        <w:t xml:space="preserve">Standard 8. </w:t>
      </w:r>
      <w:r w:rsidRPr="00B10932">
        <w:rPr>
          <w:rFonts w:ascii="Times New Roman" w:eastAsia="Verdana" w:hAnsi="Times New Roman" w:cs="Times New Roman"/>
          <w:noProof/>
          <w:color w:val="000000" w:themeColor="text1"/>
          <w:sz w:val="24"/>
          <w:szCs w:val="24"/>
          <w:lang w:val="en-US"/>
        </w:rPr>
        <w:t>Financial resources of the educational organization..............</w:t>
      </w:r>
      <w:r w:rsidR="00B82325" w:rsidRPr="00B82325">
        <w:rPr>
          <w:rFonts w:ascii="Times New Roman" w:eastAsia="Verdana" w:hAnsi="Times New Roman" w:cs="Times New Roman"/>
          <w:noProof/>
          <w:color w:val="000000" w:themeColor="text1"/>
          <w:sz w:val="24"/>
          <w:szCs w:val="24"/>
          <w:lang w:val="en-US"/>
        </w:rPr>
        <w:t>....................92</w:t>
      </w:r>
    </w:p>
    <w:p w:rsidR="008D50BB" w:rsidRPr="00B10932" w:rsidRDefault="008D50BB" w:rsidP="00B10932">
      <w:pPr>
        <w:spacing w:line="240" w:lineRule="auto"/>
        <w:contextualSpacing/>
        <w:jc w:val="both"/>
        <w:rPr>
          <w:rFonts w:ascii="Times New Roman" w:hAnsi="Times New Roman" w:cs="Times New Roman"/>
          <w:b/>
          <w:bCs/>
          <w:color w:val="002060"/>
          <w:sz w:val="24"/>
          <w:szCs w:val="24"/>
          <w:lang w:val="en-US"/>
        </w:rPr>
      </w:pPr>
    </w:p>
    <w:p w:rsidR="008D50BB" w:rsidRPr="00B10932" w:rsidRDefault="008D50BB" w:rsidP="00B10932">
      <w:pPr>
        <w:spacing w:line="240" w:lineRule="auto"/>
        <w:contextualSpacing/>
        <w:jc w:val="center"/>
        <w:rPr>
          <w:rFonts w:ascii="Times New Roman" w:hAnsi="Times New Roman" w:cs="Times New Roman"/>
          <w:b/>
          <w:bCs/>
          <w:color w:val="002060"/>
          <w:sz w:val="24"/>
          <w:szCs w:val="24"/>
          <w:lang w:val="en-US"/>
        </w:rPr>
      </w:pPr>
      <w:r w:rsidRPr="00B10932">
        <w:rPr>
          <w:rFonts w:ascii="Times New Roman" w:hAnsi="Times New Roman" w:cs="Times New Roman"/>
          <w:b/>
          <w:bCs/>
          <w:color w:val="002060"/>
          <w:sz w:val="24"/>
          <w:szCs w:val="24"/>
          <w:lang w:val="en-US"/>
        </w:rPr>
        <w:t>CHAPTER 2 PRELIMINARY RESULTS OF ACCREDITATION</w:t>
      </w:r>
    </w:p>
    <w:p w:rsidR="008D50BB" w:rsidRPr="00B10932" w:rsidRDefault="008D50BB" w:rsidP="00B10932">
      <w:pPr>
        <w:spacing w:line="240" w:lineRule="auto"/>
        <w:contextualSpacing/>
        <w:jc w:val="center"/>
        <w:rPr>
          <w:rFonts w:ascii="Times New Roman" w:hAnsi="Times New Roman" w:cs="Times New Roman"/>
          <w:b/>
          <w:bCs/>
          <w:color w:val="002060"/>
          <w:sz w:val="24"/>
          <w:szCs w:val="24"/>
          <w:lang w:val="en-US"/>
        </w:rPr>
      </w:pPr>
    </w:p>
    <w:p w:rsidR="008D50BB" w:rsidRPr="009C2211" w:rsidRDefault="002F50E8" w:rsidP="00B10932">
      <w:pPr>
        <w:pStyle w:val="14"/>
        <w:contextualSpacing/>
        <w:rPr>
          <w:color w:val="000000" w:themeColor="text1"/>
          <w:lang w:val="en-US"/>
        </w:rPr>
      </w:pPr>
      <w:hyperlink w:anchor="_Toc422144573" w:history="1">
        <w:bookmarkStart w:id="3" w:name="_Hlk220915981"/>
        <w:r w:rsidR="008D50BB" w:rsidRPr="00B10932">
          <w:rPr>
            <w:color w:val="000000" w:themeColor="text1"/>
            <w:lang w:val="en-US"/>
          </w:rPr>
          <w:t>4.</w:t>
        </w:r>
        <w:bookmarkEnd w:id="3"/>
      </w:hyperlink>
      <w:r w:rsidR="00351B7C" w:rsidRPr="009C2211">
        <w:rPr>
          <w:b w:val="0"/>
          <w:color w:val="000000" w:themeColor="text1"/>
          <w:lang w:val="en-US"/>
        </w:rPr>
        <w:t xml:space="preserve"> </w:t>
      </w:r>
      <w:r w:rsidR="00351B7C" w:rsidRPr="009C2211">
        <w:rPr>
          <w:caps/>
          <w:color w:val="000000" w:themeColor="text1"/>
          <w:lang w:val="en-US"/>
        </w:rPr>
        <w:t>Conclusion of the International Accreditation Commission</w:t>
      </w:r>
      <w:r w:rsidR="00351B7C" w:rsidRPr="009C2211">
        <w:rPr>
          <w:b w:val="0"/>
          <w:color w:val="000000" w:themeColor="text1"/>
          <w:lang w:val="en-US"/>
        </w:rPr>
        <w:t>....</w:t>
      </w:r>
      <w:r w:rsidR="009C2211">
        <w:rPr>
          <w:b w:val="0"/>
          <w:color w:val="000000" w:themeColor="text1"/>
        </w:rPr>
        <w:t>1</w:t>
      </w:r>
      <w:r w:rsidR="00B82325" w:rsidRPr="009C2211">
        <w:rPr>
          <w:b w:val="0"/>
          <w:color w:val="000000" w:themeColor="text1"/>
          <w:lang w:val="en-US"/>
        </w:rPr>
        <w:t>02</w:t>
      </w:r>
    </w:p>
    <w:bookmarkEnd w:id="2"/>
    <w:p w:rsidR="008D50BB" w:rsidRPr="009C2211" w:rsidRDefault="008D50BB" w:rsidP="00B10932">
      <w:pPr>
        <w:widowControl w:val="0"/>
        <w:autoSpaceDE w:val="0"/>
        <w:autoSpaceDN w:val="0"/>
        <w:spacing w:after="0" w:line="240" w:lineRule="auto"/>
        <w:contextualSpacing/>
        <w:rPr>
          <w:rFonts w:ascii="Times New Roman" w:eastAsia="Times New Roman" w:hAnsi="Times New Roman" w:cs="Times New Roman"/>
          <w:sz w:val="24"/>
          <w:szCs w:val="24"/>
          <w:lang w:val="en-US"/>
        </w:rPr>
      </w:pPr>
    </w:p>
    <w:p w:rsidR="00391537" w:rsidRPr="009C2211" w:rsidRDefault="00391537" w:rsidP="00B10932">
      <w:pPr>
        <w:spacing w:line="240" w:lineRule="auto"/>
        <w:contextualSpacing/>
        <w:jc w:val="center"/>
        <w:rPr>
          <w:rFonts w:ascii="Times New Roman" w:eastAsia="Calibri" w:hAnsi="Times New Roman" w:cs="Times New Roman"/>
          <w:b/>
          <w:color w:val="000000"/>
          <w:sz w:val="24"/>
          <w:szCs w:val="24"/>
          <w:lang w:val="en-US"/>
        </w:rPr>
      </w:pPr>
      <w:r w:rsidRPr="009C2211">
        <w:rPr>
          <w:rFonts w:ascii="Times New Roman" w:eastAsia="Calibri" w:hAnsi="Times New Roman" w:cs="Times New Roman"/>
          <w:b/>
          <w:color w:val="000000"/>
          <w:sz w:val="24"/>
          <w:szCs w:val="24"/>
          <w:lang w:val="en-US"/>
        </w:rPr>
        <w:br w:type="page"/>
      </w:r>
    </w:p>
    <w:p w:rsidR="00391537" w:rsidRPr="00B10932" w:rsidRDefault="003A0C86" w:rsidP="00A10233">
      <w:pPr>
        <w:pStyle w:val="a7"/>
        <w:numPr>
          <w:ilvl w:val="0"/>
          <w:numId w:val="52"/>
        </w:numPr>
        <w:spacing w:line="240" w:lineRule="auto"/>
        <w:jc w:val="center"/>
        <w:rPr>
          <w:rFonts w:ascii="Times New Roman" w:eastAsia="Calibri" w:hAnsi="Times New Roman" w:cs="Times New Roman"/>
          <w:b/>
          <w:color w:val="000000"/>
          <w:sz w:val="24"/>
          <w:szCs w:val="24"/>
        </w:rPr>
      </w:pPr>
      <w:r w:rsidRPr="00B10932">
        <w:rPr>
          <w:rFonts w:ascii="Times New Roman" w:hAnsi="Times New Roman" w:cs="Times New Roman"/>
          <w:b/>
          <w:sz w:val="24"/>
          <w:szCs w:val="24"/>
          <w:lang w:eastAsia="ru-RU"/>
        </w:rPr>
        <w:lastRenderedPageBreak/>
        <w:t>DESIGNATIONS AND ABBREVIATIONS</w:t>
      </w:r>
    </w:p>
    <w:p w:rsidR="00391537" w:rsidRPr="00B10932" w:rsidRDefault="00391537" w:rsidP="00B10932">
      <w:pPr>
        <w:widowControl w:val="0"/>
        <w:autoSpaceDE w:val="0"/>
        <w:autoSpaceDN w:val="0"/>
        <w:spacing w:after="0" w:line="240" w:lineRule="auto"/>
        <w:contextualSpacing/>
        <w:rPr>
          <w:rFonts w:ascii="Times New Roman" w:eastAsia="Times New Roman" w:hAnsi="Times New Roman" w:cs="Times New Roman"/>
          <w:b/>
          <w:kern w:val="0"/>
          <w:sz w:val="24"/>
          <w:szCs w:val="24"/>
          <w14:ligatures w14:val="none"/>
        </w:rPr>
      </w:pPr>
    </w:p>
    <w:tbl>
      <w:tblPr>
        <w:tblStyle w:val="1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6997"/>
      </w:tblGrid>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МОиН КР</w:t>
            </w:r>
          </w:p>
        </w:tc>
        <w:tc>
          <w:tcPr>
            <w:tcW w:w="6997" w:type="dxa"/>
          </w:tcPr>
          <w:p w:rsidR="00391537" w:rsidRPr="00B10932" w:rsidRDefault="00391537" w:rsidP="00B10932">
            <w:pPr>
              <w:contextualSpacing/>
              <w:rPr>
                <w:rFonts w:ascii="Times New Roman" w:hAnsi="Times New Roman" w:cs="Times New Roman"/>
                <w:b/>
                <w:color w:val="000000"/>
                <w:sz w:val="24"/>
                <w:szCs w:val="24"/>
                <w:lang w:val="en-US"/>
              </w:rPr>
            </w:pPr>
            <w:r w:rsidRPr="00B10932">
              <w:rPr>
                <w:rFonts w:ascii="Times New Roman" w:hAnsi="Times New Roman" w:cs="Times New Roman"/>
                <w:color w:val="000000"/>
                <w:sz w:val="24"/>
                <w:szCs w:val="24"/>
                <w:lang w:val="en-US"/>
              </w:rPr>
              <w:t>Ministry of Education and Science of the Kyrgyz Republic</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МЗ КР</w:t>
            </w:r>
          </w:p>
        </w:tc>
        <w:tc>
          <w:tcPr>
            <w:tcW w:w="6997" w:type="dxa"/>
          </w:tcPr>
          <w:p w:rsidR="00391537" w:rsidRPr="00B10932" w:rsidRDefault="00391537" w:rsidP="00B10932">
            <w:pPr>
              <w:contextualSpacing/>
              <w:rPr>
                <w:rFonts w:ascii="Times New Roman" w:hAnsi="Times New Roman" w:cs="Times New Roman"/>
                <w:color w:val="000000"/>
                <w:sz w:val="24"/>
                <w:szCs w:val="24"/>
                <w:lang w:val="en-US"/>
              </w:rPr>
            </w:pPr>
            <w:r w:rsidRPr="00B10932">
              <w:rPr>
                <w:rFonts w:ascii="Times New Roman" w:eastAsia="Times New Roman" w:hAnsi="Times New Roman" w:cs="Times New Roman"/>
                <w:color w:val="171717"/>
                <w:sz w:val="24"/>
                <w:szCs w:val="24"/>
                <w:lang w:val="en-US"/>
              </w:rPr>
              <w:t>Ministry of Health of the Kyrgyz Republic</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ММУ</w:t>
            </w:r>
          </w:p>
        </w:tc>
        <w:tc>
          <w:tcPr>
            <w:tcW w:w="6997" w:type="dxa"/>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color w:val="000000"/>
                <w:sz w:val="24"/>
                <w:szCs w:val="24"/>
              </w:rPr>
              <w:t>International Medical University</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АУП</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color w:val="000000"/>
                <w:sz w:val="24"/>
                <w:szCs w:val="24"/>
              </w:rPr>
              <w:t>administrative and management personnel</w:t>
            </w:r>
          </w:p>
        </w:tc>
      </w:tr>
      <w:tr w:rsidR="00391537" w:rsidRPr="00B10932" w:rsidTr="006C21D6">
        <w:trPr>
          <w:trHeight w:val="112"/>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АСУ</w:t>
            </w:r>
          </w:p>
        </w:tc>
        <w:tc>
          <w:tcPr>
            <w:tcW w:w="6997" w:type="dxa"/>
          </w:tcPr>
          <w:p w:rsidR="00391537" w:rsidRPr="00B10932" w:rsidRDefault="00391537" w:rsidP="00B10932">
            <w:pPr>
              <w:widowControl w:val="0"/>
              <w:tabs>
                <w:tab w:val="left" w:pos="4820"/>
              </w:tabs>
              <w:autoSpaceDE w:val="0"/>
              <w:autoSpaceDN w:val="0"/>
              <w:contextualSpacing/>
              <w:rPr>
                <w:rFonts w:ascii="Times New Roman" w:hAnsi="Times New Roman" w:cs="Times New Roman"/>
                <w:color w:val="000000"/>
                <w:sz w:val="24"/>
                <w:szCs w:val="24"/>
              </w:rPr>
            </w:pPr>
            <w:r w:rsidRPr="00B10932">
              <w:rPr>
                <w:rFonts w:ascii="Times New Roman" w:eastAsia="Times New Roman" w:hAnsi="Times New Roman" w:cs="Times New Roman"/>
                <w:color w:val="171717"/>
                <w:sz w:val="24"/>
                <w:szCs w:val="24"/>
              </w:rPr>
              <w:t>automated management system</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ВУЗ</w:t>
            </w:r>
          </w:p>
        </w:tc>
        <w:tc>
          <w:tcPr>
            <w:tcW w:w="6997" w:type="dxa"/>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color w:val="000000"/>
                <w:sz w:val="24"/>
                <w:szCs w:val="24"/>
              </w:rPr>
              <w:t>higher education institution</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ВПО</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sz w:val="24"/>
                <w:szCs w:val="24"/>
              </w:rPr>
              <w:t>higher professional education</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ГАК</w:t>
            </w:r>
          </w:p>
        </w:tc>
        <w:tc>
          <w:tcPr>
            <w:tcW w:w="6997" w:type="dxa"/>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color w:val="000000"/>
                <w:sz w:val="24"/>
                <w:szCs w:val="24"/>
              </w:rPr>
              <w:t>State Attestation Commission</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ГИА</w:t>
            </w:r>
          </w:p>
        </w:tc>
        <w:tc>
          <w:tcPr>
            <w:tcW w:w="6997" w:type="dxa"/>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sz w:val="24"/>
                <w:szCs w:val="24"/>
              </w:rPr>
              <w:t>State Final Attestation</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sz w:val="24"/>
                <w:szCs w:val="24"/>
              </w:rPr>
              <w:t>ГОС</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hAnsi="Times New Roman" w:cs="Times New Roman"/>
                <w:sz w:val="24"/>
                <w:szCs w:val="24"/>
              </w:rPr>
              <w:t>State Educational Standard</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eastAsia="Times New Roman" w:hAnsi="Times New Roman" w:cs="Times New Roman"/>
                <w:b/>
                <w:color w:val="171717"/>
                <w:sz w:val="24"/>
                <w:szCs w:val="24"/>
              </w:rPr>
              <w:t>ГСЭ</w:t>
            </w:r>
          </w:p>
        </w:tc>
        <w:tc>
          <w:tcPr>
            <w:tcW w:w="6997" w:type="dxa"/>
          </w:tcPr>
          <w:p w:rsidR="00391537" w:rsidRPr="00B10932" w:rsidRDefault="00391537" w:rsidP="00B10932">
            <w:pPr>
              <w:contextualSpacing/>
              <w:rPr>
                <w:rFonts w:ascii="Times New Roman" w:hAnsi="Times New Roman" w:cs="Times New Roman"/>
                <w:sz w:val="24"/>
                <w:szCs w:val="24"/>
                <w:lang w:val="en-US"/>
              </w:rPr>
            </w:pPr>
            <w:r w:rsidRPr="00B10932">
              <w:rPr>
                <w:rFonts w:ascii="Times New Roman" w:eastAsia="Times New Roman" w:hAnsi="Times New Roman" w:cs="Times New Roman"/>
                <w:color w:val="171717"/>
                <w:sz w:val="24"/>
                <w:szCs w:val="24"/>
                <w:lang w:val="en-US"/>
              </w:rPr>
              <w:t>humanities, social and economic cycle</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eastAsia="Times New Roman" w:hAnsi="Times New Roman" w:cs="Times New Roman"/>
                <w:b/>
                <w:color w:val="171717"/>
                <w:sz w:val="24"/>
                <w:szCs w:val="24"/>
              </w:rPr>
              <w:t>ИК</w:t>
            </w:r>
          </w:p>
        </w:tc>
        <w:tc>
          <w:tcPr>
            <w:tcW w:w="6997" w:type="dxa"/>
          </w:tcPr>
          <w:p w:rsidR="00391537" w:rsidRPr="00B10932" w:rsidRDefault="00391537" w:rsidP="00B10932">
            <w:pPr>
              <w:widowControl w:val="0"/>
              <w:autoSpaceDE w:val="0"/>
              <w:autoSpaceDN w:val="0"/>
              <w:contextualSpacing/>
              <w:rPr>
                <w:rFonts w:ascii="Times New Roman" w:hAnsi="Times New Roman" w:cs="Times New Roman"/>
                <w:sz w:val="24"/>
                <w:szCs w:val="24"/>
              </w:rPr>
            </w:pPr>
            <w:r w:rsidRPr="00B10932">
              <w:rPr>
                <w:rFonts w:ascii="Times New Roman" w:eastAsia="Times New Roman" w:hAnsi="Times New Roman" w:cs="Times New Roman"/>
                <w:color w:val="171717"/>
                <w:sz w:val="24"/>
                <w:szCs w:val="24"/>
              </w:rPr>
              <w:t>instrumental competencies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eastAsia="Times New Roman" w:hAnsi="Times New Roman" w:cs="Times New Roman"/>
                <w:b/>
                <w:color w:val="171717"/>
                <w:sz w:val="24"/>
                <w:szCs w:val="24"/>
              </w:rPr>
              <w:t>ИПП</w:t>
            </w:r>
          </w:p>
        </w:tc>
        <w:tc>
          <w:tcPr>
            <w:tcW w:w="6997" w:type="dxa"/>
          </w:tcPr>
          <w:p w:rsidR="00391537" w:rsidRPr="00B10932" w:rsidRDefault="00391537" w:rsidP="00B10932">
            <w:pPr>
              <w:widowControl w:val="0"/>
              <w:autoSpaceDE w:val="0"/>
              <w:autoSpaceDN w:val="0"/>
              <w:contextualSpacing/>
              <w:rPr>
                <w:rFonts w:ascii="Times New Roman" w:hAnsi="Times New Roman" w:cs="Times New Roman"/>
                <w:sz w:val="24"/>
                <w:szCs w:val="24"/>
                <w:lang w:val="en-US"/>
              </w:rPr>
            </w:pPr>
            <w:r w:rsidRPr="00B10932">
              <w:rPr>
                <w:rFonts w:ascii="Times New Roman" w:eastAsia="Times New Roman" w:hAnsi="Times New Roman" w:cs="Times New Roman"/>
                <w:color w:val="171717"/>
                <w:sz w:val="24"/>
                <w:szCs w:val="24"/>
                <w:lang w:val="en-US"/>
              </w:rPr>
              <w:t>individual plan of a teacher</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hAnsi="Times New Roman" w:cs="Times New Roman"/>
                <w:b/>
                <w:sz w:val="24"/>
                <w:szCs w:val="24"/>
              </w:rPr>
              <w:t>КПЭ</w:t>
            </w:r>
          </w:p>
        </w:tc>
        <w:tc>
          <w:tcPr>
            <w:tcW w:w="6997" w:type="dxa"/>
          </w:tcPr>
          <w:p w:rsidR="00391537" w:rsidRPr="00B10932" w:rsidRDefault="00391537" w:rsidP="00B10932">
            <w:pPr>
              <w:widowControl w:val="0"/>
              <w:autoSpaceDE w:val="0"/>
              <w:autoSpaceDN w:val="0"/>
              <w:contextualSpacing/>
              <w:rPr>
                <w:rFonts w:ascii="Times New Roman" w:eastAsia="Times New Roman" w:hAnsi="Times New Roman" w:cs="Times New Roman"/>
                <w:color w:val="171717"/>
                <w:sz w:val="24"/>
                <w:szCs w:val="24"/>
              </w:rPr>
            </w:pPr>
            <w:r w:rsidRPr="00B10932">
              <w:rPr>
                <w:rFonts w:ascii="Times New Roman" w:hAnsi="Times New Roman" w:cs="Times New Roman"/>
                <w:sz w:val="24"/>
                <w:szCs w:val="24"/>
              </w:rPr>
              <w:t>key performance indicators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hAnsi="Times New Roman" w:cs="Times New Roman"/>
                <w:b/>
                <w:color w:val="000000"/>
                <w:sz w:val="24"/>
                <w:szCs w:val="24"/>
              </w:rPr>
              <w:t>ЛАЗ</w:t>
            </w:r>
          </w:p>
        </w:tc>
        <w:tc>
          <w:tcPr>
            <w:tcW w:w="6997" w:type="dxa"/>
          </w:tcPr>
          <w:p w:rsidR="00391537" w:rsidRPr="00B10932" w:rsidRDefault="00391537" w:rsidP="00B10932">
            <w:pPr>
              <w:widowControl w:val="0"/>
              <w:autoSpaceDE w:val="0"/>
              <w:autoSpaceDN w:val="0"/>
              <w:contextualSpacing/>
              <w:rPr>
                <w:rFonts w:ascii="Times New Roman" w:eastAsia="Times New Roman" w:hAnsi="Times New Roman" w:cs="Times New Roman"/>
                <w:color w:val="171717"/>
                <w:sz w:val="24"/>
                <w:szCs w:val="24"/>
              </w:rPr>
            </w:pPr>
            <w:r w:rsidRPr="00B10932">
              <w:rPr>
                <w:rFonts w:ascii="Times New Roman" w:hAnsi="Times New Roman" w:cs="Times New Roman"/>
                <w:color w:val="000000"/>
                <w:sz w:val="24"/>
                <w:szCs w:val="24"/>
              </w:rPr>
              <w:t>elimination of academic debts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ЛОВЗ</w:t>
            </w:r>
          </w:p>
        </w:tc>
        <w:tc>
          <w:tcPr>
            <w:tcW w:w="6997" w:type="dxa"/>
          </w:tcPr>
          <w:p w:rsidR="00391537" w:rsidRPr="00B10932" w:rsidRDefault="00391537" w:rsidP="00B10932">
            <w:pPr>
              <w:widowControl w:val="0"/>
              <w:autoSpaceDE w:val="0"/>
              <w:autoSpaceDN w:val="0"/>
              <w:contextualSpacing/>
              <w:rPr>
                <w:rFonts w:ascii="Times New Roman" w:hAnsi="Times New Roman" w:cs="Times New Roman"/>
                <w:color w:val="000000"/>
                <w:sz w:val="24"/>
                <w:szCs w:val="24"/>
              </w:rPr>
            </w:pPr>
            <w:r w:rsidRPr="00B10932">
              <w:rPr>
                <w:rFonts w:ascii="Times New Roman" w:hAnsi="Times New Roman" w:cs="Times New Roman"/>
                <w:sz w:val="24"/>
                <w:szCs w:val="24"/>
              </w:rPr>
              <w:t>person with disabilities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МО</w:t>
            </w:r>
          </w:p>
        </w:tc>
        <w:tc>
          <w:tcPr>
            <w:tcW w:w="6997" w:type="dxa"/>
          </w:tcPr>
          <w:p w:rsidR="00391537" w:rsidRPr="00B10932" w:rsidRDefault="00391537" w:rsidP="00B10932">
            <w:pPr>
              <w:widowControl w:val="0"/>
              <w:autoSpaceDE w:val="0"/>
              <w:autoSpaceDN w:val="0"/>
              <w:contextualSpacing/>
              <w:rPr>
                <w:rFonts w:ascii="Times New Roman" w:hAnsi="Times New Roman" w:cs="Times New Roman"/>
                <w:color w:val="000000"/>
                <w:sz w:val="24"/>
                <w:szCs w:val="24"/>
              </w:rPr>
            </w:pPr>
            <w:r w:rsidRPr="00B10932">
              <w:rPr>
                <w:rFonts w:ascii="Times New Roman" w:eastAsia="Times New Roman" w:hAnsi="Times New Roman" w:cs="Times New Roman"/>
                <w:color w:val="171717"/>
                <w:sz w:val="24"/>
                <w:szCs w:val="24"/>
              </w:rPr>
              <w:t>international department</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МТБ</w:t>
            </w:r>
          </w:p>
        </w:tc>
        <w:tc>
          <w:tcPr>
            <w:tcW w:w="6997" w:type="dxa"/>
          </w:tcPr>
          <w:p w:rsidR="00391537" w:rsidRPr="00B10932" w:rsidRDefault="00391537" w:rsidP="00B10932">
            <w:pPr>
              <w:widowControl w:val="0"/>
              <w:autoSpaceDE w:val="0"/>
              <w:autoSpaceDN w:val="0"/>
              <w:contextualSpacing/>
              <w:rPr>
                <w:rFonts w:ascii="Times New Roman" w:hAnsi="Times New Roman" w:cs="Times New Roman"/>
                <w:color w:val="000000"/>
                <w:sz w:val="24"/>
                <w:szCs w:val="24"/>
              </w:rPr>
            </w:pPr>
            <w:r w:rsidRPr="00B10932">
              <w:rPr>
                <w:rFonts w:ascii="Times New Roman" w:eastAsia="Times New Roman" w:hAnsi="Times New Roman" w:cs="Times New Roman"/>
                <w:color w:val="171717"/>
                <w:sz w:val="24"/>
                <w:szCs w:val="24"/>
              </w:rPr>
              <w:t>material and technical base</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МРС</w:t>
            </w:r>
          </w:p>
        </w:tc>
        <w:tc>
          <w:tcPr>
            <w:tcW w:w="6997" w:type="dxa"/>
          </w:tcPr>
          <w:p w:rsidR="00391537" w:rsidRPr="00B10932" w:rsidRDefault="00391537" w:rsidP="00B10932">
            <w:pPr>
              <w:widowControl w:val="0"/>
              <w:autoSpaceDE w:val="0"/>
              <w:autoSpaceDN w:val="0"/>
              <w:contextualSpacing/>
              <w:rPr>
                <w:rFonts w:ascii="Times New Roman" w:hAnsi="Times New Roman" w:cs="Times New Roman"/>
                <w:color w:val="000000"/>
                <w:sz w:val="24"/>
                <w:szCs w:val="24"/>
              </w:rPr>
            </w:pPr>
            <w:r w:rsidRPr="00B10932">
              <w:rPr>
                <w:rFonts w:ascii="Times New Roman" w:hAnsi="Times New Roman" w:cs="Times New Roman"/>
                <w:sz w:val="24"/>
                <w:szCs w:val="24"/>
              </w:rPr>
              <w:t>modular rating system</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hAnsi="Times New Roman" w:cs="Times New Roman"/>
                <w:b/>
                <w:color w:val="000000"/>
                <w:sz w:val="24"/>
                <w:szCs w:val="24"/>
              </w:rPr>
              <w:t>НИР</w:t>
            </w:r>
          </w:p>
        </w:tc>
        <w:tc>
          <w:tcPr>
            <w:tcW w:w="6997" w:type="dxa"/>
          </w:tcPr>
          <w:p w:rsidR="00391537" w:rsidRPr="00B10932" w:rsidRDefault="00391537" w:rsidP="00B10932">
            <w:pPr>
              <w:widowControl w:val="0"/>
              <w:autoSpaceDE w:val="0"/>
              <w:autoSpaceDN w:val="0"/>
              <w:contextualSpacing/>
              <w:rPr>
                <w:rFonts w:ascii="Times New Roman" w:eastAsia="Times New Roman" w:hAnsi="Times New Roman" w:cs="Times New Roman"/>
                <w:color w:val="171717"/>
                <w:sz w:val="24"/>
                <w:szCs w:val="24"/>
              </w:rPr>
            </w:pPr>
            <w:r w:rsidRPr="00B10932">
              <w:rPr>
                <w:rFonts w:ascii="Times New Roman" w:hAnsi="Times New Roman" w:cs="Times New Roman"/>
                <w:color w:val="000000"/>
                <w:sz w:val="24"/>
                <w:szCs w:val="24"/>
              </w:rPr>
              <w:t>research work</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hAnsi="Times New Roman" w:cs="Times New Roman"/>
                <w:b/>
                <w:color w:val="000000"/>
                <w:sz w:val="24"/>
                <w:szCs w:val="24"/>
              </w:rPr>
              <w:t>НИРС</w:t>
            </w:r>
          </w:p>
        </w:tc>
        <w:tc>
          <w:tcPr>
            <w:tcW w:w="6997" w:type="dxa"/>
          </w:tcPr>
          <w:p w:rsidR="00391537" w:rsidRPr="00B10932" w:rsidRDefault="00391537" w:rsidP="00B10932">
            <w:pPr>
              <w:widowControl w:val="0"/>
              <w:autoSpaceDE w:val="0"/>
              <w:autoSpaceDN w:val="0"/>
              <w:contextualSpacing/>
              <w:rPr>
                <w:rFonts w:ascii="Times New Roman" w:eastAsia="Times New Roman" w:hAnsi="Times New Roman" w:cs="Times New Roman"/>
                <w:color w:val="171717"/>
                <w:sz w:val="24"/>
                <w:szCs w:val="24"/>
              </w:rPr>
            </w:pPr>
            <w:r w:rsidRPr="00B10932">
              <w:rPr>
                <w:rFonts w:ascii="Times New Roman" w:hAnsi="Times New Roman" w:cs="Times New Roman"/>
                <w:color w:val="000000"/>
                <w:sz w:val="24"/>
                <w:szCs w:val="24"/>
              </w:rPr>
              <w:t>student research work</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ОКОиА</w:t>
            </w:r>
          </w:p>
        </w:tc>
        <w:tc>
          <w:tcPr>
            <w:tcW w:w="6997" w:type="dxa"/>
          </w:tcPr>
          <w:p w:rsidR="00391537" w:rsidRPr="00B10932" w:rsidRDefault="00391537" w:rsidP="00B10932">
            <w:pPr>
              <w:widowControl w:val="0"/>
              <w:autoSpaceDE w:val="0"/>
              <w:autoSpaceDN w:val="0"/>
              <w:contextualSpacing/>
              <w:rPr>
                <w:rFonts w:ascii="Times New Roman" w:hAnsi="Times New Roman" w:cs="Times New Roman"/>
                <w:b/>
                <w:color w:val="000000"/>
                <w:sz w:val="24"/>
                <w:szCs w:val="24"/>
                <w:lang w:val="en-US"/>
              </w:rPr>
            </w:pPr>
            <w:r w:rsidRPr="00B10932">
              <w:rPr>
                <w:rFonts w:ascii="Times New Roman" w:eastAsia="Times New Roman" w:hAnsi="Times New Roman" w:cs="Times New Roman"/>
                <w:color w:val="171717"/>
                <w:sz w:val="24"/>
                <w:szCs w:val="24"/>
                <w:lang w:val="en-US"/>
              </w:rPr>
              <w:t>Department of Education Quality and Accreditation</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color w:val="000000"/>
                <w:sz w:val="24"/>
                <w:szCs w:val="24"/>
              </w:rPr>
              <w:t>ОК</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hAnsi="Times New Roman" w:cs="Times New Roman"/>
                <w:color w:val="000000"/>
                <w:sz w:val="24"/>
                <w:szCs w:val="24"/>
              </w:rPr>
              <w:t>general scientific competencies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sz w:val="24"/>
                <w:szCs w:val="24"/>
              </w:rPr>
              <w:t>ОО</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hAnsi="Times New Roman" w:cs="Times New Roman"/>
                <w:sz w:val="24"/>
                <w:szCs w:val="24"/>
              </w:rPr>
              <w:t>educational organization</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sz w:val="24"/>
                <w:szCs w:val="24"/>
              </w:rPr>
              <w:t>ООП</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hAnsi="Times New Roman" w:cs="Times New Roman"/>
                <w:sz w:val="24"/>
                <w:szCs w:val="24"/>
              </w:rPr>
              <w:t>core educational programme</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sz w:val="24"/>
                <w:szCs w:val="24"/>
              </w:rPr>
              <w:t>ОУМР</w:t>
            </w:r>
          </w:p>
        </w:tc>
        <w:tc>
          <w:tcPr>
            <w:tcW w:w="6997" w:type="dxa"/>
          </w:tcPr>
          <w:p w:rsidR="00391537" w:rsidRPr="00B10932" w:rsidRDefault="00391537" w:rsidP="00B10932">
            <w:pPr>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Department of Educational and Methodological Work</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sz w:val="24"/>
                <w:szCs w:val="24"/>
              </w:rPr>
              <w:t>ПК</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hAnsi="Times New Roman" w:cs="Times New Roman"/>
                <w:sz w:val="24"/>
                <w:szCs w:val="24"/>
              </w:rPr>
              <w:t>professional competencies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eastAsia="Times New Roman" w:hAnsi="Times New Roman" w:cs="Times New Roman"/>
                <w:b/>
                <w:color w:val="171717"/>
                <w:sz w:val="24"/>
                <w:szCs w:val="24"/>
              </w:rPr>
              <w:t>ПОК</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eastAsia="Times New Roman" w:hAnsi="Times New Roman" w:cs="Times New Roman"/>
                <w:color w:val="171717"/>
                <w:sz w:val="24"/>
                <w:szCs w:val="24"/>
              </w:rPr>
              <w:t>quality policy</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color w:val="000000"/>
                <w:sz w:val="24"/>
                <w:szCs w:val="24"/>
              </w:rPr>
              <w:t>ППС</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hAnsi="Times New Roman" w:cs="Times New Roman"/>
                <w:color w:val="000000"/>
                <w:sz w:val="24"/>
                <w:szCs w:val="24"/>
              </w:rPr>
              <w:t>teaching staff</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ПП</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eastAsia="Times New Roman" w:hAnsi="Times New Roman" w:cs="Times New Roman"/>
                <w:color w:val="171717"/>
                <w:sz w:val="24"/>
                <w:szCs w:val="24"/>
              </w:rPr>
              <w:t>practical training</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eastAsia="Times New Roman" w:hAnsi="Times New Roman" w:cs="Times New Roman"/>
                <w:b/>
                <w:color w:val="171717"/>
                <w:sz w:val="24"/>
                <w:szCs w:val="24"/>
              </w:rPr>
              <w:t>РГ</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eastAsia="Times New Roman" w:hAnsi="Times New Roman" w:cs="Times New Roman"/>
                <w:color w:val="171717"/>
                <w:sz w:val="24"/>
                <w:szCs w:val="24"/>
              </w:rPr>
              <w:t>working group</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РИНЦ</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color w:val="000000"/>
                <w:sz w:val="24"/>
                <w:szCs w:val="24"/>
              </w:rPr>
              <w:t>Russian Science Citation Index</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РК</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eastAsia="Times New Roman" w:hAnsi="Times New Roman" w:cs="Times New Roman"/>
                <w:color w:val="171717"/>
                <w:sz w:val="24"/>
                <w:szCs w:val="24"/>
              </w:rPr>
              <w:t>midterm control</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РО</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sz w:val="24"/>
                <w:szCs w:val="24"/>
              </w:rPr>
              <w:t>learning outcome</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eastAsia="Times New Roman" w:hAnsi="Times New Roman" w:cs="Times New Roman"/>
                <w:b/>
                <w:color w:val="171717"/>
                <w:sz w:val="24"/>
                <w:szCs w:val="24"/>
              </w:rPr>
              <w:t>РП</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eastAsia="Times New Roman" w:hAnsi="Times New Roman" w:cs="Times New Roman"/>
                <w:color w:val="171717"/>
                <w:sz w:val="24"/>
                <w:szCs w:val="24"/>
              </w:rPr>
              <w:t>working programme</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eastAsia="Times New Roman" w:hAnsi="Times New Roman" w:cs="Times New Roman"/>
                <w:b/>
                <w:color w:val="171717"/>
                <w:sz w:val="24"/>
                <w:szCs w:val="24"/>
              </w:rPr>
              <w:t>РУП</w:t>
            </w:r>
          </w:p>
        </w:tc>
        <w:tc>
          <w:tcPr>
            <w:tcW w:w="6997" w:type="dxa"/>
          </w:tcPr>
          <w:p w:rsidR="00391537" w:rsidRPr="00B10932" w:rsidRDefault="00391537" w:rsidP="00B10932">
            <w:pPr>
              <w:contextualSpacing/>
              <w:rPr>
                <w:rFonts w:ascii="Times New Roman" w:eastAsia="Times New Roman" w:hAnsi="Times New Roman" w:cs="Times New Roman"/>
                <w:color w:val="171717"/>
                <w:sz w:val="24"/>
                <w:szCs w:val="24"/>
              </w:rPr>
            </w:pPr>
            <w:r w:rsidRPr="00B10932">
              <w:rPr>
                <w:rFonts w:ascii="Times New Roman" w:eastAsia="Times New Roman" w:hAnsi="Times New Roman" w:cs="Times New Roman"/>
                <w:color w:val="171717"/>
                <w:sz w:val="24"/>
                <w:szCs w:val="24"/>
              </w:rPr>
              <w:t>working curriculum</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eastAsia="Times New Roman" w:hAnsi="Times New Roman" w:cs="Times New Roman"/>
                <w:b/>
                <w:color w:val="171717"/>
                <w:sz w:val="24"/>
                <w:szCs w:val="24"/>
              </w:rPr>
              <w:t>СЛК</w:t>
            </w:r>
          </w:p>
        </w:tc>
        <w:tc>
          <w:tcPr>
            <w:tcW w:w="6997" w:type="dxa"/>
          </w:tcPr>
          <w:p w:rsidR="00391537" w:rsidRPr="00B10932" w:rsidRDefault="00391537" w:rsidP="00B10932">
            <w:pPr>
              <w:contextualSpacing/>
              <w:rPr>
                <w:rFonts w:ascii="Times New Roman" w:eastAsia="Times New Roman" w:hAnsi="Times New Roman" w:cs="Times New Roman"/>
                <w:color w:val="171717"/>
                <w:sz w:val="24"/>
                <w:szCs w:val="24"/>
                <w:lang w:val="en-US"/>
              </w:rPr>
            </w:pPr>
            <w:r w:rsidRPr="00B10932">
              <w:rPr>
                <w:rFonts w:ascii="Times New Roman" w:eastAsia="Times New Roman" w:hAnsi="Times New Roman" w:cs="Times New Roman"/>
                <w:color w:val="171717"/>
                <w:sz w:val="24"/>
                <w:szCs w:val="24"/>
                <w:lang w:val="en-US"/>
              </w:rPr>
              <w:t>social-personal and general cultural competencies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hAnsi="Times New Roman" w:cs="Times New Roman"/>
                <w:b/>
                <w:color w:val="000000"/>
                <w:sz w:val="24"/>
                <w:szCs w:val="24"/>
              </w:rPr>
              <w:t>СМИ</w:t>
            </w:r>
          </w:p>
        </w:tc>
        <w:tc>
          <w:tcPr>
            <w:tcW w:w="6997" w:type="dxa"/>
          </w:tcPr>
          <w:p w:rsidR="00391537" w:rsidRPr="00B10932" w:rsidRDefault="00391537" w:rsidP="00B10932">
            <w:pPr>
              <w:contextualSpacing/>
              <w:rPr>
                <w:rFonts w:ascii="Times New Roman" w:eastAsia="Times New Roman" w:hAnsi="Times New Roman" w:cs="Times New Roman"/>
                <w:color w:val="171717"/>
                <w:sz w:val="24"/>
                <w:szCs w:val="24"/>
              </w:rPr>
            </w:pPr>
            <w:r w:rsidRPr="00B10932">
              <w:rPr>
                <w:rFonts w:ascii="Times New Roman" w:hAnsi="Times New Roman" w:cs="Times New Roman"/>
                <w:color w:val="000000"/>
                <w:sz w:val="24"/>
                <w:szCs w:val="24"/>
              </w:rPr>
              <w:t>mass media</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СМК</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color w:val="000000"/>
                <w:sz w:val="24"/>
                <w:szCs w:val="24"/>
              </w:rPr>
              <w:t>quality management system</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СНК</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eastAsia="Times New Roman" w:hAnsi="Times New Roman" w:cs="Times New Roman"/>
                <w:color w:val="171717"/>
                <w:sz w:val="24"/>
                <w:szCs w:val="24"/>
              </w:rPr>
              <w:t>student scientific circles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СОКО</w:t>
            </w:r>
          </w:p>
        </w:tc>
        <w:tc>
          <w:tcPr>
            <w:tcW w:w="6997" w:type="dxa"/>
          </w:tcPr>
          <w:p w:rsidR="00391537" w:rsidRPr="00B10932" w:rsidRDefault="00391537" w:rsidP="00B10932">
            <w:pPr>
              <w:contextualSpacing/>
              <w:rPr>
                <w:rFonts w:ascii="Times New Roman" w:hAnsi="Times New Roman" w:cs="Times New Roman"/>
                <w:color w:val="000000"/>
                <w:sz w:val="24"/>
                <w:szCs w:val="24"/>
                <w:lang w:val="en-US"/>
              </w:rPr>
            </w:pPr>
            <w:r w:rsidRPr="00B10932">
              <w:rPr>
                <w:rFonts w:ascii="Times New Roman" w:eastAsia="Times New Roman" w:hAnsi="Times New Roman" w:cs="Times New Roman"/>
                <w:color w:val="171717"/>
                <w:sz w:val="24"/>
                <w:szCs w:val="24"/>
                <w:lang w:val="en-US"/>
              </w:rPr>
              <w:t>strategy for ensuring the quality of education</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hAnsi="Times New Roman" w:cs="Times New Roman"/>
                <w:b/>
                <w:color w:val="000000"/>
                <w:sz w:val="24"/>
                <w:szCs w:val="24"/>
              </w:rPr>
              <w:t>СРС</w:t>
            </w:r>
          </w:p>
        </w:tc>
        <w:tc>
          <w:tcPr>
            <w:tcW w:w="6997" w:type="dxa"/>
          </w:tcPr>
          <w:p w:rsidR="00391537" w:rsidRPr="00B10932" w:rsidRDefault="00391537" w:rsidP="00B10932">
            <w:pPr>
              <w:contextualSpacing/>
              <w:rPr>
                <w:rFonts w:ascii="Times New Roman" w:eastAsia="Times New Roman" w:hAnsi="Times New Roman" w:cs="Times New Roman"/>
                <w:color w:val="171717"/>
                <w:sz w:val="24"/>
                <w:szCs w:val="24"/>
              </w:rPr>
            </w:pPr>
            <w:r w:rsidRPr="00B10932">
              <w:rPr>
                <w:rFonts w:ascii="Times New Roman" w:hAnsi="Times New Roman" w:cs="Times New Roman"/>
                <w:color w:val="000000"/>
                <w:sz w:val="24"/>
                <w:szCs w:val="24"/>
              </w:rPr>
              <w:t>independent student work</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eastAsia="Times New Roman" w:hAnsi="Times New Roman" w:cs="Times New Roman"/>
                <w:b/>
                <w:color w:val="171717"/>
                <w:sz w:val="24"/>
                <w:szCs w:val="24"/>
              </w:rPr>
              <w:t>СС</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eastAsia="Times New Roman" w:hAnsi="Times New Roman" w:cs="Times New Roman"/>
                <w:color w:val="171717"/>
                <w:sz w:val="24"/>
                <w:szCs w:val="24"/>
              </w:rPr>
              <w:t>Student Council</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СЭС</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sz w:val="24"/>
                <w:szCs w:val="24"/>
              </w:rPr>
              <w:t>sanitary and epidemiological service</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ТК</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color w:val="000000"/>
                <w:sz w:val="24"/>
                <w:szCs w:val="24"/>
              </w:rPr>
              <w:t>current control</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УС</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sz w:val="24"/>
                <w:szCs w:val="24"/>
              </w:rPr>
              <w:t>Academic Council</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t>УМКД</w:t>
            </w:r>
          </w:p>
        </w:tc>
        <w:tc>
          <w:tcPr>
            <w:tcW w:w="6997" w:type="dxa"/>
          </w:tcPr>
          <w:p w:rsidR="00391537" w:rsidRPr="00B10932" w:rsidRDefault="00391537" w:rsidP="00B10932">
            <w:pPr>
              <w:contextualSpacing/>
              <w:rPr>
                <w:rFonts w:ascii="Times New Roman" w:hAnsi="Times New Roman" w:cs="Times New Roman"/>
                <w:color w:val="000000"/>
                <w:sz w:val="24"/>
                <w:szCs w:val="24"/>
                <w:lang w:val="en-US"/>
              </w:rPr>
            </w:pPr>
            <w:r w:rsidRPr="00B10932">
              <w:rPr>
                <w:rFonts w:ascii="Times New Roman" w:hAnsi="Times New Roman" w:cs="Times New Roman"/>
                <w:color w:val="000000"/>
                <w:sz w:val="24"/>
                <w:szCs w:val="24"/>
                <w:lang w:val="en-US"/>
              </w:rPr>
              <w:t>educational and methodological complex of the discipline</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bCs/>
                <w:sz w:val="24"/>
                <w:szCs w:val="24"/>
              </w:rPr>
              <w:t>УМС</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sz w:val="24"/>
                <w:szCs w:val="24"/>
              </w:rPr>
              <w:t>Educational and Methodological Council</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color w:val="000000"/>
                <w:sz w:val="24"/>
                <w:szCs w:val="24"/>
              </w:rPr>
              <w:lastRenderedPageBreak/>
              <w:t>УП</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color w:val="000000"/>
                <w:sz w:val="24"/>
                <w:szCs w:val="24"/>
              </w:rPr>
              <w:t>curriculum</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color w:val="000000"/>
                <w:sz w:val="24"/>
                <w:szCs w:val="24"/>
              </w:rPr>
            </w:pPr>
            <w:r w:rsidRPr="00B10932">
              <w:rPr>
                <w:rFonts w:ascii="Times New Roman" w:hAnsi="Times New Roman" w:cs="Times New Roman"/>
                <w:b/>
                <w:sz w:val="24"/>
                <w:szCs w:val="24"/>
              </w:rPr>
              <w:t>ФОС</w:t>
            </w:r>
          </w:p>
        </w:tc>
        <w:tc>
          <w:tcPr>
            <w:tcW w:w="6997" w:type="dxa"/>
          </w:tcPr>
          <w:p w:rsidR="00391537" w:rsidRPr="00B10932" w:rsidRDefault="00391537" w:rsidP="00B10932">
            <w:pPr>
              <w:contextualSpacing/>
              <w:rPr>
                <w:rFonts w:ascii="Times New Roman" w:hAnsi="Times New Roman" w:cs="Times New Roman"/>
                <w:color w:val="000000"/>
                <w:sz w:val="24"/>
                <w:szCs w:val="24"/>
              </w:rPr>
            </w:pPr>
            <w:r w:rsidRPr="00B10932">
              <w:rPr>
                <w:rFonts w:ascii="Times New Roman" w:hAnsi="Times New Roman" w:cs="Times New Roman"/>
                <w:sz w:val="24"/>
                <w:szCs w:val="24"/>
              </w:rPr>
              <w:t>assessment tools fund</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hAnsi="Times New Roman" w:cs="Times New Roman"/>
                <w:b/>
                <w:color w:val="000000"/>
                <w:sz w:val="24"/>
                <w:szCs w:val="24"/>
              </w:rPr>
              <w:t>ЦСМ</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hAnsi="Times New Roman" w:cs="Times New Roman"/>
                <w:color w:val="000000"/>
                <w:sz w:val="24"/>
                <w:szCs w:val="24"/>
              </w:rPr>
              <w:t>family medicine center</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rPr>
            </w:pPr>
            <w:r w:rsidRPr="00B10932">
              <w:rPr>
                <w:rFonts w:ascii="Times New Roman" w:eastAsia="Times New Roman" w:hAnsi="Times New Roman" w:cs="Times New Roman"/>
                <w:b/>
                <w:color w:val="171717"/>
                <w:sz w:val="24"/>
                <w:szCs w:val="24"/>
              </w:rPr>
              <w:t>ЭК</w:t>
            </w:r>
          </w:p>
        </w:tc>
        <w:tc>
          <w:tcPr>
            <w:tcW w:w="6997" w:type="dxa"/>
          </w:tcPr>
          <w:p w:rsidR="00391537" w:rsidRPr="00B10932" w:rsidRDefault="00391537" w:rsidP="00B10932">
            <w:pPr>
              <w:contextualSpacing/>
              <w:rPr>
                <w:rFonts w:ascii="Times New Roman" w:hAnsi="Times New Roman" w:cs="Times New Roman"/>
                <w:sz w:val="24"/>
                <w:szCs w:val="24"/>
              </w:rPr>
            </w:pPr>
            <w:r w:rsidRPr="00B10932">
              <w:rPr>
                <w:rFonts w:ascii="Times New Roman" w:eastAsia="Times New Roman" w:hAnsi="Times New Roman" w:cs="Times New Roman"/>
                <w:color w:val="171717"/>
                <w:sz w:val="24"/>
                <w:szCs w:val="24"/>
              </w:rPr>
              <w:t>elective courses</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eastAsia="Times New Roman" w:hAnsi="Times New Roman" w:cs="Times New Roman"/>
                <w:b/>
                <w:color w:val="171717"/>
                <w:sz w:val="24"/>
                <w:szCs w:val="24"/>
              </w:rPr>
            </w:pPr>
            <w:r w:rsidRPr="00B10932">
              <w:rPr>
                <w:rFonts w:ascii="Times New Roman" w:eastAsia="Times New Roman" w:hAnsi="Times New Roman" w:cs="Times New Roman"/>
                <w:b/>
                <w:sz w:val="24"/>
                <w:szCs w:val="24"/>
              </w:rPr>
              <w:t>LMS</w:t>
            </w:r>
          </w:p>
        </w:tc>
        <w:tc>
          <w:tcPr>
            <w:tcW w:w="6997" w:type="dxa"/>
          </w:tcPr>
          <w:p w:rsidR="00391537" w:rsidRPr="00B10932" w:rsidRDefault="00391537" w:rsidP="00B10932">
            <w:pPr>
              <w:contextualSpacing/>
              <w:rPr>
                <w:rFonts w:ascii="Times New Roman" w:eastAsia="Times New Roman" w:hAnsi="Times New Roman" w:cs="Times New Roman"/>
                <w:color w:val="171717"/>
                <w:sz w:val="24"/>
                <w:szCs w:val="24"/>
              </w:rPr>
            </w:pPr>
            <w:r w:rsidRPr="00B10932">
              <w:rPr>
                <w:rFonts w:ascii="Times New Roman" w:eastAsia="Times New Roman" w:hAnsi="Times New Roman" w:cs="Times New Roman"/>
                <w:sz w:val="24"/>
                <w:szCs w:val="24"/>
              </w:rPr>
              <w:t>Learning Management System</w:t>
            </w:r>
          </w:p>
        </w:tc>
      </w:tr>
      <w:tr w:rsidR="00391537" w:rsidRPr="00B10932" w:rsidTr="006C21D6">
        <w:trPr>
          <w:jc w:val="center"/>
        </w:trPr>
        <w:tc>
          <w:tcPr>
            <w:tcW w:w="2064" w:type="dxa"/>
            <w:vAlign w:val="center"/>
          </w:tcPr>
          <w:p w:rsidR="00391537" w:rsidRPr="00B10932" w:rsidRDefault="00391537" w:rsidP="00B10932">
            <w:pPr>
              <w:contextualSpacing/>
              <w:rPr>
                <w:rFonts w:ascii="Times New Roman" w:hAnsi="Times New Roman" w:cs="Times New Roman"/>
                <w:b/>
                <w:sz w:val="24"/>
                <w:szCs w:val="24"/>
                <w:lang w:val="en-US"/>
              </w:rPr>
            </w:pPr>
            <w:r w:rsidRPr="00B10932">
              <w:rPr>
                <w:rFonts w:ascii="Times New Roman" w:hAnsi="Times New Roman" w:cs="Times New Roman"/>
                <w:b/>
                <w:sz w:val="24"/>
                <w:szCs w:val="24"/>
                <w:lang w:val="en-US"/>
              </w:rPr>
              <w:t>SWOT</w:t>
            </w:r>
          </w:p>
        </w:tc>
        <w:tc>
          <w:tcPr>
            <w:tcW w:w="6997" w:type="dxa"/>
          </w:tcPr>
          <w:p w:rsidR="00391537" w:rsidRPr="00B10932" w:rsidRDefault="00391537" w:rsidP="00B10932">
            <w:pPr>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strengths, weaknesses, opportunities and threats</w:t>
            </w:r>
          </w:p>
        </w:tc>
      </w:tr>
    </w:tbl>
    <w:p w:rsidR="00391537" w:rsidRPr="00B10932" w:rsidRDefault="00391537" w:rsidP="00B10932">
      <w:pPr>
        <w:widowControl w:val="0"/>
        <w:autoSpaceDE w:val="0"/>
        <w:autoSpaceDN w:val="0"/>
        <w:spacing w:after="0" w:line="240" w:lineRule="auto"/>
        <w:contextualSpacing/>
        <w:rPr>
          <w:rFonts w:ascii="Times New Roman" w:eastAsia="Times New Roman" w:hAnsi="Times New Roman" w:cs="Times New Roman"/>
          <w:b/>
          <w:kern w:val="0"/>
          <w:sz w:val="24"/>
          <w:szCs w:val="24"/>
          <w:lang w:val="en-US"/>
          <w14:ligatures w14:val="none"/>
        </w:rPr>
      </w:pPr>
    </w:p>
    <w:p w:rsidR="00255D85" w:rsidRPr="00B10932" w:rsidRDefault="00255D85" w:rsidP="00B10932">
      <w:pPr>
        <w:widowControl w:val="0"/>
        <w:autoSpaceDE w:val="0"/>
        <w:autoSpaceDN w:val="0"/>
        <w:spacing w:after="0" w:line="240" w:lineRule="auto"/>
        <w:contextualSpacing/>
        <w:rPr>
          <w:rFonts w:ascii="Times New Roman" w:eastAsia="Times New Roman" w:hAnsi="Times New Roman" w:cs="Times New Roman"/>
          <w:b/>
          <w:kern w:val="0"/>
          <w:sz w:val="24"/>
          <w:szCs w:val="24"/>
          <w:lang w:val="en-US"/>
          <w14:ligatures w14:val="none"/>
        </w:rPr>
      </w:pPr>
    </w:p>
    <w:p w:rsidR="00255D85" w:rsidRPr="00B10932" w:rsidRDefault="00255D85" w:rsidP="00B10932">
      <w:pPr>
        <w:widowControl w:val="0"/>
        <w:autoSpaceDE w:val="0"/>
        <w:autoSpaceDN w:val="0"/>
        <w:spacing w:after="0" w:line="240" w:lineRule="auto"/>
        <w:contextualSpacing/>
        <w:rPr>
          <w:rFonts w:ascii="Times New Roman" w:eastAsia="Times New Roman" w:hAnsi="Times New Roman" w:cs="Times New Roman"/>
          <w:b/>
          <w:kern w:val="0"/>
          <w:sz w:val="24"/>
          <w:szCs w:val="24"/>
          <w:lang w:val="en-US"/>
          <w14:ligatures w14:val="none"/>
        </w:rPr>
      </w:pPr>
    </w:p>
    <w:p w:rsidR="00255D85" w:rsidRPr="00B10932" w:rsidRDefault="00255D85" w:rsidP="00B10932">
      <w:pPr>
        <w:widowControl w:val="0"/>
        <w:autoSpaceDE w:val="0"/>
        <w:autoSpaceDN w:val="0"/>
        <w:spacing w:after="0" w:line="240" w:lineRule="auto"/>
        <w:contextualSpacing/>
        <w:rPr>
          <w:rFonts w:ascii="Times New Roman" w:eastAsia="Times New Roman" w:hAnsi="Times New Roman" w:cs="Times New Roman"/>
          <w:b/>
          <w:kern w:val="0"/>
          <w:sz w:val="24"/>
          <w:szCs w:val="24"/>
          <w:lang w:val="en-US"/>
          <w14:ligatures w14:val="none"/>
        </w:rPr>
      </w:pPr>
    </w:p>
    <w:p w:rsidR="007723C3" w:rsidRPr="00B10932" w:rsidRDefault="007723C3" w:rsidP="00B10932">
      <w:pPr>
        <w:widowControl w:val="0"/>
        <w:autoSpaceDE w:val="0"/>
        <w:autoSpaceDN w:val="0"/>
        <w:spacing w:after="0" w:line="240" w:lineRule="auto"/>
        <w:contextualSpacing/>
        <w:jc w:val="center"/>
        <w:rPr>
          <w:rFonts w:ascii="Times New Roman" w:eastAsia="Times New Roman" w:hAnsi="Times New Roman" w:cs="Times New Roman"/>
          <w:b/>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br w:type="page"/>
      </w:r>
    </w:p>
    <w:p w:rsidR="00255D85" w:rsidRPr="00B10932" w:rsidRDefault="00255D85" w:rsidP="00A10233">
      <w:pPr>
        <w:pStyle w:val="a7"/>
        <w:widowControl w:val="0"/>
        <w:numPr>
          <w:ilvl w:val="0"/>
          <w:numId w:val="52"/>
        </w:numPr>
        <w:autoSpaceDE w:val="0"/>
        <w:autoSpaceDN w:val="0"/>
        <w:spacing w:after="0" w:line="240" w:lineRule="auto"/>
        <w:jc w:val="center"/>
        <w:rPr>
          <w:rFonts w:ascii="Times New Roman" w:eastAsia="Times New Roman" w:hAnsi="Times New Roman" w:cs="Times New Roman"/>
          <w:b/>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lastRenderedPageBreak/>
        <w:t>INTRODUCTION</w:t>
      </w:r>
    </w:p>
    <w:p w:rsidR="00255D85" w:rsidRPr="00B10932" w:rsidRDefault="00255D85" w:rsidP="00B10932">
      <w:pPr>
        <w:widowControl w:val="0"/>
        <w:autoSpaceDE w:val="0"/>
        <w:autoSpaceDN w:val="0"/>
        <w:spacing w:after="0" w:line="240" w:lineRule="auto"/>
        <w:contextualSpacing/>
        <w:jc w:val="center"/>
        <w:rPr>
          <w:rFonts w:ascii="Times New Roman" w:eastAsia="Times New Roman" w:hAnsi="Times New Roman" w:cs="Times New Roman"/>
          <w:b/>
          <w:kern w:val="0"/>
          <w:sz w:val="24"/>
          <w:szCs w:val="24"/>
          <w:lang w:val="en-US"/>
          <w14:ligatures w14:val="none"/>
        </w:rPr>
      </w:pPr>
    </w:p>
    <w:p w:rsidR="00255D85" w:rsidRPr="00B10932" w:rsidRDefault="00255D85" w:rsidP="00B10932">
      <w:pPr>
        <w:widowControl w:val="0"/>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color w:val="000000"/>
          <w:kern w:val="0"/>
          <w:sz w:val="24"/>
          <w:szCs w:val="24"/>
          <w:lang w:val="en-US"/>
          <w14:ligatures w14:val="none"/>
        </w:rPr>
        <w:t>Address: 720044 Kyrgyz Republic, Bishkek, Isakeev St. 32/2</w:t>
      </w:r>
    </w:p>
    <w:p w:rsidR="00255D85" w:rsidRPr="00B10932" w:rsidRDefault="00255D85" w:rsidP="00B10932">
      <w:pPr>
        <w:widowControl w:val="0"/>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proofErr w:type="gramStart"/>
      <w:r w:rsidRPr="00B10932">
        <w:rPr>
          <w:rFonts w:ascii="Times New Roman" w:eastAsia="Times New Roman" w:hAnsi="Times New Roman" w:cs="Times New Roman"/>
          <w:color w:val="171717"/>
          <w:kern w:val="0"/>
          <w:sz w:val="24"/>
          <w:szCs w:val="24"/>
          <w:lang w:val="en-US"/>
          <w14:ligatures w14:val="none"/>
        </w:rPr>
        <w:t>web-site</w:t>
      </w:r>
      <w:proofErr w:type="gramEnd"/>
      <w:r w:rsidRPr="00B10932">
        <w:rPr>
          <w:rFonts w:ascii="Times New Roman" w:eastAsia="Times New Roman" w:hAnsi="Times New Roman" w:cs="Times New Roman"/>
          <w:color w:val="171717"/>
          <w:kern w:val="0"/>
          <w:sz w:val="24"/>
          <w:szCs w:val="24"/>
          <w:lang w:val="en-US"/>
          <w14:ligatures w14:val="none"/>
        </w:rPr>
        <w:t>: http://www.imu.edu.kg/</w:t>
      </w:r>
      <w:hyperlink r:id="rId9"/>
    </w:p>
    <w:p w:rsidR="00255D85" w:rsidRPr="00B10932" w:rsidRDefault="00255D85" w:rsidP="00B10932">
      <w:pPr>
        <w:widowControl w:val="0"/>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proofErr w:type="gramStart"/>
      <w:r w:rsidRPr="00B10932">
        <w:rPr>
          <w:rFonts w:ascii="Times New Roman" w:eastAsia="Times New Roman" w:hAnsi="Times New Roman" w:cs="Times New Roman"/>
          <w:color w:val="171717"/>
          <w:kern w:val="0"/>
          <w:sz w:val="24"/>
          <w:szCs w:val="24"/>
          <w:lang w:val="en-US"/>
          <w14:ligatures w14:val="none"/>
        </w:rPr>
        <w:t>e-mail</w:t>
      </w:r>
      <w:proofErr w:type="gramEnd"/>
      <w:r w:rsidRPr="00B10932">
        <w:rPr>
          <w:rFonts w:ascii="Times New Roman" w:eastAsia="Times New Roman" w:hAnsi="Times New Roman" w:cs="Times New Roman"/>
          <w:color w:val="171717"/>
          <w:kern w:val="0"/>
          <w:sz w:val="24"/>
          <w:szCs w:val="24"/>
          <w:lang w:val="en-US"/>
          <w14:ligatures w14:val="none"/>
        </w:rPr>
        <w:t>: info@imu.edu.kg</w:t>
      </w:r>
      <w:hyperlink r:id="rId10"/>
    </w:p>
    <w:p w:rsidR="00255D85" w:rsidRPr="00B10932" w:rsidRDefault="00255D85" w:rsidP="00B10932">
      <w:pPr>
        <w:widowControl w:val="0"/>
        <w:autoSpaceDE w:val="0"/>
        <w:autoSpaceDN w:val="0"/>
        <w:spacing w:after="0" w:line="240" w:lineRule="auto"/>
        <w:ind w:left="709"/>
        <w:contextualSpacing/>
        <w:jc w:val="both"/>
        <w:rPr>
          <w:rFonts w:ascii="Times New Roman" w:eastAsia="Times New Roman" w:hAnsi="Times New Roman" w:cs="Times New Roman"/>
          <w:b/>
          <w:kern w:val="0"/>
          <w:sz w:val="24"/>
          <w:szCs w:val="24"/>
          <w14:ligatures w14:val="none"/>
        </w:rPr>
      </w:pPr>
      <w:r w:rsidRPr="00B10932">
        <w:rPr>
          <w:rFonts w:ascii="Times New Roman" w:eastAsia="Times New Roman" w:hAnsi="Times New Roman" w:cs="Times New Roman"/>
          <w:kern w:val="0"/>
          <w:sz w:val="24"/>
          <w:szCs w:val="24"/>
          <w14:ligatures w14:val="none"/>
        </w:rPr>
        <w:t>telephone: +996 (312) 462 400</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kern w:val="0"/>
          <w:sz w:val="24"/>
          <w:szCs w:val="24"/>
          <w14:ligatures w14:val="none"/>
        </w:rPr>
      </w:pPr>
    </w:p>
    <w:p w:rsidR="00255D85" w:rsidRPr="00B10932" w:rsidRDefault="00255D85" w:rsidP="00A10233">
      <w:pPr>
        <w:pStyle w:val="a7"/>
        <w:widowControl w:val="0"/>
        <w:numPr>
          <w:ilvl w:val="0"/>
          <w:numId w:val="45"/>
        </w:numPr>
        <w:tabs>
          <w:tab w:val="left" w:pos="851"/>
          <w:tab w:val="left" w:pos="993"/>
        </w:tabs>
        <w:autoSpaceDE w:val="0"/>
        <w:autoSpaceDN w:val="0"/>
        <w:spacing w:after="0" w:line="240" w:lineRule="auto"/>
        <w:ind w:left="0" w:firstLine="709"/>
        <w:jc w:val="both"/>
        <w:rPr>
          <w:rFonts w:ascii="Times New Roman" w:eastAsia="Times New Roman" w:hAnsi="Times New Roman" w:cs="Times New Roman"/>
          <w:b/>
          <w:bCs/>
          <w:kern w:val="0"/>
          <w:sz w:val="24"/>
          <w:szCs w:val="24"/>
          <w:lang w:val="en-US"/>
          <w14:ligatures w14:val="none"/>
        </w:rPr>
      </w:pPr>
      <w:bookmarkStart w:id="4" w:name="_Hlk104306394"/>
      <w:r w:rsidRPr="00B10932">
        <w:rPr>
          <w:rFonts w:ascii="Times New Roman" w:eastAsia="Times New Roman" w:hAnsi="Times New Roman" w:cs="Times New Roman"/>
          <w:b/>
          <w:bCs/>
          <w:kern w:val="0"/>
          <w:sz w:val="24"/>
          <w:szCs w:val="24"/>
          <w:lang w:val="en-US"/>
          <w14:ligatures w14:val="none"/>
        </w:rPr>
        <w:t>Data on the establishment of the educational institution:</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color w:val="1154CC"/>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Limited Liability Company “International Medical University” (IMU) was established on July 18, 2016 by the decision of the General Meeting of LLC “Astrum-Bereket” (Appendix 3. Decision No. 1 dated July 14, 2016 of the participants of the General Meeting of LLC “Astrum-Bereket”).</w:t>
      </w:r>
      <w:bookmarkEnd w:id="4"/>
      <w:r w:rsidRPr="00B10932">
        <w:rPr>
          <w:rFonts w:ascii="Times New Roman" w:hAnsi="Times New Roman" w:cs="Times New Roman"/>
          <w:sz w:val="24"/>
          <w:szCs w:val="24"/>
        </w:rPr>
        <w:fldChar w:fldCharType="begin"/>
      </w:r>
      <w:r w:rsidRPr="00B10932">
        <w:rPr>
          <w:rFonts w:ascii="Times New Roman" w:hAnsi="Times New Roman" w:cs="Times New Roman"/>
          <w:sz w:val="24"/>
          <w:szCs w:val="24"/>
          <w:lang w:val="en-US"/>
        </w:rPr>
        <w:instrText xml:space="preserve"> HYPERLINK "https://drive.google.com/file/d/1D3KUTdXip0IDMdT6_C4jQ8Q3ZCtAExo3/view?usp=sharing" \h </w:instrText>
      </w:r>
      <w:r w:rsidRPr="00B10932">
        <w:rPr>
          <w:rFonts w:ascii="Times New Roman" w:hAnsi="Times New Roman" w:cs="Times New Roman"/>
          <w:sz w:val="24"/>
          <w:szCs w:val="24"/>
        </w:rPr>
        <w:fldChar w:fldCharType="end"/>
      </w:r>
      <w:hyperlink r:id="rId11"/>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kern w:val="0"/>
          <w:sz w:val="24"/>
          <w:szCs w:val="24"/>
          <w:lang w:val="ky-KG"/>
          <w14:ligatures w14:val="none"/>
        </w:rPr>
      </w:pPr>
      <w:bookmarkStart w:id="5" w:name="_Hlk104306443"/>
      <w:bookmarkStart w:id="6" w:name="_Hlk104306409"/>
    </w:p>
    <w:p w:rsidR="00255D85" w:rsidRPr="00B10932" w:rsidRDefault="00255D85" w:rsidP="00A10233">
      <w:pPr>
        <w:pStyle w:val="a7"/>
        <w:numPr>
          <w:ilvl w:val="0"/>
          <w:numId w:val="44"/>
        </w:numPr>
        <w:tabs>
          <w:tab w:val="num" w:pos="0"/>
          <w:tab w:val="left" w:pos="993"/>
        </w:tabs>
        <w:spacing w:after="0" w:line="240" w:lineRule="auto"/>
        <w:ind w:left="0" w:firstLine="709"/>
        <w:jc w:val="both"/>
        <w:rPr>
          <w:rFonts w:ascii="Times New Roman" w:eastAsia="Calibri" w:hAnsi="Times New Roman" w:cs="Times New Roman"/>
          <w:b/>
          <w:kern w:val="0"/>
          <w:sz w:val="24"/>
          <w:szCs w:val="24"/>
          <w:lang w:val="en-US"/>
          <w14:ligatures w14:val="none"/>
        </w:rPr>
      </w:pPr>
      <w:r w:rsidRPr="00B10932">
        <w:rPr>
          <w:rFonts w:ascii="Times New Roman" w:eastAsia="Calibri" w:hAnsi="Times New Roman" w:cs="Times New Roman"/>
          <w:b/>
          <w:kern w:val="0"/>
          <w:sz w:val="24"/>
          <w:szCs w:val="24"/>
          <w:lang w:val="en-US"/>
          <w14:ligatures w14:val="none"/>
        </w:rPr>
        <w:t>Data on the organizational and legal form of the university and the form of ownership:</w:t>
      </w:r>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By its organizational and legal form, IMU is a private educational institution of higher professional education implementing educational programs of higher and postgraduate professional education in specialties in accordance with the licenses issued to the University.</w:t>
      </w:r>
    </w:p>
    <w:p w:rsidR="00255D85" w:rsidRPr="00B10932" w:rsidRDefault="002F50E8" w:rsidP="00B10932">
      <w:pPr>
        <w:widowControl w:val="0"/>
        <w:autoSpaceDE w:val="0"/>
        <w:autoSpaceDN w:val="0"/>
        <w:spacing w:after="0" w:line="240" w:lineRule="auto"/>
        <w:ind w:firstLine="709"/>
        <w:contextualSpacing/>
        <w:jc w:val="both"/>
        <w:rPr>
          <w:rFonts w:ascii="Times New Roman" w:eastAsia="Times New Roman" w:hAnsi="Times New Roman" w:cs="Times New Roman"/>
          <w:color w:val="1154CC"/>
          <w:kern w:val="0"/>
          <w:sz w:val="24"/>
          <w:szCs w:val="24"/>
          <w:lang w:val="en-US"/>
          <w14:ligatures w14:val="none"/>
        </w:rPr>
      </w:pPr>
      <w:hyperlink r:id="rId12">
        <w:r w:rsidR="00255D85" w:rsidRPr="00B10932">
          <w:rPr>
            <w:rFonts w:ascii="Times New Roman" w:eastAsia="Times New Roman" w:hAnsi="Times New Roman" w:cs="Times New Roman"/>
            <w:color w:val="3B3838"/>
            <w:kern w:val="0"/>
            <w:sz w:val="24"/>
            <w:szCs w:val="24"/>
            <w:lang w:val="en-US"/>
            <w14:ligatures w14:val="none"/>
          </w:rPr>
          <w:t>The Certificate of State Re-registration of a Legal Entity was obtained from the Department of Justice, registration number 160149-3301-LLC, OKPO code 29413705, identification number 01807201610129, issued on April 14, 2022, series GPYU, No. 0052645; location: Kyrgyz Republic, 72003, Bishkek, Isakeev St. 32/2. (Appendix 4. Certificate of State Registration).</w:t>
        </w:r>
      </w:hyperlink>
      <w:bookmarkStart w:id="7" w:name="_Hlk104306467"/>
      <w:bookmarkEnd w:id="5"/>
      <w:r w:rsidR="00255D85" w:rsidRPr="00B10932">
        <w:rPr>
          <w:rFonts w:ascii="Times New Roman" w:hAnsi="Times New Roman" w:cs="Times New Roman"/>
          <w:sz w:val="24"/>
          <w:szCs w:val="24"/>
        </w:rPr>
        <w:fldChar w:fldCharType="begin"/>
      </w:r>
      <w:r w:rsidR="00255D85" w:rsidRPr="00B10932">
        <w:rPr>
          <w:rFonts w:ascii="Times New Roman" w:hAnsi="Times New Roman" w:cs="Times New Roman"/>
          <w:sz w:val="24"/>
          <w:szCs w:val="24"/>
          <w:lang w:val="en-US"/>
        </w:rPr>
        <w:instrText xml:space="preserve"> HYPERLINK "https://drive.google.com/file/d/1wE69QBlCdVYEHkRP8Ci_GNDvx-Ft-gau/view?usp=sharing" </w:instrText>
      </w:r>
      <w:r w:rsidR="00255D85" w:rsidRPr="00B10932">
        <w:rPr>
          <w:rFonts w:ascii="Times New Roman" w:hAnsi="Times New Roman" w:cs="Times New Roman"/>
          <w:sz w:val="24"/>
          <w:szCs w:val="24"/>
        </w:rPr>
        <w:fldChar w:fldCharType="end"/>
      </w:r>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lang w:val="en-US"/>
          <w14:ligatures w14:val="none"/>
        </w:rPr>
      </w:pPr>
      <w:bookmarkStart w:id="8" w:name="_Hlk104306483"/>
      <w:r w:rsidRPr="00B10932">
        <w:rPr>
          <w:rFonts w:ascii="Times New Roman" w:eastAsia="Calibri" w:hAnsi="Times New Roman" w:cs="Times New Roman"/>
          <w:kern w:val="0"/>
          <w:sz w:val="24"/>
          <w:szCs w:val="24"/>
          <w:lang w:val="en-US"/>
          <w14:ligatures w14:val="none"/>
        </w:rPr>
        <w:t>The University carries out its activities on the basis of the Charter approved on April 8, 2022 (Appendix 1 - Charter).</w:t>
      </w:r>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kern w:val="0"/>
          <w:sz w:val="24"/>
          <w:szCs w:val="24"/>
          <w:lang w:val="en-US"/>
          <w14:ligatures w14:val="none"/>
        </w:rPr>
      </w:pPr>
    </w:p>
    <w:p w:rsidR="00255D85" w:rsidRPr="00B10932" w:rsidRDefault="00255D85" w:rsidP="00A10233">
      <w:pPr>
        <w:pStyle w:val="a7"/>
        <w:widowControl w:val="0"/>
        <w:numPr>
          <w:ilvl w:val="0"/>
          <w:numId w:val="44"/>
        </w:numPr>
        <w:tabs>
          <w:tab w:val="left" w:pos="851"/>
          <w:tab w:val="left" w:pos="993"/>
        </w:tabs>
        <w:autoSpaceDE w:val="0"/>
        <w:autoSpaceDN w:val="0"/>
        <w:spacing w:after="0" w:line="240" w:lineRule="auto"/>
        <w:ind w:left="0" w:firstLine="709"/>
        <w:jc w:val="both"/>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Founders and management of the educational organization</w:t>
      </w:r>
    </w:p>
    <w:p w:rsidR="00255D85" w:rsidRPr="00B10932" w:rsidRDefault="00255D85" w:rsidP="00B10932">
      <w:pPr>
        <w:autoSpaceDE w:val="0"/>
        <w:autoSpaceDN w:val="0"/>
        <w:adjustRightInd w:val="0"/>
        <w:spacing w:after="0" w:line="240" w:lineRule="auto"/>
        <w:ind w:firstLine="709"/>
        <w:contextualSpacing/>
        <w:jc w:val="both"/>
        <w:rPr>
          <w:rFonts w:ascii="Times New Roman" w:hAnsi="Times New Roman" w:cs="Times New Roman"/>
          <w:color w:val="000000"/>
          <w:kern w:val="0"/>
          <w:sz w:val="24"/>
          <w:szCs w:val="24"/>
          <w:lang w:val="en-US"/>
        </w:rPr>
      </w:pPr>
      <w:r w:rsidRPr="00B10932">
        <w:rPr>
          <w:rFonts w:ascii="Times New Roman" w:hAnsi="Times New Roman" w:cs="Times New Roman"/>
          <w:color w:val="000000"/>
          <w:kern w:val="0"/>
          <w:sz w:val="24"/>
          <w:szCs w:val="24"/>
          <w:lang w:val="en-US"/>
        </w:rPr>
        <w:t>The participants of the University are:</w:t>
      </w:r>
    </w:p>
    <w:p w:rsidR="00255D85" w:rsidRPr="00B10932" w:rsidRDefault="00255D85" w:rsidP="00B10932">
      <w:pPr>
        <w:autoSpaceDE w:val="0"/>
        <w:autoSpaceDN w:val="0"/>
        <w:adjustRightInd w:val="0"/>
        <w:spacing w:after="0" w:line="240" w:lineRule="auto"/>
        <w:ind w:firstLine="709"/>
        <w:contextualSpacing/>
        <w:jc w:val="both"/>
        <w:rPr>
          <w:rFonts w:ascii="Times New Roman" w:hAnsi="Times New Roman" w:cs="Times New Roman"/>
          <w:color w:val="000000"/>
          <w:kern w:val="0"/>
          <w:sz w:val="24"/>
          <w:szCs w:val="24"/>
          <w:lang w:val="en-US"/>
        </w:rPr>
      </w:pPr>
      <w:r w:rsidRPr="00B10932">
        <w:rPr>
          <w:rFonts w:ascii="Times New Roman" w:hAnsi="Times New Roman" w:cs="Times New Roman"/>
          <w:color w:val="000000"/>
          <w:kern w:val="0"/>
          <w:sz w:val="24"/>
          <w:szCs w:val="24"/>
          <w:lang w:val="en-US"/>
        </w:rPr>
        <w:t>1) Arstanaly Kubanychbekovich Zhumaliev</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hAnsi="Times New Roman" w:cs="Times New Roman"/>
          <w:color w:val="000000"/>
          <w:kern w:val="0"/>
          <w:sz w:val="24"/>
          <w:szCs w:val="24"/>
          <w:lang w:val="en-US"/>
        </w:rPr>
        <w:t>2) Roza Asanovna Amanova</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14:ligatures w14:val="none"/>
        </w:rPr>
      </w:pPr>
      <w:r w:rsidRPr="00B10932">
        <w:rPr>
          <w:rFonts w:ascii="Times New Roman" w:eastAsia="Times New Roman" w:hAnsi="Times New Roman" w:cs="Times New Roman"/>
          <w:kern w:val="0"/>
          <w:sz w:val="24"/>
          <w:szCs w:val="24"/>
          <w14:ligatures w14:val="none"/>
        </w:rPr>
        <w:t>Management of IMU:</w:t>
      </w:r>
    </w:p>
    <w:p w:rsidR="00255D85" w:rsidRPr="00B10932" w:rsidRDefault="00255D85" w:rsidP="00A10233">
      <w:pPr>
        <w:widowControl w:val="0"/>
        <w:numPr>
          <w:ilvl w:val="0"/>
          <w:numId w:val="40"/>
        </w:numPr>
        <w:tabs>
          <w:tab w:val="left" w:pos="851"/>
        </w:tabs>
        <w:autoSpaceDE w:val="0"/>
        <w:autoSpaceDN w:val="0"/>
        <w:spacing w:after="0" w:line="240" w:lineRule="auto"/>
        <w:ind w:left="0"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Elisey Eliseevich Sin - Doctor of Pedagogical Sciences, Rector of IMU (tel.: +996 772 151 033, elisei.sin@gmail.com);</w:t>
      </w:r>
      <w:hyperlink r:id="rId13"/>
    </w:p>
    <w:p w:rsidR="00255D85" w:rsidRPr="00B10932" w:rsidRDefault="00255D85" w:rsidP="00A10233">
      <w:pPr>
        <w:widowControl w:val="0"/>
        <w:numPr>
          <w:ilvl w:val="0"/>
          <w:numId w:val="40"/>
        </w:numPr>
        <w:tabs>
          <w:tab w:val="left" w:pos="851"/>
        </w:tabs>
        <w:autoSpaceDE w:val="0"/>
        <w:autoSpaceDN w:val="0"/>
        <w:spacing w:after="0" w:line="240" w:lineRule="auto"/>
        <w:ind w:left="0"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ky-KG"/>
          <w14:ligatures w14:val="none"/>
        </w:rPr>
        <w:t>Kushtarbek Bekmuratovich Tampagarov - Doctor of Physical and Mathematical Sciences, Vice-Rector for Academic and Educational Work of IMU (tel.: +996 773 756 955, tampagarovkak@mail.ru).</w:t>
      </w:r>
      <w:hyperlink r:id="rId14" w:history="1"/>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Mission of IMU: To improve medical services for the population of Asian and African countries and to contribute to the socio-economic development of Bishkek through the training of highly qualified physicians and pharmacists with maximum use of modern medical and educational technologies, equipment, and research findings.</w:t>
      </w:r>
      <w:bookmarkStart w:id="9" w:name="_Hlk104309623"/>
    </w:p>
    <w:bookmarkEnd w:id="9"/>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Vision of the International Medical University: A higher education institution that graduates competitive medical specialists in demand in the global labor market, capable of applying the latest achievements of medical science, education and practice through the introduction of innovative and advanced medical technologies in their professional life. Through the implementation of the mission and achievement of the goals of strategic development, the University aims to obtain the status of a leading educational center in the Kyrgyz Republic and other countries of the world.</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Strategic development goal of the International Medical University: to ensure the leadership of IMU in the national educational and scientific environment, to build a quality brand, academic reputation and competitiveness in the international scientific and educational space.</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lastRenderedPageBreak/>
        <w:t>Strategic objectives for the development of the International Medical University. In implementing and achieving its strategic development goal, the International Medical University has identified the following strategic objectives: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1. Ensuring modern and effective conditions for training highly qualified medical, pharmaceutical, managerial and scientific personnel with competitive advantages in national and international labor markets.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2. Ensuring advanced growth of the University’s scientometric indicators that support its leading position among medical universities of the republic and other countries, and strengthening and enhancing its reputation in the international scientific community.</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3. Establishing a university clinic and medical centers providing unique and knowledge-intensive types of medical care in accordance with best global practices, acting as leaders in the republic’s healthcare system and competitive participants in the healthcare system of Central Asian countries and other countries of the world.</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4. Conducting personnel, educational and scientific policies that ensure the integration of the University into the international scientific and educational space.</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5. Developing and improving the quality of information and library services.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6. Optimizing the information technologies used by the University to ensure a modern and effective level of administration, implementation and recording of educational process results, as well as creating information and analytical decision-support systems.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7. Creating an internal and external university environment that enables the discovery and development of talents and the formation of students’ professional and personal qualities that inherit the sociocultural traditions of national medicine.</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8. Comprehensive development of the university infrastructure, ensuring effective and timely implementation of the strategic development objectives of the University’s educational, scientific and medical potential.</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Strategy 9. Improving the efficiency of the University’s financial activities by using mechanisms for diversifying its educational, scientific and medical potential.</w:t>
      </w:r>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kern w:val="0"/>
          <w:sz w:val="24"/>
          <w:szCs w:val="24"/>
          <w:lang w:val="en-US"/>
          <w14:ligatures w14:val="none"/>
        </w:rPr>
      </w:pPr>
    </w:p>
    <w:p w:rsidR="00255D85" w:rsidRPr="00B10932" w:rsidRDefault="00255D85" w:rsidP="00A10233">
      <w:pPr>
        <w:widowControl w:val="0"/>
        <w:numPr>
          <w:ilvl w:val="0"/>
          <w:numId w:val="41"/>
        </w:numPr>
        <w:tabs>
          <w:tab w:val="left" w:pos="993"/>
        </w:tabs>
        <w:autoSpaceDE w:val="0"/>
        <w:autoSpaceDN w:val="0"/>
        <w:spacing w:before="2" w:after="0" w:line="240" w:lineRule="auto"/>
        <w:ind w:left="0" w:right="126" w:firstLine="709"/>
        <w:contextualSpacing/>
        <w:jc w:val="both"/>
        <w:rPr>
          <w:rFonts w:ascii="Times New Roman" w:eastAsia="Times New Roman" w:hAnsi="Times New Roman" w:cs="Times New Roman"/>
          <w:b/>
          <w:bCs/>
          <w:kern w:val="0"/>
          <w:sz w:val="24"/>
          <w:szCs w:val="24"/>
          <w14:ligatures w14:val="none"/>
        </w:rPr>
      </w:pPr>
      <w:r w:rsidRPr="00B10932">
        <w:rPr>
          <w:rFonts w:ascii="Times New Roman" w:eastAsia="Times New Roman" w:hAnsi="Times New Roman" w:cs="Times New Roman"/>
          <w:b/>
          <w:bCs/>
          <w:kern w:val="0"/>
          <w:sz w:val="24"/>
          <w:szCs w:val="24"/>
          <w14:ligatures w14:val="none"/>
        </w:rPr>
        <w:t>Structure of the educational organization</w:t>
      </w:r>
    </w:p>
    <w:p w:rsidR="00255D85" w:rsidRPr="00B10932" w:rsidRDefault="00255D85" w:rsidP="00B10932">
      <w:pPr>
        <w:widowControl w:val="0"/>
        <w:autoSpaceDE w:val="0"/>
        <w:autoSpaceDN w:val="0"/>
        <w:spacing w:before="2"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structure of IMU includes a faculty and 7 departments, such as “Internal Diseases and Family Medicine”, “Surgical, Special and Clinical Disciplines”, “Pediatrics, Obstetrics and Gynecology”, “Morphological and Pathological Disciplines and Public Health”, “Pharmacy”, “Dentistry”, “Natural Sciences and Humanities”, the Department of Industrial Practice and Clinical Sites, a morphological center, a vivarium, the University’s own clinic, and other subdivisions (Appendix 11. IMU Structure).</w:t>
      </w:r>
      <w:hyperlink r:id="rId15" w:history="1"/>
    </w:p>
    <w:p w:rsidR="00255D85" w:rsidRPr="00B10932" w:rsidRDefault="00255D85" w:rsidP="00B10932">
      <w:pPr>
        <w:widowControl w:val="0"/>
        <w:autoSpaceDE w:val="0"/>
        <w:autoSpaceDN w:val="0"/>
        <w:spacing w:before="2"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structure of IMU includes administrative and managerial, educational and scientific, educational support, scientific and clinical subdivisions, as well as subdivisions for servicing and supporting the educational process.</w:t>
      </w:r>
    </w:p>
    <w:p w:rsidR="00255D85" w:rsidRPr="00B10932" w:rsidRDefault="00255D85" w:rsidP="00B10932">
      <w:pPr>
        <w:widowControl w:val="0"/>
        <w:autoSpaceDE w:val="0"/>
        <w:autoSpaceDN w:val="0"/>
        <w:spacing w:before="2"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University has collegial governing bodies (Board of Trustees, Academic Council, Educational and Methodological Council, Faculty Council, Quality Council, Student Council).</w:t>
      </w:r>
    </w:p>
    <w:p w:rsidR="00255D85" w:rsidRPr="00B10932" w:rsidRDefault="00255D85" w:rsidP="00B10932">
      <w:pPr>
        <w:widowControl w:val="0"/>
        <w:tabs>
          <w:tab w:val="left" w:pos="993"/>
        </w:tabs>
        <w:autoSpaceDE w:val="0"/>
        <w:autoSpaceDN w:val="0"/>
        <w:spacing w:after="0" w:line="240" w:lineRule="auto"/>
        <w:ind w:firstLine="567"/>
        <w:contextualSpacing/>
        <w:jc w:val="both"/>
        <w:rPr>
          <w:rFonts w:ascii="Times New Roman" w:eastAsia="Times New Roman" w:hAnsi="Times New Roman" w:cs="Times New Roman"/>
          <w:i/>
          <w:color w:val="4472C4"/>
          <w:kern w:val="0"/>
          <w:sz w:val="24"/>
          <w:szCs w:val="24"/>
          <w:lang w:val="ky-KG"/>
          <w14:ligatures w14:val="none"/>
        </w:rPr>
      </w:pPr>
      <w:r w:rsidRPr="00B10932">
        <w:rPr>
          <w:rFonts w:ascii="Times New Roman" w:eastAsia="Times New Roman" w:hAnsi="Times New Roman" w:cs="Times New Roman"/>
          <w:kern w:val="0"/>
          <w:sz w:val="24"/>
          <w:szCs w:val="24"/>
          <w:lang w:val="ky-KG"/>
          <w14:ligatures w14:val="none"/>
        </w:rPr>
        <w:t>There is a conclusion from the Emergency Situations Department of the Oktyabrsky District of Bishkek permitting the operation of premises for the educational process, permit No. 219 dated 16.12.2024. Fire safety rules are observed in all premises. (Appendix 9. Fire Safety Conclusion).</w:t>
      </w:r>
      <w:hyperlink r:id="rId16" w:history="1"/>
    </w:p>
    <w:p w:rsidR="00255D85" w:rsidRPr="00B10932" w:rsidRDefault="00255D85" w:rsidP="00B10932">
      <w:pPr>
        <w:widowControl w:val="0"/>
        <w:autoSpaceDE w:val="0"/>
        <w:autoSpaceDN w:val="0"/>
        <w:spacing w:after="0" w:line="240" w:lineRule="auto"/>
        <w:ind w:firstLine="567"/>
        <w:contextualSpacing/>
        <w:jc w:val="both"/>
        <w:rPr>
          <w:rFonts w:ascii="Times New Roman" w:eastAsia="Times New Roman" w:hAnsi="Times New Roman" w:cs="Times New Roman"/>
          <w:i/>
          <w:kern w:val="0"/>
          <w:sz w:val="24"/>
          <w:szCs w:val="24"/>
          <w:lang w:val="ky-KG"/>
          <w14:ligatures w14:val="none"/>
        </w:rPr>
      </w:pPr>
      <w:r w:rsidRPr="00B10932">
        <w:rPr>
          <w:rFonts w:ascii="Times New Roman" w:eastAsia="Times New Roman" w:hAnsi="Times New Roman" w:cs="Times New Roman"/>
          <w:kern w:val="0"/>
          <w:sz w:val="24"/>
          <w:szCs w:val="24"/>
          <w:lang w:val="ky-KG"/>
          <w14:ligatures w14:val="none"/>
        </w:rPr>
        <w:t>There is an act of sanitary and epidemiological inspection by the Center for Disease Prevention and State Sanitary and Epidemiological Surveillance of Bishkek confirming compliance of the facilities with sanitary and epidemiological standards and hygienic requirements. Sanitary and epidemiological inspection act No. 554 dated 25.10.2023 (Appendix 10. SES Act).</w:t>
      </w:r>
      <w:hyperlink r:id="rId17" w:history="1"/>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kern w:val="0"/>
          <w:sz w:val="24"/>
          <w:szCs w:val="24"/>
          <w:lang w:val="en-US"/>
          <w14:ligatures w14:val="none"/>
        </w:rPr>
      </w:pPr>
    </w:p>
    <w:p w:rsidR="00255D85" w:rsidRPr="00B10932" w:rsidRDefault="00255D85" w:rsidP="00A10233">
      <w:pPr>
        <w:pStyle w:val="a7"/>
        <w:widowControl w:val="0"/>
        <w:numPr>
          <w:ilvl w:val="0"/>
          <w:numId w:val="44"/>
        </w:numPr>
        <w:tabs>
          <w:tab w:val="left" w:pos="851"/>
          <w:tab w:val="left" w:pos="993"/>
        </w:tabs>
        <w:autoSpaceDE w:val="0"/>
        <w:autoSpaceDN w:val="0"/>
        <w:spacing w:after="0" w:line="240" w:lineRule="auto"/>
        <w:ind w:left="0" w:firstLine="709"/>
        <w:outlineLvl w:val="1"/>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Brief history of the establishment and development of IMU and its educational programs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International Medical University (IMU) was established on July 18, 2016 by the decision of the General Meeting of LLC “Astrum-Bereket”.</w:t>
      </w:r>
    </w:p>
    <w:p w:rsidR="00255D85" w:rsidRPr="00B10932" w:rsidRDefault="00255D85" w:rsidP="00B10932">
      <w:pPr>
        <w:widowControl w:val="0"/>
        <w:autoSpaceDE w:val="0"/>
        <w:autoSpaceDN w:val="0"/>
        <w:spacing w:after="0" w:line="240" w:lineRule="auto"/>
        <w:ind w:firstLine="709"/>
        <w:contextualSpacing/>
        <w:jc w:val="both"/>
        <w:rPr>
          <w:rFonts w:ascii="Times New Roman" w:eastAsia="Calibri" w:hAnsi="Times New Roman" w:cs="Times New Roman"/>
          <w:bCs/>
          <w:kern w:val="0"/>
          <w:sz w:val="24"/>
          <w:szCs w:val="24"/>
          <w:lang w:val="en-US" w:bidi="hi-IN"/>
          <w14:ligatures w14:val="none"/>
        </w:rPr>
      </w:pPr>
      <w:r w:rsidRPr="00B10932">
        <w:rPr>
          <w:rFonts w:ascii="Times New Roman" w:eastAsia="Times New Roman" w:hAnsi="Times New Roman" w:cs="Times New Roman"/>
          <w:kern w:val="0"/>
          <w:sz w:val="24"/>
          <w:szCs w:val="24"/>
          <w:lang w:val="en-US"/>
          <w14:ligatures w14:val="none"/>
        </w:rPr>
        <w:lastRenderedPageBreak/>
        <w:t>Currently, more than 2,000 students from the Kyrgyz Republic, Kazakhstan, Uzbekistan, Russia, the Republic of India, the Islamic Republic of Pakistan, the Arab Republic of Egypt, the People’s Republic of Bangladesh, and other countries study at IMU.</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xml:space="preserve">The Faculty of General Medicine began operating in 2017. The first graduation of students took place in 2019. On April 1, 2023, by Order No. 04/24 (Appendix 13. Order on Amendments to the IMU Structure), the faculties of General Medicine, Dentistry and Pharmacy were merged into the Department for Academic and Scientific Work; subsequently, by Order No. 04/54 dated September 1, 2023 (Appendix 14. Order on Renaming as a Faculty), the department </w:t>
      </w:r>
      <w:proofErr w:type="gramStart"/>
      <w:r w:rsidRPr="00B10932">
        <w:rPr>
          <w:rFonts w:ascii="Times New Roman" w:eastAsia="Times New Roman" w:hAnsi="Times New Roman" w:cs="Times New Roman"/>
          <w:kern w:val="0"/>
          <w:sz w:val="24"/>
          <w:szCs w:val="24"/>
          <w:lang w:val="en-US"/>
          <w14:ligatures w14:val="none"/>
        </w:rPr>
        <w:t>was renamed</w:t>
      </w:r>
      <w:proofErr w:type="gramEnd"/>
      <w:r w:rsidRPr="00B10932">
        <w:rPr>
          <w:rFonts w:ascii="Times New Roman" w:eastAsia="Times New Roman" w:hAnsi="Times New Roman" w:cs="Times New Roman"/>
          <w:kern w:val="0"/>
          <w:sz w:val="24"/>
          <w:szCs w:val="24"/>
          <w:lang w:val="en-US"/>
          <w14:ligatures w14:val="none"/>
        </w:rPr>
        <w:t xml:space="preserve"> as a faculty.</w:t>
      </w:r>
      <w:hyperlink r:id="rId18" w:history="1"/>
      <w:hyperlink r:id="rId19" w:history="1"/>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Faculty unites 7 departments: “Internal Diseases and Family Medicine”, “Surgical Diseases and Special Clinical Disciplines”, “Pediatrics, Obstetrics and Gynecology”, “Morphology, Pathology and Public Health”, “Natural Sciences and Humanities”, “Pharmacy” and “Dentistry”.</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educational process is regulated by the following regulatory documents:</w:t>
      </w:r>
    </w:p>
    <w:p w:rsidR="00255D85" w:rsidRPr="00B10932" w:rsidRDefault="002F50E8" w:rsidP="00A10233">
      <w:pPr>
        <w:pStyle w:val="a7"/>
        <w:numPr>
          <w:ilvl w:val="0"/>
          <w:numId w:val="49"/>
        </w:numPr>
        <w:tabs>
          <w:tab w:val="left" w:pos="1134"/>
        </w:tabs>
        <w:spacing w:after="0" w:line="240" w:lineRule="auto"/>
        <w:ind w:left="709" w:hanging="11"/>
        <w:jc w:val="both"/>
        <w:rPr>
          <w:rFonts w:ascii="Times New Roman" w:eastAsia="Times New Roman" w:hAnsi="Times New Roman" w:cs="Times New Roman"/>
          <w:kern w:val="0"/>
          <w:sz w:val="24"/>
          <w:szCs w:val="24"/>
          <w:lang w:val="en-US"/>
          <w14:ligatures w14:val="none"/>
        </w:rPr>
      </w:pPr>
      <w:hyperlink r:id="rId20" w:history="1">
        <w:r w:rsidR="00255D85" w:rsidRPr="00B10932">
          <w:rPr>
            <w:rFonts w:ascii="Times New Roman" w:eastAsia="Times New Roman" w:hAnsi="Times New Roman" w:cs="Times New Roman"/>
            <w:color w:val="0563C1"/>
            <w:kern w:val="0"/>
            <w:sz w:val="24"/>
            <w:szCs w:val="24"/>
            <w:u w:val="single"/>
            <w:lang w:val="en-US"/>
            <w14:ligatures w14:val="none"/>
          </w:rPr>
          <w:t>the Law of the Kyrgyz Republic “On Education”;</w:t>
        </w:r>
      </w:hyperlink>
    </w:p>
    <w:p w:rsidR="00255D85" w:rsidRPr="00B10932" w:rsidRDefault="002F50E8" w:rsidP="00A10233">
      <w:pPr>
        <w:pStyle w:val="a7"/>
        <w:numPr>
          <w:ilvl w:val="0"/>
          <w:numId w:val="49"/>
        </w:numPr>
        <w:tabs>
          <w:tab w:val="left" w:pos="1134"/>
        </w:tabs>
        <w:spacing w:after="0" w:line="240" w:lineRule="auto"/>
        <w:ind w:left="709" w:hanging="11"/>
        <w:jc w:val="both"/>
        <w:rPr>
          <w:rFonts w:ascii="Times New Roman" w:eastAsia="Times New Roman" w:hAnsi="Times New Roman" w:cs="Times New Roman"/>
          <w:kern w:val="0"/>
          <w:sz w:val="24"/>
          <w:szCs w:val="24"/>
          <w:lang w:val="en-US"/>
          <w14:ligatures w14:val="none"/>
        </w:rPr>
      </w:pPr>
      <w:hyperlink r:id="rId21" w:history="1">
        <w:r w:rsidR="00255D85" w:rsidRPr="00B10932">
          <w:rPr>
            <w:rFonts w:ascii="Times New Roman" w:eastAsia="Times New Roman" w:hAnsi="Times New Roman" w:cs="Times New Roman"/>
            <w:kern w:val="0"/>
            <w:sz w:val="24"/>
            <w:szCs w:val="24"/>
            <w:lang w:val="en-US"/>
            <w14:ligatures w14:val="none"/>
          </w:rPr>
          <w:t>Order of the Ministry of Education and Science of the Kyrgyz Republic “On Approval of State Educational Standards of Higher Professional Education” No. 1357/1 dated July 30, 2021; Resolution of the Government of the Kyrgyz Republic No. 355 dated June 30, 2022 “On Approval of Regulatory Legal Acts in the Field of Higher and Secondary Professional Education of the Kyrgyz Republic (as amended by Resolution of the Cabinet of Ministers of the Kyrgyz Republic No. 382 dated July 12, 2024)” https://cbd.minjust.gov.kg/159275/edition/13610/ru;</w:t>
        </w:r>
      </w:hyperlink>
      <w:hyperlink r:id="rId22" w:history="1"/>
      <w:hyperlink r:id="rId23" w:history="1"/>
    </w:p>
    <w:p w:rsidR="00255D85" w:rsidRPr="00B10932" w:rsidRDefault="002F50E8" w:rsidP="00A10233">
      <w:pPr>
        <w:pStyle w:val="a7"/>
        <w:numPr>
          <w:ilvl w:val="0"/>
          <w:numId w:val="49"/>
        </w:numPr>
        <w:tabs>
          <w:tab w:val="left" w:pos="1134"/>
        </w:tabs>
        <w:spacing w:after="0" w:line="240" w:lineRule="auto"/>
        <w:ind w:left="709" w:hanging="11"/>
        <w:jc w:val="both"/>
        <w:rPr>
          <w:rFonts w:ascii="Times New Roman" w:eastAsia="Times New Roman" w:hAnsi="Times New Roman" w:cs="Times New Roman"/>
          <w:kern w:val="0"/>
          <w:sz w:val="24"/>
          <w:szCs w:val="24"/>
          <w:lang w:val="en-US"/>
          <w14:ligatures w14:val="none"/>
        </w:rPr>
      </w:pPr>
      <w:hyperlink r:id="rId24" w:history="1">
        <w:r w:rsidR="00255D85" w:rsidRPr="00B10932">
          <w:rPr>
            <w:rFonts w:ascii="Times New Roman" w:eastAsia="Times New Roman" w:hAnsi="Times New Roman" w:cs="Times New Roman"/>
            <w:kern w:val="0"/>
            <w:sz w:val="24"/>
            <w:szCs w:val="24"/>
            <w:lang w:val="en-US"/>
            <w14:ligatures w14:val="none"/>
          </w:rPr>
          <w:t>Resolution of the Government of the Kyrgyz Republic No. 496 dated August 23, 2011 “On Establishing a Two-Level Structure of Higher Professional Education in the Kyrgyz Republic”;</w:t>
        </w:r>
      </w:hyperlink>
      <w:hyperlink r:id="rId25" w:history="1"/>
    </w:p>
    <w:p w:rsidR="00255D85" w:rsidRPr="00B10932" w:rsidRDefault="00255D85" w:rsidP="00A10233">
      <w:pPr>
        <w:pStyle w:val="a7"/>
        <w:numPr>
          <w:ilvl w:val="0"/>
          <w:numId w:val="49"/>
        </w:numPr>
        <w:tabs>
          <w:tab w:val="left" w:pos="1134"/>
        </w:tabs>
        <w:spacing w:after="0" w:line="240" w:lineRule="auto"/>
        <w:ind w:left="709" w:hanging="11"/>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regulatory acts of the Kyrgyz Republic in the field of education;</w:t>
      </w:r>
    </w:p>
    <w:p w:rsidR="00255D85" w:rsidRPr="00B10932" w:rsidRDefault="00255D85" w:rsidP="00A10233">
      <w:pPr>
        <w:pStyle w:val="a7"/>
        <w:widowControl w:val="0"/>
        <w:numPr>
          <w:ilvl w:val="0"/>
          <w:numId w:val="49"/>
        </w:numPr>
        <w:tabs>
          <w:tab w:val="left" w:pos="1134"/>
        </w:tabs>
        <w:autoSpaceDE w:val="0"/>
        <w:autoSpaceDN w:val="0"/>
        <w:spacing w:after="0" w:line="240" w:lineRule="auto"/>
        <w:ind w:left="709" w:hanging="11"/>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orders of the Ministry of Health of the Kyrgyz Republic on education;</w:t>
      </w:r>
    </w:p>
    <w:p w:rsidR="00255D85" w:rsidRPr="00B10932" w:rsidRDefault="00255D85" w:rsidP="00A10233">
      <w:pPr>
        <w:pStyle w:val="a7"/>
        <w:widowControl w:val="0"/>
        <w:numPr>
          <w:ilvl w:val="0"/>
          <w:numId w:val="49"/>
        </w:numPr>
        <w:tabs>
          <w:tab w:val="left" w:pos="1134"/>
          <w:tab w:val="left" w:pos="1563"/>
          <w:tab w:val="left" w:pos="1565"/>
        </w:tabs>
        <w:autoSpaceDE w:val="0"/>
        <w:autoSpaceDN w:val="0"/>
        <w:spacing w:after="0" w:line="240" w:lineRule="auto"/>
        <w:ind w:left="709" w:hanging="11"/>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orders of the Ministry of Education and Science of the Kyrgyz Republic;</w:t>
      </w:r>
    </w:p>
    <w:p w:rsidR="00255D85" w:rsidRPr="00B10932" w:rsidRDefault="00255D85" w:rsidP="00A10233">
      <w:pPr>
        <w:pStyle w:val="a7"/>
        <w:widowControl w:val="0"/>
        <w:numPr>
          <w:ilvl w:val="0"/>
          <w:numId w:val="49"/>
        </w:numPr>
        <w:tabs>
          <w:tab w:val="left" w:pos="1134"/>
          <w:tab w:val="left" w:pos="1563"/>
          <w:tab w:val="left" w:pos="1565"/>
        </w:tabs>
        <w:autoSpaceDE w:val="0"/>
        <w:autoSpaceDN w:val="0"/>
        <w:spacing w:after="0" w:line="240" w:lineRule="auto"/>
        <w:ind w:left="709" w:hanging="11"/>
        <w:rPr>
          <w:rFonts w:ascii="Times New Roman" w:eastAsia="Times New Roman" w:hAnsi="Times New Roman" w:cs="Times New Roman"/>
          <w:kern w:val="0"/>
          <w:sz w:val="24"/>
          <w:szCs w:val="24"/>
          <w14:ligatures w14:val="none"/>
        </w:rPr>
      </w:pPr>
      <w:r w:rsidRPr="00B10932">
        <w:rPr>
          <w:rFonts w:ascii="Times New Roman" w:eastAsia="Times New Roman" w:hAnsi="Times New Roman" w:cs="Times New Roman"/>
          <w:kern w:val="0"/>
          <w:sz w:val="24"/>
          <w:szCs w:val="24"/>
          <w14:ligatures w14:val="none"/>
        </w:rPr>
        <w:t>the Charter of IMU;</w:t>
      </w:r>
    </w:p>
    <w:p w:rsidR="00255D85" w:rsidRPr="00B10932" w:rsidRDefault="00255D85" w:rsidP="00A10233">
      <w:pPr>
        <w:pStyle w:val="a7"/>
        <w:widowControl w:val="0"/>
        <w:numPr>
          <w:ilvl w:val="0"/>
          <w:numId w:val="49"/>
        </w:numPr>
        <w:tabs>
          <w:tab w:val="left" w:pos="1134"/>
          <w:tab w:val="left" w:pos="1458"/>
          <w:tab w:val="left" w:pos="1460"/>
        </w:tabs>
        <w:autoSpaceDE w:val="0"/>
        <w:autoSpaceDN w:val="0"/>
        <w:spacing w:after="0" w:line="240" w:lineRule="auto"/>
        <w:ind w:left="709" w:hanging="11"/>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internal regulatory documents (Appendix 15. IMU Employee Handbook).</w:t>
      </w:r>
      <w:hyperlink r:id="rId26"/>
      <w:hyperlink r:id="rId27"/>
    </w:p>
    <w:p w:rsidR="00255D85" w:rsidRPr="00B10932" w:rsidRDefault="00255D85" w:rsidP="00B10932">
      <w:pPr>
        <w:tabs>
          <w:tab w:val="left" w:pos="9423"/>
        </w:tabs>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educational process is carried out on the basis of the State Educational Standards of Higher Professional Education, curricula, working curricula, educational process schedules and the modular rating system.</w:t>
      </w:r>
    </w:p>
    <w:p w:rsidR="00255D85" w:rsidRPr="00B10932" w:rsidRDefault="00255D85" w:rsidP="00A10233">
      <w:pPr>
        <w:pStyle w:val="a7"/>
        <w:numPr>
          <w:ilvl w:val="0"/>
          <w:numId w:val="44"/>
        </w:numPr>
        <w:tabs>
          <w:tab w:val="left" w:pos="851"/>
          <w:tab w:val="left" w:pos="993"/>
        </w:tabs>
        <w:spacing w:after="0" w:line="240" w:lineRule="auto"/>
        <w:ind w:left="0" w:firstLine="709"/>
        <w:jc w:val="both"/>
        <w:rPr>
          <w:rFonts w:ascii="Times New Roman" w:hAnsi="Times New Roman" w:cs="Times New Roman"/>
          <w:b/>
          <w:sz w:val="24"/>
          <w:szCs w:val="24"/>
          <w:lang w:val="en-US"/>
        </w:rPr>
      </w:pPr>
      <w:r w:rsidRPr="00B10932">
        <w:rPr>
          <w:rFonts w:ascii="Times New Roman" w:hAnsi="Times New Roman" w:cs="Times New Roman"/>
          <w:b/>
          <w:sz w:val="24"/>
          <w:szCs w:val="24"/>
          <w:lang w:val="en-US"/>
        </w:rPr>
        <w:t>Data on IMU membership in various organizations: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proofErr w:type="gramStart"/>
      <w:r w:rsidRPr="00B10932">
        <w:rPr>
          <w:rFonts w:ascii="Times New Roman" w:eastAsia="Times New Roman" w:hAnsi="Times New Roman" w:cs="Times New Roman"/>
          <w:kern w:val="0"/>
          <w:sz w:val="24"/>
          <w:szCs w:val="24"/>
          <w:lang w:val="en-US"/>
          <w14:ligatures w14:val="none"/>
        </w:rPr>
        <w:t>IMU is registered in the World Directory of Medical Schools (WDOMS) of the World Federation for Medical Education (https://search.wdoms.org/home/SchoolDetail/F0005118), in the Educational Commission for Foreign Medical Graduates (ECFMG) (https://search.wdoms.org/home/SchoolDetail/F0005118), in the Foundation for Advancement of International Medical Education and Research (FAIMER) (https://search.wdoms.org/home/SchoolDetail/F0005118), and the European University Association (EUA) (https://search.wdoms.org/home/SchoolDetail/F0005118).</w:t>
      </w:r>
      <w:hyperlink r:id="rId28" w:history="1"/>
      <w:hyperlink r:id="rId29" w:history="1"/>
      <w:hyperlink r:id="rId30" w:history="1"/>
      <w:hyperlink r:id="rId31" w:history="1"/>
      <w:proofErr w:type="gramEnd"/>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IMU diplomas are recognized in India (https://www.nmc.org.in/information-desk/for-students-to-study-in-abroad/), Pakistan https://pmdc.pk/Colleges/RecognizedForeignUndergraduateColleges, the People’s Republic of China (https://yxcx.cscse.edu.cn/rzyxmd2), Egypt (https://equ.scu.eg/GuideLines.aspx?lang=en), as well as in many CIS countries (Kazakhstan, Uzbekistan, Tajikistan, Russia, Georgia, Azerbaijan, Armenia).</w:t>
      </w:r>
      <w:hyperlink r:id="rId32" w:history="1"/>
      <w:hyperlink r:id="rId33" w:history="1"/>
      <w:hyperlink r:id="rId34" w:history="1"/>
      <w:hyperlink r:id="rId35" w:history="1"/>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kern w:val="0"/>
          <w:sz w:val="24"/>
          <w:szCs w:val="24"/>
          <w:lang w:val="en-US"/>
          <w14:ligatures w14:val="none"/>
        </w:rPr>
      </w:pPr>
    </w:p>
    <w:p w:rsidR="00255D85" w:rsidRPr="00B10932" w:rsidRDefault="00255D85" w:rsidP="00A10233">
      <w:pPr>
        <w:pStyle w:val="a7"/>
        <w:widowControl w:val="0"/>
        <w:numPr>
          <w:ilvl w:val="0"/>
          <w:numId w:val="44"/>
        </w:numPr>
        <w:tabs>
          <w:tab w:val="left" w:pos="851"/>
          <w:tab w:val="left" w:pos="993"/>
        </w:tabs>
        <w:autoSpaceDE w:val="0"/>
        <w:autoSpaceDN w:val="0"/>
        <w:spacing w:before="73" w:after="0" w:line="240" w:lineRule="auto"/>
        <w:ind w:left="0" w:firstLine="709"/>
        <w:outlineLvl w:val="1"/>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Data on awards received by the educational institution:</w:t>
      </w:r>
    </w:p>
    <w:p w:rsidR="00255D85" w:rsidRPr="00B10932" w:rsidRDefault="00255D85" w:rsidP="00B10932">
      <w:pPr>
        <w:widowControl w:val="0"/>
        <w:autoSpaceDE w:val="0"/>
        <w:autoSpaceDN w:val="0"/>
        <w:spacing w:after="0" w:line="240" w:lineRule="auto"/>
        <w:ind w:firstLine="72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kern w:val="0"/>
          <w:sz w:val="24"/>
          <w:szCs w:val="24"/>
          <w:lang w:val="en-US"/>
          <w14:ligatures w14:val="none"/>
        </w:rPr>
        <w:t xml:space="preserve">IMU employs laureates of the State Prize of the Kyrgyz Republic, Honored Scientists of the Kyrgyz Republic, Excellent Workers of Healthcare of the Kyrgyz Republic, Excellent Workers of Education of the Kyrgyz Republic, holders of certificates of honor of the Kyrgyz Republic, the Ministry of Health and the Ministry of Education and Science of the Kyrgyz Republic, laureates of </w:t>
      </w:r>
      <w:r w:rsidRPr="00B10932">
        <w:rPr>
          <w:rFonts w:ascii="Times New Roman" w:eastAsia="Times New Roman" w:hAnsi="Times New Roman" w:cs="Times New Roman"/>
          <w:kern w:val="0"/>
          <w:sz w:val="24"/>
          <w:szCs w:val="24"/>
          <w:lang w:val="en-US"/>
          <w14:ligatures w14:val="none"/>
        </w:rPr>
        <w:lastRenderedPageBreak/>
        <w:t>international prizes in science, and fellows of international scientific programs for outstanding scientists and talented young researchers, including: Kubanychbek Myrzabekovich Dzhumaliev, Doctor of Technical Sciences, Academician of the National Academy of Sciences of the Kyrgyz Republic; K.M. Mukanbaev, Doctor of Medical Sciences, Professor, Excellent Worker of Healthcare of the Kyrgyz Republic, awarded certificates of honor of the Government of the Kyrgyz Republic; A.T. Dzhumaev, Candidate of Medical Sciences, Associate Professor, holder of the Dank Order, Honored Doctor of the Kyrgyz Republic; K. Konkobaev, Candidate of Philological Sciences, Acting Professor, Honored Scientist of the Kyrgyz Republic, holder of the Wilhelm Thomsen Medal for contribution to science; V.Kh. Gabitov, Doctor of Medical Sciences, Professor, awarded a Certificate of Honor of Rossotrudnichestvo; E.E. Sin, Doctor of Pedagogical Sciences, Professor, holder of a Certificate of Honor of the Kyrgyz Republic; N.N. Kudaibergenov, Candidate of Medical Sciences, Acting Associate Professor, Excellent Worker of Healthcare of the Kyrgyz Republic; K.S. Tursunalieva, Candidate of Chemical Sciences, Associate Professor, Excellent Worker of Education of the Kyrgyz Republic; N.T. Kozhomberdieva, Candidate of Biological Sciences, Excellent Worker of Healthcare of the Kyrgyz Republic; A.A. Makhmanurov, Candidate of Medical Sciences, Acting Associate Professor, Excellent Worker of Healthcare and Education of the Kyrgyz Republic, holder of a Certificate of Honor of the Ministry of Health of the Kyrgyz Republic; Altai Asylkanovich Borubaev, Doctor of Physical and Mathematical Sciences, Academician of the National Academy of Sciences of the Kyrgyz Republic; Kamchibek Askarbekovich Uzakbaev, Doctor of Medical Sciences, Professor, Honored Doctor of the Kyrgyz Republic; Zhanybai Doolotbakovich Ashimov, Candidate of Medical Sciences, Associate Professor, Honored Doctor; Dzhapar Avazovich Ismailov, Candidate of Technical Sciences, Senior Researcher of AIKA; M.M. Arstanbekov, awarded the badge “Honorary Healthcare Worker”; Zh.D. Ashymov, Certificate of Honor of the Ministry of Health of the Kyrgyz Republic; Zh.K. Abdrakhmanova, physician of the highest category, awarded the badge “Honorary Healthcare Worker”; K.B. Kuttubaeva, Excellent Worker of Healthcare of the Kyrgyz Republic, and others.</w:t>
      </w:r>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kern w:val="0"/>
          <w:sz w:val="24"/>
          <w:szCs w:val="24"/>
          <w:lang w:val="en-US"/>
          <w14:ligatures w14:val="none"/>
        </w:rPr>
      </w:pPr>
    </w:p>
    <w:p w:rsidR="00255D85" w:rsidRPr="00B10932" w:rsidRDefault="00255D85" w:rsidP="00A10233">
      <w:pPr>
        <w:pStyle w:val="a7"/>
        <w:numPr>
          <w:ilvl w:val="0"/>
          <w:numId w:val="44"/>
        </w:numPr>
        <w:tabs>
          <w:tab w:val="num" w:pos="0"/>
          <w:tab w:val="left" w:pos="851"/>
          <w:tab w:val="left" w:pos="1134"/>
        </w:tabs>
        <w:spacing w:after="0" w:line="240" w:lineRule="auto"/>
        <w:ind w:left="0" w:firstLine="709"/>
        <w:rPr>
          <w:rFonts w:ascii="Times New Roman" w:eastAsia="Calibri" w:hAnsi="Times New Roman" w:cs="Times New Roman"/>
          <w:b/>
          <w:kern w:val="0"/>
          <w:sz w:val="24"/>
          <w:szCs w:val="24"/>
          <w:lang w:val="en-US"/>
          <w14:ligatures w14:val="none"/>
        </w:rPr>
      </w:pPr>
      <w:r w:rsidRPr="00B10932">
        <w:rPr>
          <w:rFonts w:ascii="Times New Roman" w:eastAsia="Calibri" w:hAnsi="Times New Roman" w:cs="Times New Roman"/>
          <w:b/>
          <w:kern w:val="0"/>
          <w:sz w:val="24"/>
          <w:szCs w:val="24"/>
          <w:lang w:val="en-US"/>
          <w14:ligatures w14:val="none"/>
        </w:rPr>
        <w:t>Data on licenses for educational programs:</w:t>
      </w:r>
    </w:p>
    <w:p w:rsidR="00255D85" w:rsidRPr="00B10932" w:rsidRDefault="00255D85" w:rsidP="00B10932">
      <w:pPr>
        <w:widowControl w:val="0"/>
        <w:autoSpaceDE w:val="0"/>
        <w:autoSpaceDN w:val="0"/>
        <w:spacing w:after="0" w:line="240" w:lineRule="auto"/>
        <w:ind w:firstLine="709"/>
        <w:contextualSpacing/>
        <w:jc w:val="both"/>
        <w:outlineLvl w:val="1"/>
        <w:rPr>
          <w:rFonts w:ascii="Times New Roman" w:eastAsia="Times New Roman" w:hAnsi="Times New Roman" w:cs="Times New Roman"/>
          <w:color w:val="1154CC"/>
          <w:kern w:val="0"/>
          <w:sz w:val="24"/>
          <w:szCs w:val="24"/>
          <w:u w:val="thick" w:color="1154CC"/>
          <w:lang w:val="en-US"/>
          <w14:ligatures w14:val="none"/>
        </w:rPr>
      </w:pPr>
      <w:r w:rsidRPr="00B10932">
        <w:rPr>
          <w:rFonts w:ascii="Times New Roman" w:eastAsia="Times New Roman" w:hAnsi="Times New Roman" w:cs="Times New Roman"/>
          <w:kern w:val="0"/>
          <w:sz w:val="24"/>
          <w:szCs w:val="24"/>
          <w:lang w:val="en-US"/>
          <w14:ligatures w14:val="none"/>
        </w:rPr>
        <w:t>The International Medical University (IMU) conducted educational activities under the 2017 licenses No. LD 170001276, registration number 17/0278 (Appendix 6. License No. LD 170001276); then under the 2019 license No. LS 190003450, registration number D2019-0025 (Appendix 7. License No. LS 190003450).</w:t>
      </w:r>
      <w:bookmarkStart w:id="10" w:name="_Hlk104306717"/>
      <w:bookmarkEnd w:id="10"/>
      <w:r w:rsidRPr="00B10932">
        <w:rPr>
          <w:rFonts w:ascii="Times New Roman" w:hAnsi="Times New Roman" w:cs="Times New Roman"/>
          <w:sz w:val="24"/>
          <w:szCs w:val="24"/>
        </w:rPr>
        <w:fldChar w:fldCharType="begin"/>
      </w:r>
      <w:r w:rsidRPr="00B10932">
        <w:rPr>
          <w:rFonts w:ascii="Times New Roman" w:hAnsi="Times New Roman" w:cs="Times New Roman"/>
          <w:sz w:val="24"/>
          <w:szCs w:val="24"/>
          <w:lang w:val="en-US"/>
        </w:rPr>
        <w:instrText xml:space="preserve"> HYPERLINK "https://drive.google.com/file/d/1P9FW8qEGly17G0MuxcrQot8I7YclrIw4/view?usp=sharing" \h </w:instrText>
      </w:r>
      <w:r w:rsidRPr="00B10932">
        <w:rPr>
          <w:rFonts w:ascii="Times New Roman" w:hAnsi="Times New Roman" w:cs="Times New Roman"/>
          <w:sz w:val="24"/>
          <w:szCs w:val="24"/>
        </w:rPr>
        <w:fldChar w:fldCharType="end"/>
      </w:r>
      <w:bookmarkStart w:id="11" w:name="_Hlk104306741"/>
      <w:bookmarkEnd w:id="11"/>
      <w:r w:rsidRPr="00B10932">
        <w:rPr>
          <w:rFonts w:ascii="Times New Roman" w:eastAsia="Times New Roman" w:hAnsi="Times New Roman" w:cs="Times New Roman"/>
          <w:b/>
          <w:bCs/>
          <w:kern w:val="0"/>
          <w:sz w:val="24"/>
          <w:szCs w:val="24"/>
          <w14:ligatures w14:val="none"/>
        </w:rPr>
        <w:fldChar w:fldCharType="begin"/>
      </w:r>
      <w:r w:rsidRPr="00B10932">
        <w:rPr>
          <w:rFonts w:ascii="Times New Roman" w:eastAsia="Times New Roman" w:hAnsi="Times New Roman" w:cs="Times New Roman"/>
          <w:b/>
          <w:bCs/>
          <w:kern w:val="0"/>
          <w:sz w:val="24"/>
          <w:szCs w:val="24"/>
          <w:lang w:val="en-US"/>
          <w14:ligatures w14:val="none"/>
        </w:rPr>
        <w:instrText xml:space="preserve"> HYPERLINK "https://drive.google.com/file/d/1rH4qazj1pm3QaMZmpXqMFl93CFV1dwEB/view?usp=sharing" \h </w:instrText>
      </w:r>
      <w:r w:rsidRPr="00B10932">
        <w:rPr>
          <w:rFonts w:ascii="Times New Roman" w:eastAsia="Times New Roman" w:hAnsi="Times New Roman" w:cs="Times New Roman"/>
          <w:b/>
          <w:bCs/>
          <w:kern w:val="0"/>
          <w:sz w:val="24"/>
          <w:szCs w:val="24"/>
          <w14:ligatures w14:val="none"/>
        </w:rPr>
        <w:fldChar w:fldCharType="end"/>
      </w:r>
    </w:p>
    <w:p w:rsidR="00255D85" w:rsidRPr="00B10932" w:rsidRDefault="00255D85" w:rsidP="00B10932">
      <w:pPr>
        <w:widowControl w:val="0"/>
        <w:autoSpaceDE w:val="0"/>
        <w:autoSpaceDN w:val="0"/>
        <w:spacing w:before="6" w:after="0" w:line="240" w:lineRule="auto"/>
        <w:ind w:firstLine="709"/>
        <w:contextualSpacing/>
        <w:jc w:val="both"/>
        <w:rPr>
          <w:rFonts w:ascii="Times New Roman" w:eastAsia="Times New Roman" w:hAnsi="Times New Roman" w:cs="Times New Roman"/>
          <w:i/>
          <w:iCs/>
          <w:color w:val="4472C4"/>
          <w:kern w:val="0"/>
          <w:sz w:val="24"/>
          <w:szCs w:val="24"/>
          <w14:ligatures w14:val="none"/>
        </w:rPr>
      </w:pPr>
      <w:r w:rsidRPr="00B10932">
        <w:rPr>
          <w:rFonts w:ascii="Times New Roman" w:eastAsia="Times New Roman" w:hAnsi="Times New Roman" w:cs="Times New Roman"/>
          <w:kern w:val="0"/>
          <w:sz w:val="24"/>
          <w:szCs w:val="24"/>
          <w:lang w:val="en-US"/>
          <w14:ligatures w14:val="none"/>
        </w:rPr>
        <w:t xml:space="preserve">Currently, the International Medical University carries out educational activities in the field of higher professional education by training specialists in accordance with the license of the Ministry of Education and Science of the Kyrgyz Republic for the right to conduct educational activities in the field of higher and postgraduate professional education: License No. 2023-0124, serial number LS230001653 dated November 1, 2023 with three appendices, and License No. 2024-0144, serial number LS240001441 dated July 7, 2024, validity period: indefinite (Appendix 8. </w:t>
      </w:r>
      <w:r w:rsidRPr="00B10932">
        <w:rPr>
          <w:rFonts w:ascii="Times New Roman" w:eastAsia="Times New Roman" w:hAnsi="Times New Roman" w:cs="Times New Roman"/>
          <w:kern w:val="0"/>
          <w:sz w:val="24"/>
          <w:szCs w:val="24"/>
          <w14:ligatures w14:val="none"/>
        </w:rPr>
        <w:t>IMU licenses for the right to conduct educational activities).</w:t>
      </w:r>
      <w:bookmarkEnd w:id="7"/>
      <w:bookmarkEnd w:id="8"/>
      <w:r w:rsidRPr="00B10932">
        <w:rPr>
          <w:rFonts w:ascii="Times New Roman" w:hAnsi="Times New Roman" w:cs="Times New Roman"/>
          <w:sz w:val="24"/>
          <w:szCs w:val="24"/>
        </w:rPr>
        <w:fldChar w:fldCharType="begin"/>
      </w:r>
      <w:r w:rsidRPr="00B10932">
        <w:rPr>
          <w:rFonts w:ascii="Times New Roman" w:hAnsi="Times New Roman" w:cs="Times New Roman"/>
          <w:sz w:val="24"/>
          <w:szCs w:val="24"/>
        </w:rPr>
        <w:instrText xml:space="preserve"> HYPERLINK "https://drive.google.com/file/d/1iKFD80g2fMc99-OBAZF8D1wkvePVO0Fr/view?usp=drive_link%20%20" </w:instrText>
      </w:r>
      <w:r w:rsidRPr="00B10932">
        <w:rPr>
          <w:rFonts w:ascii="Times New Roman" w:hAnsi="Times New Roman" w:cs="Times New Roman"/>
          <w:sz w:val="24"/>
          <w:szCs w:val="24"/>
        </w:rPr>
        <w:fldChar w:fldCharType="end"/>
      </w:r>
    </w:p>
    <w:p w:rsidR="00255D85" w:rsidRPr="00B10932" w:rsidRDefault="00255D85" w:rsidP="00B10932">
      <w:pPr>
        <w:widowControl w:val="0"/>
        <w:autoSpaceDE w:val="0"/>
        <w:autoSpaceDN w:val="0"/>
        <w:spacing w:before="6" w:after="0" w:line="240" w:lineRule="auto"/>
        <w:ind w:firstLine="709"/>
        <w:contextualSpacing/>
        <w:jc w:val="both"/>
        <w:rPr>
          <w:rFonts w:ascii="Times New Roman" w:eastAsia="Times New Roman" w:hAnsi="Times New Roman" w:cs="Times New Roman"/>
          <w:color w:val="171717"/>
          <w:kern w:val="0"/>
          <w:sz w:val="24"/>
          <w:szCs w:val="24"/>
          <w14:ligatures w14:val="none"/>
        </w:rPr>
      </w:pPr>
    </w:p>
    <w:p w:rsidR="00255D85" w:rsidRPr="00B10932" w:rsidRDefault="00255D85" w:rsidP="00A10233">
      <w:pPr>
        <w:pStyle w:val="a7"/>
        <w:widowControl w:val="0"/>
        <w:numPr>
          <w:ilvl w:val="0"/>
          <w:numId w:val="44"/>
        </w:numPr>
        <w:tabs>
          <w:tab w:val="left" w:pos="993"/>
        </w:tabs>
        <w:autoSpaceDE w:val="0"/>
        <w:autoSpaceDN w:val="0"/>
        <w:spacing w:before="6" w:after="0" w:line="240" w:lineRule="auto"/>
        <w:ind w:left="0" w:firstLine="709"/>
        <w:jc w:val="both"/>
        <w:rPr>
          <w:rFonts w:ascii="Times New Roman" w:eastAsia="Calibri" w:hAnsi="Times New Roman" w:cs="Times New Roman"/>
          <w:b/>
          <w:sz w:val="24"/>
          <w:szCs w:val="24"/>
        </w:rPr>
      </w:pPr>
      <w:r w:rsidRPr="00B10932">
        <w:rPr>
          <w:rFonts w:ascii="Times New Roman" w:eastAsia="Calibri" w:hAnsi="Times New Roman" w:cs="Times New Roman"/>
          <w:b/>
          <w:sz w:val="24"/>
          <w:szCs w:val="24"/>
        </w:rPr>
        <w:t>List of implemented educational programs</w:t>
      </w:r>
    </w:p>
    <w:p w:rsidR="00255D85" w:rsidRPr="00B10932" w:rsidRDefault="00255D85" w:rsidP="00A10233">
      <w:pPr>
        <w:pStyle w:val="a7"/>
        <w:widowControl w:val="0"/>
        <w:numPr>
          <w:ilvl w:val="0"/>
          <w:numId w:val="43"/>
        </w:numPr>
        <w:tabs>
          <w:tab w:val="left" w:pos="851"/>
          <w:tab w:val="left" w:pos="993"/>
        </w:tabs>
        <w:autoSpaceDE w:val="0"/>
        <w:autoSpaceDN w:val="0"/>
        <w:spacing w:before="6" w:after="0" w:line="240" w:lineRule="auto"/>
        <w:ind w:left="0" w:firstLine="709"/>
        <w:jc w:val="both"/>
        <w:rPr>
          <w:rFonts w:ascii="Times New Roman" w:eastAsia="Times New Roman" w:hAnsi="Times New Roman" w:cs="Times New Roman"/>
          <w:color w:val="171717"/>
          <w:kern w:val="0"/>
          <w:sz w:val="24"/>
          <w:szCs w:val="24"/>
          <w:lang w:val="en-US"/>
          <w14:ligatures w14:val="none"/>
        </w:rPr>
      </w:pPr>
      <w:r w:rsidRPr="00B10932">
        <w:rPr>
          <w:rFonts w:ascii="Times New Roman" w:eastAsia="Calibri" w:hAnsi="Times New Roman" w:cs="Times New Roman"/>
          <w:b/>
          <w:sz w:val="24"/>
          <w:szCs w:val="24"/>
          <w:lang w:val="en-US"/>
        </w:rPr>
        <w:t>Higher professional education (specialist degree):</w:t>
      </w:r>
    </w:p>
    <w:p w:rsidR="00255D85" w:rsidRPr="00B10932" w:rsidRDefault="00255D85" w:rsidP="00B10932">
      <w:pPr>
        <w:widowControl w:val="0"/>
        <w:autoSpaceDE w:val="0"/>
        <w:autoSpaceDN w:val="0"/>
        <w:spacing w:before="6" w:after="0" w:line="240" w:lineRule="auto"/>
        <w:ind w:firstLine="709"/>
        <w:contextualSpacing/>
        <w:jc w:val="both"/>
        <w:rPr>
          <w:rFonts w:ascii="Times New Roman" w:eastAsia="Times New Roman" w:hAnsi="Times New Roman" w:cs="Times New Roman"/>
          <w:color w:val="171717"/>
          <w:kern w:val="0"/>
          <w:sz w:val="24"/>
          <w:szCs w:val="24"/>
          <w:lang w:val="en-US"/>
          <w14:ligatures w14:val="none"/>
        </w:rPr>
      </w:pPr>
    </w:p>
    <w:tbl>
      <w:tblPr>
        <w:tblStyle w:val="af"/>
        <w:tblW w:w="10065" w:type="dxa"/>
        <w:jc w:val="center"/>
        <w:tblLayout w:type="fixed"/>
        <w:tblLook w:val="04A0" w:firstRow="1" w:lastRow="0" w:firstColumn="1" w:lastColumn="0" w:noHBand="0" w:noVBand="1"/>
      </w:tblPr>
      <w:tblGrid>
        <w:gridCol w:w="710"/>
        <w:gridCol w:w="2693"/>
        <w:gridCol w:w="3402"/>
        <w:gridCol w:w="1843"/>
        <w:gridCol w:w="1417"/>
      </w:tblGrid>
      <w:tr w:rsidR="00255D85" w:rsidRPr="00B10932" w:rsidTr="00CA0004">
        <w:trPr>
          <w:trHeight w:val="615"/>
          <w:jc w:val="center"/>
        </w:trPr>
        <w:tc>
          <w:tcPr>
            <w:tcW w:w="71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No.</w:t>
            </w:r>
          </w:p>
        </w:tc>
        <w:tc>
          <w:tcPr>
            <w:tcW w:w="269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License registration number</w:t>
            </w:r>
          </w:p>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Name of educational program</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Form of study</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Duration of study</w:t>
            </w:r>
          </w:p>
        </w:tc>
      </w:tr>
      <w:tr w:rsidR="00255D85" w:rsidRPr="00B10932" w:rsidTr="00CA0004">
        <w:trPr>
          <w:jc w:val="center"/>
        </w:trPr>
        <w:tc>
          <w:tcPr>
            <w:tcW w:w="710"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w:t>
            </w:r>
          </w:p>
        </w:tc>
        <w:tc>
          <w:tcPr>
            <w:tcW w:w="2693" w:type="dxa"/>
            <w:vMerge w:val="restart"/>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r w:rsidRPr="00B10932">
              <w:rPr>
                <w:rFonts w:ascii="Times New Roman" w:eastAsia="Times New Roman" w:hAnsi="Times New Roman"/>
                <w:b/>
                <w:sz w:val="24"/>
                <w:szCs w:val="24"/>
                <w:lang w:val="en-US"/>
              </w:rPr>
              <w:t>LS230001653 License No.2023-0124 Registration number D2023-0016 Appendix No.2</w:t>
            </w: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p w:rsidR="00255D85" w:rsidRPr="00B10932" w:rsidRDefault="00255D85" w:rsidP="00B10932">
            <w:pPr>
              <w:widowControl w:val="0"/>
              <w:autoSpaceDE w:val="0"/>
              <w:autoSpaceDN w:val="0"/>
              <w:spacing w:before="6"/>
              <w:ind w:right="135"/>
              <w:contextualSpacing/>
              <w:rPr>
                <w:rFonts w:ascii="Times New Roman" w:eastAsia="Times New Roman" w:hAnsi="Times New Roman"/>
                <w:b/>
                <w:bCs/>
                <w:color w:val="171717"/>
                <w:sz w:val="24"/>
                <w:szCs w:val="24"/>
                <w:lang w:val="en-US"/>
              </w:rPr>
            </w:pP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lastRenderedPageBreak/>
              <w:t>560001 General Medicine</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6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560004 Dentistry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560005 Pharmacy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560005 Pharmacy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evening</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560001 General Medicine</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restart"/>
            <w:vAlign w:val="center"/>
          </w:tcPr>
          <w:p w:rsidR="00255D85" w:rsidRPr="00B10932" w:rsidRDefault="00255D85" w:rsidP="00B10932">
            <w:pPr>
              <w:widowControl w:val="0"/>
              <w:autoSpaceDE w:val="0"/>
              <w:autoSpaceDN w:val="0"/>
              <w:contextualSpacing/>
              <w:rPr>
                <w:rFonts w:ascii="Times New Roman" w:eastAsia="Times New Roman" w:hAnsi="Times New Roman"/>
                <w:b/>
                <w:bCs/>
                <w:color w:val="171717"/>
                <w:sz w:val="24"/>
                <w:szCs w:val="24"/>
                <w:lang w:val="en-US"/>
              </w:rPr>
            </w:pPr>
            <w:r w:rsidRPr="00B10932">
              <w:rPr>
                <w:rFonts w:ascii="Times New Roman" w:eastAsia="Times New Roman" w:hAnsi="Times New Roman"/>
                <w:b/>
                <w:sz w:val="24"/>
                <w:szCs w:val="24"/>
                <w:lang w:val="en-US"/>
              </w:rPr>
              <w:t>LS24000144 Registration number No. 2024-0144 Appendix No.1</w:t>
            </w: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p w:rsidR="00255D85" w:rsidRPr="00B10932" w:rsidRDefault="00255D85" w:rsidP="00B10932">
            <w:pPr>
              <w:widowControl w:val="0"/>
              <w:autoSpaceDE w:val="0"/>
              <w:autoSpaceDN w:val="0"/>
              <w:spacing w:before="6"/>
              <w:ind w:right="135"/>
              <w:contextualSpacing/>
              <w:rPr>
                <w:rFonts w:ascii="Times New Roman" w:eastAsia="Times New Roman" w:hAnsi="Times New Roman"/>
                <w:b/>
                <w:bCs/>
                <w:color w:val="171717"/>
                <w:sz w:val="24"/>
                <w:szCs w:val="24"/>
                <w:lang w:val="en-US"/>
              </w:rPr>
            </w:pP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560100 Public Health</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4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560006 Nursing</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560003 Medical and Preventive Care</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6 years</w:t>
            </w:r>
          </w:p>
        </w:tc>
      </w:tr>
    </w:tbl>
    <w:p w:rsidR="00255D85" w:rsidRPr="00B10932" w:rsidRDefault="00255D85" w:rsidP="00B10932">
      <w:pPr>
        <w:widowControl w:val="0"/>
        <w:autoSpaceDE w:val="0"/>
        <w:autoSpaceDN w:val="0"/>
        <w:spacing w:before="6" w:after="0" w:line="240" w:lineRule="auto"/>
        <w:ind w:firstLine="709"/>
        <w:contextualSpacing/>
        <w:jc w:val="both"/>
        <w:rPr>
          <w:rFonts w:ascii="Times New Roman" w:eastAsia="Times New Roman" w:hAnsi="Times New Roman" w:cs="Times New Roman"/>
          <w:kern w:val="0"/>
          <w:sz w:val="24"/>
          <w:szCs w:val="24"/>
          <w14:ligatures w14:val="none"/>
        </w:rPr>
      </w:pPr>
    </w:p>
    <w:p w:rsidR="00255D85" w:rsidRPr="00B10932" w:rsidRDefault="00255D85" w:rsidP="00A10233">
      <w:pPr>
        <w:pStyle w:val="a7"/>
        <w:widowControl w:val="0"/>
        <w:numPr>
          <w:ilvl w:val="0"/>
          <w:numId w:val="43"/>
        </w:numPr>
        <w:tabs>
          <w:tab w:val="left" w:pos="851"/>
          <w:tab w:val="left" w:pos="993"/>
        </w:tabs>
        <w:autoSpaceDE w:val="0"/>
        <w:autoSpaceDN w:val="0"/>
        <w:spacing w:before="2" w:after="0" w:line="240" w:lineRule="auto"/>
        <w:ind w:left="0" w:firstLine="709"/>
        <w:jc w:val="both"/>
        <w:rPr>
          <w:rFonts w:ascii="Times New Roman" w:eastAsia="Times New Roman" w:hAnsi="Times New Roman" w:cs="Times New Roman"/>
          <w:b/>
          <w:bCs/>
          <w:kern w:val="0"/>
          <w:sz w:val="24"/>
          <w:szCs w:val="24"/>
          <w14:ligatures w14:val="none"/>
        </w:rPr>
      </w:pPr>
      <w:r w:rsidRPr="00B10932">
        <w:rPr>
          <w:rFonts w:ascii="Times New Roman" w:eastAsia="Times New Roman" w:hAnsi="Times New Roman" w:cs="Times New Roman"/>
          <w:b/>
          <w:bCs/>
          <w:kern w:val="0"/>
          <w:sz w:val="24"/>
          <w:szCs w:val="24"/>
          <w14:ligatures w14:val="none"/>
        </w:rPr>
        <w:t>Postgraduate professional education (residency):</w:t>
      </w:r>
    </w:p>
    <w:p w:rsidR="00255D85" w:rsidRPr="00B10932" w:rsidRDefault="00255D85" w:rsidP="00B10932">
      <w:pPr>
        <w:pStyle w:val="a7"/>
        <w:widowControl w:val="0"/>
        <w:tabs>
          <w:tab w:val="left" w:pos="851"/>
          <w:tab w:val="left" w:pos="993"/>
        </w:tabs>
        <w:autoSpaceDE w:val="0"/>
        <w:autoSpaceDN w:val="0"/>
        <w:spacing w:before="2" w:after="0" w:line="240" w:lineRule="auto"/>
        <w:ind w:left="709"/>
        <w:jc w:val="both"/>
        <w:rPr>
          <w:rFonts w:ascii="Times New Roman" w:eastAsia="Times New Roman" w:hAnsi="Times New Roman" w:cs="Times New Roman"/>
          <w:b/>
          <w:bCs/>
          <w:kern w:val="0"/>
          <w:sz w:val="24"/>
          <w:szCs w:val="24"/>
          <w14:ligatures w14:val="none"/>
        </w:rPr>
      </w:pPr>
    </w:p>
    <w:tbl>
      <w:tblPr>
        <w:tblStyle w:val="af"/>
        <w:tblW w:w="10065" w:type="dxa"/>
        <w:jc w:val="center"/>
        <w:tblLayout w:type="fixed"/>
        <w:tblLook w:val="04A0" w:firstRow="1" w:lastRow="0" w:firstColumn="1" w:lastColumn="0" w:noHBand="0" w:noVBand="1"/>
      </w:tblPr>
      <w:tblGrid>
        <w:gridCol w:w="710"/>
        <w:gridCol w:w="2693"/>
        <w:gridCol w:w="3402"/>
        <w:gridCol w:w="1843"/>
        <w:gridCol w:w="1417"/>
      </w:tblGrid>
      <w:tr w:rsidR="00255D85" w:rsidRPr="00B10932" w:rsidTr="00CA0004">
        <w:trPr>
          <w:trHeight w:val="615"/>
          <w:jc w:val="center"/>
        </w:trPr>
        <w:tc>
          <w:tcPr>
            <w:tcW w:w="71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No.</w:t>
            </w:r>
          </w:p>
        </w:tc>
        <w:tc>
          <w:tcPr>
            <w:tcW w:w="269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License registration number</w:t>
            </w:r>
          </w:p>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Name of educational program</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Form of study</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Duration of study</w:t>
            </w:r>
          </w:p>
        </w:tc>
      </w:tr>
      <w:tr w:rsidR="00255D85" w:rsidRPr="00B10932" w:rsidTr="00CA0004">
        <w:trPr>
          <w:jc w:val="center"/>
        </w:trPr>
        <w:tc>
          <w:tcPr>
            <w:tcW w:w="710"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w:t>
            </w:r>
          </w:p>
        </w:tc>
        <w:tc>
          <w:tcPr>
            <w:tcW w:w="2693" w:type="dxa"/>
            <w:vMerge w:val="restart"/>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r w:rsidRPr="00B10932">
              <w:rPr>
                <w:rFonts w:ascii="Times New Roman" w:eastAsia="Times New Roman" w:hAnsi="Times New Roman"/>
                <w:b/>
                <w:sz w:val="24"/>
                <w:szCs w:val="24"/>
                <w:lang w:val="en-US"/>
              </w:rPr>
              <w:t>LS230001653 Registration number G2023-0012 License No.2023-0124 Appendix 1</w:t>
            </w:r>
          </w:p>
          <w:p w:rsidR="00255D85" w:rsidRPr="00B10932" w:rsidRDefault="00255D85" w:rsidP="00B10932">
            <w:pPr>
              <w:widowControl w:val="0"/>
              <w:autoSpaceDE w:val="0"/>
              <w:autoSpaceDN w:val="0"/>
              <w:contextualSpacing/>
              <w:rPr>
                <w:rFonts w:ascii="Times New Roman" w:eastAsia="Times New Roman" w:hAnsi="Times New Roman"/>
                <w:b/>
                <w:bCs/>
                <w:sz w:val="24"/>
                <w:szCs w:val="24"/>
                <w:lang w:val="en-US"/>
              </w:rPr>
            </w:pPr>
          </w:p>
          <w:p w:rsidR="00255D85" w:rsidRPr="00B10932" w:rsidRDefault="00255D85" w:rsidP="00B10932">
            <w:pPr>
              <w:widowControl w:val="0"/>
              <w:autoSpaceDE w:val="0"/>
              <w:autoSpaceDN w:val="0"/>
              <w:contextualSpacing/>
              <w:rPr>
                <w:rFonts w:ascii="Times New Roman" w:eastAsia="Times New Roman" w:hAnsi="Times New Roman"/>
                <w:b/>
                <w:bCs/>
                <w:sz w:val="24"/>
                <w:szCs w:val="24"/>
                <w:lang w:val="en-US"/>
              </w:rPr>
            </w:pPr>
          </w:p>
          <w:p w:rsidR="00255D85" w:rsidRPr="00B10932" w:rsidRDefault="00255D85" w:rsidP="00B10932">
            <w:pPr>
              <w:widowControl w:val="0"/>
              <w:autoSpaceDE w:val="0"/>
              <w:autoSpaceDN w:val="0"/>
              <w:spacing w:before="6"/>
              <w:ind w:right="135"/>
              <w:contextualSpacing/>
              <w:rPr>
                <w:rFonts w:ascii="Times New Roman" w:eastAsia="Times New Roman" w:hAnsi="Times New Roman"/>
                <w:b/>
                <w:bCs/>
                <w:color w:val="171717"/>
                <w:sz w:val="24"/>
                <w:szCs w:val="24"/>
                <w:lang w:val="en-US"/>
              </w:rPr>
            </w:pP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002 Obstetrics and Gynecology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006 Anesthesiology and Resuscitation</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050 Cardiology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051 Cardiac Surgery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4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074 Neurosurgery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076 Nephrology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080 Oncology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089 Ophthalmology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088 Otorhinolaryngology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170 X-ray Endovascular Surgery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099 Pulmonology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125 Internal Medicine</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128 Traumatology and Orthopedics</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143 Surgery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133 Urology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043 Pediatric Surgery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092 Pediatrics</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2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093 Plastic Surgery</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r w:rsidR="00255D85" w:rsidRPr="00B10932" w:rsidTr="00CA0004">
        <w:trPr>
          <w:jc w:val="center"/>
        </w:trPr>
        <w:tc>
          <w:tcPr>
            <w:tcW w:w="710"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2</w:t>
            </w:r>
          </w:p>
        </w:tc>
        <w:tc>
          <w:tcPr>
            <w:tcW w:w="2693" w:type="dxa"/>
            <w:vMerge w:val="restart"/>
            <w:vAlign w:val="center"/>
          </w:tcPr>
          <w:p w:rsidR="00255D85" w:rsidRPr="00B10932" w:rsidRDefault="00255D85" w:rsidP="00B10932">
            <w:pPr>
              <w:widowControl w:val="0"/>
              <w:autoSpaceDE w:val="0"/>
              <w:autoSpaceDN w:val="0"/>
              <w:contextualSpacing/>
              <w:rPr>
                <w:rFonts w:ascii="Times New Roman" w:eastAsia="Times New Roman" w:hAnsi="Times New Roman"/>
                <w:b/>
                <w:bCs/>
                <w:color w:val="171717"/>
                <w:sz w:val="24"/>
                <w:szCs w:val="24"/>
                <w:lang w:val="en-US"/>
              </w:rPr>
            </w:pPr>
            <w:r w:rsidRPr="00B10932">
              <w:rPr>
                <w:rFonts w:ascii="Times New Roman" w:eastAsia="Times New Roman" w:hAnsi="Times New Roman"/>
                <w:b/>
                <w:sz w:val="24"/>
                <w:szCs w:val="24"/>
                <w:lang w:val="en-US"/>
              </w:rPr>
              <w:t>LS24000144 Registration number No. 2024-0144 Appendix 2</w:t>
            </w: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p w:rsidR="00255D85" w:rsidRPr="00B10932" w:rsidRDefault="00255D85" w:rsidP="00B10932">
            <w:pPr>
              <w:widowControl w:val="0"/>
              <w:autoSpaceDE w:val="0"/>
              <w:autoSpaceDN w:val="0"/>
              <w:spacing w:before="6"/>
              <w:ind w:right="135"/>
              <w:contextualSpacing/>
              <w:rPr>
                <w:rFonts w:ascii="Times New Roman" w:eastAsia="Times New Roman" w:hAnsi="Times New Roman"/>
                <w:b/>
                <w:bCs/>
                <w:spacing w:val="-8"/>
                <w:sz w:val="24"/>
                <w:szCs w:val="24"/>
                <w:lang w:val="en-US"/>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039 Pediatric Dentistry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087 Orthodontist</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2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114 Dental Therapist</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2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117 Orthopedic Dentist</w:t>
            </w:r>
          </w:p>
        </w:tc>
        <w:tc>
          <w:tcPr>
            <w:tcW w:w="1843" w:type="dxa"/>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2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120 Surgical Dentistry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2 years</w:t>
            </w:r>
          </w:p>
        </w:tc>
      </w:tr>
    </w:tbl>
    <w:p w:rsidR="00255D85" w:rsidRPr="00B10932" w:rsidRDefault="00255D85" w:rsidP="00B10932">
      <w:pPr>
        <w:pStyle w:val="a7"/>
        <w:widowControl w:val="0"/>
        <w:tabs>
          <w:tab w:val="left" w:pos="851"/>
          <w:tab w:val="left" w:pos="993"/>
        </w:tabs>
        <w:autoSpaceDE w:val="0"/>
        <w:autoSpaceDN w:val="0"/>
        <w:spacing w:before="2" w:after="0" w:line="240" w:lineRule="auto"/>
        <w:ind w:left="709"/>
        <w:jc w:val="both"/>
        <w:rPr>
          <w:rFonts w:ascii="Times New Roman" w:eastAsia="Times New Roman" w:hAnsi="Times New Roman" w:cs="Times New Roman"/>
          <w:b/>
          <w:bCs/>
          <w:kern w:val="0"/>
          <w:sz w:val="24"/>
          <w:szCs w:val="24"/>
          <w14:ligatures w14:val="none"/>
        </w:rPr>
      </w:pPr>
    </w:p>
    <w:p w:rsidR="00255D85" w:rsidRPr="00B10932" w:rsidRDefault="00255D85" w:rsidP="00A10233">
      <w:pPr>
        <w:pStyle w:val="a7"/>
        <w:numPr>
          <w:ilvl w:val="0"/>
          <w:numId w:val="43"/>
        </w:numPr>
        <w:spacing w:after="0" w:line="240" w:lineRule="auto"/>
        <w:rPr>
          <w:rFonts w:ascii="Times New Roman" w:eastAsia="Calibri" w:hAnsi="Times New Roman" w:cs="Times New Roman"/>
          <w:b/>
          <w:bCs/>
          <w:kern w:val="0"/>
          <w:sz w:val="24"/>
          <w:szCs w:val="24"/>
          <w14:ligatures w14:val="none"/>
        </w:rPr>
      </w:pPr>
      <w:r w:rsidRPr="00B10932">
        <w:rPr>
          <w:rFonts w:ascii="Times New Roman" w:eastAsia="Calibri" w:hAnsi="Times New Roman" w:cs="Times New Roman"/>
          <w:b/>
          <w:bCs/>
          <w:kern w:val="0"/>
          <w:sz w:val="24"/>
          <w:szCs w:val="24"/>
          <w14:ligatures w14:val="none"/>
        </w:rPr>
        <w:t>Postgraduate study programs</w:t>
      </w:r>
    </w:p>
    <w:tbl>
      <w:tblPr>
        <w:tblStyle w:val="af"/>
        <w:tblW w:w="10065" w:type="dxa"/>
        <w:jc w:val="center"/>
        <w:tblLayout w:type="fixed"/>
        <w:tblLook w:val="04A0" w:firstRow="1" w:lastRow="0" w:firstColumn="1" w:lastColumn="0" w:noHBand="0" w:noVBand="1"/>
      </w:tblPr>
      <w:tblGrid>
        <w:gridCol w:w="710"/>
        <w:gridCol w:w="2693"/>
        <w:gridCol w:w="3402"/>
        <w:gridCol w:w="1843"/>
        <w:gridCol w:w="1417"/>
      </w:tblGrid>
      <w:tr w:rsidR="00255D85" w:rsidRPr="00B10932" w:rsidTr="00CA0004">
        <w:trPr>
          <w:trHeight w:val="615"/>
          <w:jc w:val="center"/>
        </w:trPr>
        <w:tc>
          <w:tcPr>
            <w:tcW w:w="71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No.</w:t>
            </w:r>
          </w:p>
        </w:tc>
        <w:tc>
          <w:tcPr>
            <w:tcW w:w="269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License registration number</w:t>
            </w:r>
          </w:p>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Name of educational program</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Form of study</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Duration of study</w:t>
            </w:r>
          </w:p>
        </w:tc>
      </w:tr>
      <w:tr w:rsidR="00255D85" w:rsidRPr="00B10932" w:rsidTr="00CA0004">
        <w:trPr>
          <w:jc w:val="center"/>
        </w:trPr>
        <w:tc>
          <w:tcPr>
            <w:tcW w:w="710"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w:t>
            </w:r>
          </w:p>
        </w:tc>
        <w:tc>
          <w:tcPr>
            <w:tcW w:w="2693" w:type="dxa"/>
            <w:vMerge w:val="restart"/>
            <w:vAlign w:val="center"/>
          </w:tcPr>
          <w:p w:rsidR="00255D85" w:rsidRPr="00B10932" w:rsidRDefault="00255D85" w:rsidP="00B10932">
            <w:pPr>
              <w:widowControl w:val="0"/>
              <w:autoSpaceDE w:val="0"/>
              <w:autoSpaceDN w:val="0"/>
              <w:contextualSpacing/>
              <w:rPr>
                <w:rFonts w:ascii="Times New Roman" w:eastAsia="Times New Roman" w:hAnsi="Times New Roman"/>
                <w:b/>
                <w:bCs/>
                <w:color w:val="171717"/>
                <w:sz w:val="24"/>
                <w:szCs w:val="24"/>
                <w:lang w:val="en-US"/>
              </w:rPr>
            </w:pPr>
            <w:r w:rsidRPr="00B10932">
              <w:rPr>
                <w:rFonts w:ascii="Times New Roman" w:eastAsia="Times New Roman" w:hAnsi="Times New Roman"/>
                <w:b/>
                <w:sz w:val="24"/>
                <w:szCs w:val="24"/>
                <w:lang w:val="en-US"/>
              </w:rPr>
              <w:t>LS24000144 Registration number No. 2024-0144 Appendix 2</w:t>
            </w: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lastRenderedPageBreak/>
              <w:t>14.01.01 Obstetrics and Gynecology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14.01.04 Internal Diseases</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14.01.17 Surgery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14.03.06 Pharmacology, Clinical Pharmacology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14.02.03 Public Health and Healthcare</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3 years</w:t>
            </w:r>
          </w:p>
        </w:tc>
      </w:tr>
      <w:tr w:rsidR="00255D85" w:rsidRPr="00B10932" w:rsidTr="00CA0004">
        <w:trPr>
          <w:jc w:val="center"/>
        </w:trPr>
        <w:tc>
          <w:tcPr>
            <w:tcW w:w="71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p>
        </w:tc>
        <w:tc>
          <w:tcPr>
            <w:tcW w:w="2693" w:type="dxa"/>
            <w:vMerge/>
            <w:vAlign w:val="center"/>
          </w:tcPr>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ky-KG"/>
              </w:rPr>
            </w:pPr>
          </w:p>
        </w:tc>
        <w:tc>
          <w:tcPr>
            <w:tcW w:w="3402"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14.01.14 Dentistry</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417" w:type="dxa"/>
            <w:vAlign w:val="center"/>
          </w:tcPr>
          <w:p w:rsidR="00255D85" w:rsidRPr="00B10932" w:rsidRDefault="00255D85" w:rsidP="00A10233">
            <w:pPr>
              <w:pStyle w:val="a7"/>
              <w:widowControl w:val="0"/>
              <w:numPr>
                <w:ilvl w:val="0"/>
                <w:numId w:val="47"/>
              </w:numPr>
              <w:tabs>
                <w:tab w:val="left" w:pos="481"/>
              </w:tabs>
              <w:autoSpaceDE w:val="0"/>
              <w:autoSpaceDN w:val="0"/>
              <w:ind w:left="170" w:right="181" w:firstLine="0"/>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years</w:t>
            </w:r>
          </w:p>
        </w:tc>
      </w:tr>
    </w:tbl>
    <w:p w:rsidR="00255D85" w:rsidRPr="00B10932" w:rsidRDefault="00255D85" w:rsidP="00B10932">
      <w:pPr>
        <w:pStyle w:val="a7"/>
        <w:spacing w:after="0" w:line="240" w:lineRule="auto"/>
        <w:ind w:left="1069"/>
        <w:rPr>
          <w:rFonts w:ascii="Times New Roman" w:eastAsia="Calibri" w:hAnsi="Times New Roman" w:cs="Times New Roman"/>
          <w:b/>
          <w:bCs/>
          <w:kern w:val="0"/>
          <w:sz w:val="24"/>
          <w:szCs w:val="24"/>
          <w:lang w:val="en-US"/>
          <w14:ligatures w14:val="none"/>
        </w:rPr>
      </w:pPr>
    </w:p>
    <w:p w:rsidR="00255D85" w:rsidRPr="00B10932" w:rsidRDefault="00255D85" w:rsidP="00A10233">
      <w:pPr>
        <w:pStyle w:val="a7"/>
        <w:numPr>
          <w:ilvl w:val="0"/>
          <w:numId w:val="43"/>
        </w:numPr>
        <w:spacing w:after="0" w:line="240" w:lineRule="auto"/>
        <w:rPr>
          <w:rFonts w:ascii="Times New Roman" w:eastAsia="Calibri" w:hAnsi="Times New Roman" w:cs="Times New Roman"/>
          <w:b/>
          <w:bCs/>
          <w:kern w:val="0"/>
          <w:sz w:val="24"/>
          <w:szCs w:val="24"/>
          <w14:ligatures w14:val="none"/>
        </w:rPr>
      </w:pPr>
      <w:r w:rsidRPr="00B10932">
        <w:rPr>
          <w:rFonts w:ascii="Times New Roman" w:eastAsia="Calibri" w:hAnsi="Times New Roman" w:cs="Times New Roman"/>
          <w:b/>
          <w:bCs/>
          <w:kern w:val="0"/>
          <w:sz w:val="24"/>
          <w:szCs w:val="24"/>
          <w14:ligatures w14:val="none"/>
        </w:rPr>
        <w:t>PhD programs</w:t>
      </w:r>
    </w:p>
    <w:tbl>
      <w:tblPr>
        <w:tblStyle w:val="af"/>
        <w:tblW w:w="10065" w:type="dxa"/>
        <w:jc w:val="center"/>
        <w:tblLayout w:type="fixed"/>
        <w:tblLook w:val="04A0" w:firstRow="1" w:lastRow="0" w:firstColumn="1" w:lastColumn="0" w:noHBand="0" w:noVBand="1"/>
      </w:tblPr>
      <w:tblGrid>
        <w:gridCol w:w="710"/>
        <w:gridCol w:w="2693"/>
        <w:gridCol w:w="4105"/>
        <w:gridCol w:w="1276"/>
        <w:gridCol w:w="1281"/>
      </w:tblGrid>
      <w:tr w:rsidR="00255D85" w:rsidRPr="00B10932" w:rsidTr="00CA0004">
        <w:trPr>
          <w:trHeight w:val="615"/>
          <w:jc w:val="center"/>
        </w:trPr>
        <w:tc>
          <w:tcPr>
            <w:tcW w:w="71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No.</w:t>
            </w:r>
          </w:p>
        </w:tc>
        <w:tc>
          <w:tcPr>
            <w:tcW w:w="269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License registration number</w:t>
            </w:r>
          </w:p>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p>
        </w:tc>
        <w:tc>
          <w:tcPr>
            <w:tcW w:w="4105"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Name of educational program</w:t>
            </w:r>
          </w:p>
        </w:tc>
        <w:tc>
          <w:tcPr>
            <w:tcW w:w="127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Form of study</w:t>
            </w:r>
          </w:p>
        </w:tc>
        <w:tc>
          <w:tcPr>
            <w:tcW w:w="1281"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pacing w:val="-8"/>
                <w:sz w:val="24"/>
                <w:szCs w:val="24"/>
                <w:lang w:val="ky-KG"/>
              </w:rPr>
            </w:pPr>
            <w:r w:rsidRPr="00B10932">
              <w:rPr>
                <w:rFonts w:ascii="Times New Roman" w:eastAsia="Times New Roman" w:hAnsi="Times New Roman"/>
                <w:b/>
                <w:spacing w:val="-8"/>
                <w:sz w:val="24"/>
                <w:szCs w:val="24"/>
                <w:lang w:val="ky-KG"/>
              </w:rPr>
              <w:t>Duration of study</w:t>
            </w:r>
          </w:p>
        </w:tc>
      </w:tr>
      <w:tr w:rsidR="00255D85" w:rsidRPr="00B10932" w:rsidTr="00CA0004">
        <w:trPr>
          <w:jc w:val="center"/>
        </w:trPr>
        <w:tc>
          <w:tcPr>
            <w:tcW w:w="71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1</w:t>
            </w:r>
          </w:p>
        </w:tc>
        <w:tc>
          <w:tcPr>
            <w:tcW w:w="2693" w:type="dxa"/>
            <w:vAlign w:val="center"/>
          </w:tcPr>
          <w:p w:rsidR="00255D85" w:rsidRPr="00B10932" w:rsidRDefault="00255D85" w:rsidP="00B10932">
            <w:pPr>
              <w:widowControl w:val="0"/>
              <w:autoSpaceDE w:val="0"/>
              <w:autoSpaceDN w:val="0"/>
              <w:contextualSpacing/>
              <w:rPr>
                <w:rFonts w:ascii="Times New Roman" w:eastAsia="Times New Roman" w:hAnsi="Times New Roman"/>
                <w:b/>
                <w:bCs/>
                <w:color w:val="171717"/>
                <w:sz w:val="24"/>
                <w:szCs w:val="24"/>
                <w:lang w:val="en-US"/>
              </w:rPr>
            </w:pPr>
            <w:r w:rsidRPr="00B10932">
              <w:rPr>
                <w:rFonts w:ascii="Times New Roman" w:eastAsia="Times New Roman" w:hAnsi="Times New Roman"/>
                <w:b/>
                <w:sz w:val="24"/>
                <w:szCs w:val="24"/>
                <w:lang w:val="en-US"/>
              </w:rPr>
              <w:t>LS24000144 Registration number No. 2024-0144 Appendix 2</w:t>
            </w:r>
          </w:p>
          <w:p w:rsidR="00255D85" w:rsidRPr="00B10932" w:rsidRDefault="00255D85" w:rsidP="00B10932">
            <w:pPr>
              <w:widowControl w:val="0"/>
              <w:autoSpaceDE w:val="0"/>
              <w:autoSpaceDN w:val="0"/>
              <w:contextualSpacing/>
              <w:rPr>
                <w:rFonts w:ascii="Times New Roman" w:eastAsia="Times New Roman" w:hAnsi="Times New Roman"/>
                <w:b/>
                <w:bCs/>
                <w:spacing w:val="-8"/>
                <w:sz w:val="24"/>
                <w:szCs w:val="24"/>
                <w:lang w:val="en-US"/>
              </w:rPr>
            </w:pPr>
          </w:p>
          <w:p w:rsidR="00255D85" w:rsidRPr="00B10932" w:rsidRDefault="00255D85" w:rsidP="00B10932">
            <w:pPr>
              <w:widowControl w:val="0"/>
              <w:autoSpaceDE w:val="0"/>
              <w:autoSpaceDN w:val="0"/>
              <w:spacing w:before="6"/>
              <w:ind w:right="135"/>
              <w:contextualSpacing/>
              <w:rPr>
                <w:rFonts w:ascii="Times New Roman" w:eastAsia="Times New Roman" w:hAnsi="Times New Roman"/>
                <w:b/>
                <w:bCs/>
                <w:spacing w:val="-8"/>
                <w:sz w:val="24"/>
                <w:szCs w:val="24"/>
                <w:lang w:val="ky-KG"/>
              </w:rPr>
            </w:pPr>
          </w:p>
        </w:tc>
        <w:tc>
          <w:tcPr>
            <w:tcW w:w="4105" w:type="dxa"/>
            <w:vAlign w:val="center"/>
          </w:tcPr>
          <w:p w:rsidR="00255D85" w:rsidRPr="00B10932" w:rsidRDefault="00255D85" w:rsidP="00B10932">
            <w:pPr>
              <w:widowControl w:val="0"/>
              <w:autoSpaceDE w:val="0"/>
              <w:autoSpaceDN w:val="0"/>
              <w:contextualSpacing/>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561000 Public Health and Medicine Obstetrics and Gynecology Internal Diseases Surgery Pharmacology, Clinical Pharmacology Public Health and Healthcare</w:t>
            </w:r>
          </w:p>
          <w:p w:rsidR="00255D85" w:rsidRPr="00B10932" w:rsidRDefault="00255D85" w:rsidP="00A10233">
            <w:pPr>
              <w:pStyle w:val="a7"/>
              <w:widowControl w:val="0"/>
              <w:numPr>
                <w:ilvl w:val="0"/>
                <w:numId w:val="46"/>
              </w:numPr>
              <w:autoSpaceDE w:val="0"/>
              <w:autoSpaceDN w:val="0"/>
              <w:rPr>
                <w:rFonts w:ascii="Times New Roman" w:eastAsia="Times New Roman" w:hAnsi="Times New Roman"/>
                <w:spacing w:val="-8"/>
                <w:sz w:val="24"/>
                <w:szCs w:val="24"/>
                <w:lang w:val="ky-KG"/>
              </w:rPr>
            </w:pPr>
          </w:p>
          <w:p w:rsidR="00255D85" w:rsidRPr="00B10932" w:rsidRDefault="00255D85" w:rsidP="00A10233">
            <w:pPr>
              <w:pStyle w:val="a7"/>
              <w:widowControl w:val="0"/>
              <w:numPr>
                <w:ilvl w:val="0"/>
                <w:numId w:val="46"/>
              </w:numPr>
              <w:autoSpaceDE w:val="0"/>
              <w:autoSpaceDN w:val="0"/>
              <w:rPr>
                <w:rFonts w:ascii="Times New Roman" w:eastAsia="Times New Roman" w:hAnsi="Times New Roman"/>
                <w:spacing w:val="-8"/>
                <w:sz w:val="24"/>
                <w:szCs w:val="24"/>
                <w:lang w:val="ky-KG"/>
              </w:rPr>
            </w:pPr>
          </w:p>
          <w:p w:rsidR="00255D85" w:rsidRPr="00B10932" w:rsidRDefault="00255D85" w:rsidP="00A10233">
            <w:pPr>
              <w:pStyle w:val="a7"/>
              <w:widowControl w:val="0"/>
              <w:numPr>
                <w:ilvl w:val="0"/>
                <w:numId w:val="46"/>
              </w:numPr>
              <w:autoSpaceDE w:val="0"/>
              <w:autoSpaceDN w:val="0"/>
              <w:rPr>
                <w:rFonts w:ascii="Times New Roman" w:eastAsia="Times New Roman" w:hAnsi="Times New Roman"/>
                <w:spacing w:val="-8"/>
                <w:sz w:val="24"/>
                <w:szCs w:val="24"/>
                <w:lang w:val="ky-KG"/>
              </w:rPr>
            </w:pPr>
          </w:p>
          <w:p w:rsidR="00255D85" w:rsidRPr="00B10932" w:rsidRDefault="00255D85" w:rsidP="00A10233">
            <w:pPr>
              <w:pStyle w:val="a7"/>
              <w:widowControl w:val="0"/>
              <w:numPr>
                <w:ilvl w:val="0"/>
                <w:numId w:val="46"/>
              </w:numPr>
              <w:autoSpaceDE w:val="0"/>
              <w:autoSpaceDN w:val="0"/>
              <w:rPr>
                <w:rFonts w:ascii="Times New Roman" w:eastAsia="Times New Roman" w:hAnsi="Times New Roman"/>
                <w:spacing w:val="-8"/>
                <w:sz w:val="24"/>
                <w:szCs w:val="24"/>
                <w:lang w:val="ky-KG"/>
              </w:rPr>
            </w:pPr>
          </w:p>
          <w:p w:rsidR="00255D85" w:rsidRPr="00B10932" w:rsidRDefault="00255D85" w:rsidP="00A10233">
            <w:pPr>
              <w:pStyle w:val="a7"/>
              <w:widowControl w:val="0"/>
              <w:numPr>
                <w:ilvl w:val="0"/>
                <w:numId w:val="46"/>
              </w:numPr>
              <w:autoSpaceDE w:val="0"/>
              <w:autoSpaceDN w:val="0"/>
              <w:rPr>
                <w:rFonts w:ascii="Times New Roman" w:eastAsia="Times New Roman" w:hAnsi="Times New Roman"/>
                <w:spacing w:val="-8"/>
                <w:sz w:val="24"/>
                <w:szCs w:val="24"/>
                <w:lang w:val="ky-KG"/>
              </w:rPr>
            </w:pPr>
          </w:p>
        </w:tc>
        <w:tc>
          <w:tcPr>
            <w:tcW w:w="127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8"/>
                <w:sz w:val="24"/>
                <w:szCs w:val="24"/>
                <w:lang w:val="ky-KG"/>
              </w:rPr>
              <w:t>full-time</w:t>
            </w:r>
          </w:p>
        </w:tc>
        <w:tc>
          <w:tcPr>
            <w:tcW w:w="1281"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pacing w:val="-8"/>
                <w:sz w:val="24"/>
                <w:szCs w:val="24"/>
                <w:lang w:val="ky-KG"/>
              </w:rPr>
            </w:pPr>
            <w:r w:rsidRPr="00B10932">
              <w:rPr>
                <w:rFonts w:ascii="Times New Roman" w:eastAsia="Times New Roman" w:hAnsi="Times New Roman"/>
                <w:spacing w:val="3"/>
                <w:sz w:val="24"/>
                <w:szCs w:val="24"/>
                <w:lang w:eastAsia="ru-RU"/>
              </w:rPr>
              <w:t>3 years</w:t>
            </w:r>
          </w:p>
        </w:tc>
      </w:tr>
    </w:tbl>
    <w:p w:rsidR="00255D85" w:rsidRPr="00B10932" w:rsidRDefault="00255D85" w:rsidP="00B10932">
      <w:pPr>
        <w:pStyle w:val="a7"/>
        <w:widowControl w:val="0"/>
        <w:tabs>
          <w:tab w:val="left" w:pos="851"/>
          <w:tab w:val="left" w:pos="993"/>
        </w:tabs>
        <w:autoSpaceDE w:val="0"/>
        <w:autoSpaceDN w:val="0"/>
        <w:spacing w:before="2" w:after="0" w:line="240" w:lineRule="auto"/>
        <w:ind w:left="709"/>
        <w:jc w:val="both"/>
        <w:rPr>
          <w:rFonts w:ascii="Times New Roman" w:eastAsia="Times New Roman" w:hAnsi="Times New Roman" w:cs="Times New Roman"/>
          <w:b/>
          <w:bCs/>
          <w:kern w:val="0"/>
          <w:sz w:val="24"/>
          <w:szCs w:val="24"/>
          <w14:ligatures w14:val="none"/>
        </w:rPr>
      </w:pPr>
    </w:p>
    <w:p w:rsidR="00255D85" w:rsidRPr="00B10932" w:rsidRDefault="00255D85" w:rsidP="00A10233">
      <w:pPr>
        <w:pStyle w:val="a7"/>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bookmarkStart w:id="12" w:name="_Hlk104308103"/>
      <w:r w:rsidRPr="00B10932">
        <w:rPr>
          <w:rFonts w:ascii="Times New Roman" w:eastAsia="Times New Roman" w:hAnsi="Times New Roman" w:cs="Times New Roman"/>
          <w:b/>
          <w:kern w:val="0"/>
          <w:sz w:val="24"/>
          <w:szCs w:val="24"/>
          <w:lang w:val="en-US"/>
          <w14:ligatures w14:val="none"/>
        </w:rPr>
        <w:t xml:space="preserve">Data on accreditation of educational programs and institutional accreditation of IMU are presented in Table 1 (Appendix 12. </w:t>
      </w:r>
      <w:r w:rsidRPr="00B10932">
        <w:rPr>
          <w:rFonts w:ascii="Times New Roman" w:eastAsia="Times New Roman" w:hAnsi="Times New Roman" w:cs="Times New Roman"/>
          <w:b/>
          <w:kern w:val="0"/>
          <w:sz w:val="24"/>
          <w:szCs w:val="24"/>
          <w14:ligatures w14:val="none"/>
        </w:rPr>
        <w:t>AA Certificates).</w:t>
      </w:r>
      <w:hyperlink r:id="rId36" w:history="1"/>
    </w:p>
    <w:p w:rsidR="00255D85" w:rsidRPr="00B10932" w:rsidRDefault="00255D85" w:rsidP="00B10932">
      <w:pPr>
        <w:widowControl w:val="0"/>
        <w:autoSpaceDE w:val="0"/>
        <w:autoSpaceDN w:val="0"/>
        <w:spacing w:before="73" w:after="0" w:line="240" w:lineRule="auto"/>
        <w:contextualSpacing/>
        <w:outlineLvl w:val="1"/>
        <w:rPr>
          <w:rFonts w:ascii="Times New Roman" w:eastAsia="Times New Roman" w:hAnsi="Times New Roman" w:cs="Times New Roman"/>
          <w:b/>
          <w:bCs/>
          <w:kern w:val="0"/>
          <w:sz w:val="24"/>
          <w:szCs w:val="24"/>
          <w14:ligatures w14:val="none"/>
        </w:rPr>
      </w:pPr>
    </w:p>
    <w:p w:rsidR="00255D85" w:rsidRPr="00B10932" w:rsidRDefault="00255D85" w:rsidP="00B10932">
      <w:pPr>
        <w:widowControl w:val="0"/>
        <w:tabs>
          <w:tab w:val="num" w:pos="0"/>
          <w:tab w:val="left" w:pos="851"/>
        </w:tabs>
        <w:autoSpaceDE w:val="0"/>
        <w:autoSpaceDN w:val="0"/>
        <w:spacing w:after="0" w:line="240" w:lineRule="auto"/>
        <w:ind w:firstLine="720"/>
        <w:contextualSpacing/>
        <w:rPr>
          <w:rFonts w:ascii="Times New Roman" w:eastAsia="Times New Roman" w:hAnsi="Times New Roman" w:cs="Times New Roman"/>
          <w:b/>
          <w:bCs/>
          <w:kern w:val="0"/>
          <w:sz w:val="24"/>
          <w:szCs w:val="24"/>
          <w14:ligatures w14:val="none"/>
        </w:rPr>
      </w:pPr>
      <w:r w:rsidRPr="00B10932">
        <w:rPr>
          <w:rFonts w:ascii="Times New Roman" w:eastAsia="Times New Roman" w:hAnsi="Times New Roman" w:cs="Times New Roman"/>
          <w:b/>
          <w:bCs/>
          <w:kern w:val="0"/>
          <w:sz w:val="24"/>
          <w:szCs w:val="24"/>
          <w14:ligatures w14:val="none"/>
        </w:rPr>
        <w:t>Table 1 - Certificate data</w:t>
      </w:r>
    </w:p>
    <w:tbl>
      <w:tblPr>
        <w:tblStyle w:val="af"/>
        <w:tblW w:w="9493" w:type="dxa"/>
        <w:jc w:val="center"/>
        <w:tblLook w:val="04A0" w:firstRow="1" w:lastRow="0" w:firstColumn="1" w:lastColumn="0" w:noHBand="0" w:noVBand="1"/>
      </w:tblPr>
      <w:tblGrid>
        <w:gridCol w:w="571"/>
        <w:gridCol w:w="3176"/>
        <w:gridCol w:w="1689"/>
        <w:gridCol w:w="1826"/>
        <w:gridCol w:w="2231"/>
      </w:tblGrid>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No.</w:t>
            </w: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Series and certificate No.</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Date of issue</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Validity period</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Name of AA</w:t>
            </w:r>
          </w:p>
        </w:tc>
      </w:tr>
      <w:tr w:rsidR="00255D85" w:rsidRPr="00B10932" w:rsidTr="00CA0004">
        <w:trPr>
          <w:jc w:val="center"/>
        </w:trPr>
        <w:tc>
          <w:tcPr>
            <w:tcW w:w="9493" w:type="dxa"/>
            <w:gridSpan w:val="5"/>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INSTITUTIONAL ACCREDITATION</w:t>
            </w:r>
          </w:p>
        </w:tc>
      </w:tr>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w:t>
            </w: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VM220000025</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10.06.2022</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10.06.2025</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AAEPO</w:t>
            </w:r>
          </w:p>
        </w:tc>
      </w:tr>
      <w:tr w:rsidR="00255D85" w:rsidRPr="00B10932" w:rsidTr="00CA0004">
        <w:trPr>
          <w:jc w:val="center"/>
        </w:trPr>
        <w:tc>
          <w:tcPr>
            <w:tcW w:w="9493" w:type="dxa"/>
            <w:gridSpan w:val="5"/>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PROGRAM ACCREDITATION</w:t>
            </w:r>
          </w:p>
        </w:tc>
      </w:tr>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w:t>
            </w: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VU210000440</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05.07.2021</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05.07.2026</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Sapattyu Bilim</w:t>
            </w:r>
          </w:p>
        </w:tc>
      </w:tr>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w:t>
            </w: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VU210000422</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05.07.2021</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05.07.2026</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Sapattyu Bilim</w:t>
            </w:r>
          </w:p>
        </w:tc>
      </w:tr>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rPr>
              <w:t>3</w:t>
            </w: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VA220000023</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10.06.2022</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10.06.2027</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AAEPO</w:t>
            </w:r>
          </w:p>
        </w:tc>
      </w:tr>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4</w:t>
            </w: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lang w:val="en-US"/>
              </w:rPr>
              <w:t>VU</w:t>
            </w:r>
            <w:r w:rsidRPr="00B10932">
              <w:rPr>
                <w:rFonts w:ascii="Times New Roman" w:hAnsi="Times New Roman"/>
                <w:sz w:val="24"/>
                <w:szCs w:val="24"/>
              </w:rPr>
              <w:t>24000100</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rPr>
              <w:t>07.05.2024</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rPr>
              <w:t>07.05.2029</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hAnsi="Times New Roman"/>
                <w:sz w:val="24"/>
                <w:szCs w:val="24"/>
              </w:rPr>
              <w:t>Sapattyu Bilim</w:t>
            </w:r>
          </w:p>
        </w:tc>
      </w:tr>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5</w:t>
            </w: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lang w:val="en-US"/>
              </w:rPr>
              <w:t>VU</w:t>
            </w:r>
            <w:r w:rsidRPr="00B10932">
              <w:rPr>
                <w:rFonts w:ascii="Times New Roman" w:hAnsi="Times New Roman"/>
                <w:sz w:val="24"/>
                <w:szCs w:val="24"/>
              </w:rPr>
              <w:t>24000110</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rPr>
              <w:t>07.05.2024</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rPr>
              <w:t>07.05.2029</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hAnsi="Times New Roman"/>
                <w:sz w:val="24"/>
                <w:szCs w:val="24"/>
              </w:rPr>
              <w:t>Sapattyu Bilim</w:t>
            </w:r>
          </w:p>
        </w:tc>
      </w:tr>
      <w:tr w:rsidR="00255D85" w:rsidRPr="00B10932" w:rsidTr="00CA0004">
        <w:trPr>
          <w:jc w:val="center"/>
        </w:trPr>
        <w:tc>
          <w:tcPr>
            <w:tcW w:w="45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p>
        </w:tc>
        <w:tc>
          <w:tcPr>
            <w:tcW w:w="322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lang w:val="en-US"/>
              </w:rPr>
              <w:t>VG</w:t>
            </w:r>
            <w:r w:rsidRPr="00B10932">
              <w:rPr>
                <w:rFonts w:ascii="Times New Roman" w:hAnsi="Times New Roman"/>
                <w:sz w:val="24"/>
                <w:szCs w:val="24"/>
              </w:rPr>
              <w:t>24000046</w:t>
            </w:r>
          </w:p>
        </w:tc>
        <w:tc>
          <w:tcPr>
            <w:tcW w:w="1701"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rPr>
              <w:t>07.05.2024</w:t>
            </w:r>
          </w:p>
        </w:tc>
        <w:tc>
          <w:tcPr>
            <w:tcW w:w="1843"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lang w:val="en-US"/>
              </w:rPr>
            </w:pPr>
            <w:r w:rsidRPr="00B10932">
              <w:rPr>
                <w:rFonts w:ascii="Times New Roman" w:hAnsi="Times New Roman"/>
                <w:sz w:val="24"/>
                <w:szCs w:val="24"/>
              </w:rPr>
              <w:t>07.05.2029</w:t>
            </w:r>
          </w:p>
        </w:tc>
        <w:tc>
          <w:tcPr>
            <w:tcW w:w="2268" w:type="dxa"/>
            <w:vAlign w:val="center"/>
          </w:tcPr>
          <w:p w:rsidR="00255D85" w:rsidRPr="00B10932" w:rsidRDefault="00255D85" w:rsidP="00B10932">
            <w:pPr>
              <w:widowControl w:val="0"/>
              <w:tabs>
                <w:tab w:val="num" w:pos="0"/>
                <w:tab w:val="left" w:pos="2040"/>
              </w:tabs>
              <w:autoSpaceDE w:val="0"/>
              <w:autoSpaceDN w:val="0"/>
              <w:contextualSpacing/>
              <w:jc w:val="center"/>
              <w:rPr>
                <w:rFonts w:ascii="Times New Roman" w:eastAsia="Times New Roman" w:hAnsi="Times New Roman"/>
                <w:sz w:val="24"/>
                <w:szCs w:val="24"/>
              </w:rPr>
            </w:pPr>
            <w:r w:rsidRPr="00B10932">
              <w:rPr>
                <w:rFonts w:ascii="Times New Roman" w:hAnsi="Times New Roman"/>
                <w:sz w:val="24"/>
                <w:szCs w:val="24"/>
              </w:rPr>
              <w:t>Sapattyu Bilim</w:t>
            </w:r>
          </w:p>
        </w:tc>
      </w:tr>
    </w:tbl>
    <w:bookmarkEnd w:id="6"/>
    <w:bookmarkEnd w:id="12"/>
    <w:p w:rsidR="00255D85" w:rsidRPr="00B10932" w:rsidRDefault="00255D85" w:rsidP="00A10233">
      <w:pPr>
        <w:pStyle w:val="a7"/>
        <w:widowControl w:val="0"/>
        <w:numPr>
          <w:ilvl w:val="0"/>
          <w:numId w:val="50"/>
        </w:numPr>
        <w:tabs>
          <w:tab w:val="left" w:pos="851"/>
          <w:tab w:val="left" w:pos="1134"/>
        </w:tabs>
        <w:autoSpaceDE w:val="0"/>
        <w:autoSpaceDN w:val="0"/>
        <w:spacing w:after="0" w:line="240" w:lineRule="auto"/>
        <w:ind w:left="-357" w:firstLine="709"/>
        <w:jc w:val="both"/>
        <w:rPr>
          <w:rFonts w:ascii="Times New Roman" w:eastAsia="Calibri" w:hAnsi="Times New Roman" w:cs="Times New Roman"/>
          <w:b/>
          <w:kern w:val="0"/>
          <w:sz w:val="24"/>
          <w:szCs w:val="24"/>
          <w:lang w:val="en-US"/>
          <w14:ligatures w14:val="none"/>
        </w:rPr>
      </w:pPr>
      <w:r w:rsidRPr="00B10932">
        <w:rPr>
          <w:rFonts w:ascii="Times New Roman" w:eastAsia="Calibri" w:hAnsi="Times New Roman" w:cs="Times New Roman"/>
          <w:b/>
          <w:kern w:val="0"/>
          <w:sz w:val="24"/>
          <w:szCs w:val="24"/>
          <w:lang w:val="en-US"/>
          <w14:ligatures w14:val="none"/>
        </w:rPr>
        <w:t>Data on the number of students in all educational programs and courses</w:t>
      </w:r>
    </w:p>
    <w:p w:rsidR="00255D85" w:rsidRPr="00B10932" w:rsidRDefault="00255D85" w:rsidP="00B10932">
      <w:pPr>
        <w:spacing w:after="0" w:line="240" w:lineRule="auto"/>
        <w:ind w:firstLine="426"/>
        <w:contextualSpacing/>
        <w:jc w:val="both"/>
        <w:rPr>
          <w:rFonts w:ascii="Times New Roman" w:eastAsia="Calibri" w:hAnsi="Times New Roman" w:cs="Times New Roman"/>
          <w:bCs/>
          <w:kern w:val="0"/>
          <w:sz w:val="24"/>
          <w:szCs w:val="24"/>
          <w:lang w:val="en-US"/>
          <w14:ligatures w14:val="none"/>
        </w:rPr>
      </w:pPr>
      <w:r w:rsidRPr="00B10932">
        <w:rPr>
          <w:rFonts w:ascii="Times New Roman" w:eastAsia="Calibri" w:hAnsi="Times New Roman" w:cs="Times New Roman"/>
          <w:bCs/>
          <w:kern w:val="0"/>
          <w:sz w:val="24"/>
          <w:szCs w:val="24"/>
          <w:lang w:val="en-US"/>
          <w14:ligatures w14:val="none"/>
        </w:rPr>
        <w:t>The IMU student body comprises 1,850 persons, including:</w:t>
      </w:r>
    </w:p>
    <w:p w:rsidR="00255D85" w:rsidRPr="00B10932" w:rsidRDefault="00255D85" w:rsidP="00A10233">
      <w:pPr>
        <w:numPr>
          <w:ilvl w:val="0"/>
          <w:numId w:val="42"/>
        </w:numPr>
        <w:spacing w:after="0" w:line="240" w:lineRule="auto"/>
        <w:contextualSpacing/>
        <w:jc w:val="both"/>
        <w:rPr>
          <w:rFonts w:ascii="Times New Roman" w:eastAsia="Times New Roman" w:hAnsi="Times New Roman" w:cs="Times New Roman"/>
          <w:bCs/>
          <w:kern w:val="0"/>
          <w:sz w:val="24"/>
          <w:szCs w:val="24"/>
          <w14:ligatures w14:val="none"/>
        </w:rPr>
      </w:pPr>
      <w:r w:rsidRPr="00B10932">
        <w:rPr>
          <w:rFonts w:ascii="Times New Roman" w:eastAsia="Times New Roman" w:hAnsi="Times New Roman" w:cs="Times New Roman"/>
          <w:bCs/>
          <w:kern w:val="0"/>
          <w:sz w:val="24"/>
          <w:szCs w:val="24"/>
          <w14:ligatures w14:val="none"/>
        </w:rPr>
        <w:t>Specialist degree programs - 1,833 persons;</w:t>
      </w:r>
    </w:p>
    <w:p w:rsidR="00255D85" w:rsidRPr="00B10932" w:rsidRDefault="00255D85" w:rsidP="00A10233">
      <w:pPr>
        <w:numPr>
          <w:ilvl w:val="0"/>
          <w:numId w:val="42"/>
        </w:numPr>
        <w:spacing w:after="0" w:line="240" w:lineRule="auto"/>
        <w:contextualSpacing/>
        <w:jc w:val="both"/>
        <w:rPr>
          <w:rFonts w:ascii="Times New Roman" w:eastAsia="Times New Roman" w:hAnsi="Times New Roman" w:cs="Times New Roman"/>
          <w:bCs/>
          <w:kern w:val="0"/>
          <w:sz w:val="24"/>
          <w:szCs w:val="24"/>
          <w14:ligatures w14:val="none"/>
        </w:rPr>
      </w:pPr>
      <w:r w:rsidRPr="00B10932">
        <w:rPr>
          <w:rFonts w:ascii="Times New Roman" w:eastAsia="Times New Roman" w:hAnsi="Times New Roman" w:cs="Times New Roman"/>
          <w:bCs/>
          <w:kern w:val="0"/>
          <w:sz w:val="24"/>
          <w:szCs w:val="24"/>
          <w14:ligatures w14:val="none"/>
        </w:rPr>
        <w:t>Residency - 15 persons;</w:t>
      </w:r>
    </w:p>
    <w:p w:rsidR="00255D85" w:rsidRPr="00B10932" w:rsidRDefault="00255D85" w:rsidP="00A10233">
      <w:pPr>
        <w:numPr>
          <w:ilvl w:val="0"/>
          <w:numId w:val="42"/>
        </w:numPr>
        <w:spacing w:after="0" w:line="240" w:lineRule="auto"/>
        <w:contextualSpacing/>
        <w:jc w:val="both"/>
        <w:rPr>
          <w:rFonts w:ascii="Times New Roman" w:eastAsia="Times New Roman" w:hAnsi="Times New Roman" w:cs="Times New Roman"/>
          <w:bCs/>
          <w:kern w:val="0"/>
          <w:sz w:val="24"/>
          <w:szCs w:val="24"/>
          <w14:ligatures w14:val="none"/>
        </w:rPr>
      </w:pPr>
      <w:r w:rsidRPr="00B10932">
        <w:rPr>
          <w:rFonts w:ascii="Times New Roman" w:eastAsia="Times New Roman" w:hAnsi="Times New Roman" w:cs="Times New Roman"/>
          <w:bCs/>
          <w:kern w:val="0"/>
          <w:sz w:val="24"/>
          <w:szCs w:val="24"/>
          <w:lang w:val="en-US"/>
          <w14:ligatures w14:val="none"/>
        </w:rPr>
        <w:t>PhD - 2 persons.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Information on the student body by specialty for the 2024-2025 academic year</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14:ligatures w14:val="none"/>
        </w:rPr>
      </w:pPr>
      <w:r w:rsidRPr="00B10932">
        <w:rPr>
          <w:rFonts w:ascii="Times New Roman" w:eastAsia="Times New Roman" w:hAnsi="Times New Roman" w:cs="Times New Roman"/>
          <w:b/>
          <w:bCs/>
          <w:kern w:val="0"/>
          <w:sz w:val="24"/>
          <w:szCs w:val="24"/>
          <w14:ligatures w14:val="none"/>
        </w:rPr>
        <w:t>Table 4 - Student body</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14:ligatures w14:val="none"/>
        </w:rPr>
      </w:pPr>
    </w:p>
    <w:tbl>
      <w:tblPr>
        <w:tblStyle w:val="af"/>
        <w:tblW w:w="10275" w:type="dxa"/>
        <w:jc w:val="center"/>
        <w:tblLook w:val="04A0" w:firstRow="1" w:lastRow="0" w:firstColumn="1" w:lastColumn="0" w:noHBand="0" w:noVBand="1"/>
      </w:tblPr>
      <w:tblGrid>
        <w:gridCol w:w="571"/>
        <w:gridCol w:w="1077"/>
        <w:gridCol w:w="2508"/>
        <w:gridCol w:w="1252"/>
        <w:gridCol w:w="669"/>
        <w:gridCol w:w="669"/>
        <w:gridCol w:w="669"/>
        <w:gridCol w:w="668"/>
        <w:gridCol w:w="691"/>
        <w:gridCol w:w="685"/>
        <w:gridCol w:w="816"/>
      </w:tblGrid>
      <w:tr w:rsidR="00255D85" w:rsidRPr="00B10932" w:rsidTr="00CA0004">
        <w:trPr>
          <w:trHeight w:val="632"/>
          <w:jc w:val="center"/>
        </w:trPr>
        <w:tc>
          <w:tcPr>
            <w:tcW w:w="459"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No.</w:t>
            </w:r>
          </w:p>
        </w:tc>
        <w:tc>
          <w:tcPr>
            <w:tcW w:w="1083"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Code</w:t>
            </w:r>
          </w:p>
        </w:tc>
        <w:tc>
          <w:tcPr>
            <w:tcW w:w="2564"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Field / Specialty</w:t>
            </w:r>
          </w:p>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1263"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Form of study</w:t>
            </w:r>
          </w:p>
        </w:tc>
        <w:tc>
          <w:tcPr>
            <w:tcW w:w="4906" w:type="dxa"/>
            <w:gridSpan w:val="7"/>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Years of study</w:t>
            </w:r>
          </w:p>
        </w:tc>
      </w:tr>
      <w:tr w:rsidR="00255D85" w:rsidRPr="00B10932" w:rsidTr="00CA0004">
        <w:trPr>
          <w:trHeight w:val="506"/>
          <w:jc w:val="center"/>
        </w:trPr>
        <w:tc>
          <w:tcPr>
            <w:tcW w:w="459"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1083"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2564"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1263"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1</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2</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3</w:t>
            </w:r>
          </w:p>
        </w:tc>
        <w:tc>
          <w:tcPr>
            <w:tcW w:w="67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4</w:t>
            </w:r>
          </w:p>
        </w:tc>
        <w:tc>
          <w:tcPr>
            <w:tcW w:w="69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5</w:t>
            </w:r>
          </w:p>
        </w:tc>
        <w:tc>
          <w:tcPr>
            <w:tcW w:w="70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6</w:t>
            </w:r>
          </w:p>
        </w:tc>
        <w:tc>
          <w:tcPr>
            <w:tcW w:w="81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Total</w:t>
            </w:r>
          </w:p>
        </w:tc>
      </w:tr>
      <w:tr w:rsidR="00255D85" w:rsidRPr="00B10932" w:rsidTr="00CA0004">
        <w:trPr>
          <w:trHeight w:val="569"/>
          <w:jc w:val="center"/>
        </w:trPr>
        <w:tc>
          <w:tcPr>
            <w:tcW w:w="45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lastRenderedPageBreak/>
              <w:t>1</w:t>
            </w:r>
          </w:p>
        </w:tc>
        <w:tc>
          <w:tcPr>
            <w:tcW w:w="108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560001</w:t>
            </w:r>
          </w:p>
        </w:tc>
        <w:tc>
          <w:tcPr>
            <w:tcW w:w="256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General Medicine (6 years)</w:t>
            </w:r>
          </w:p>
        </w:tc>
        <w:tc>
          <w:tcPr>
            <w:tcW w:w="126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full-time</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97</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19</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19</w:t>
            </w:r>
          </w:p>
        </w:tc>
        <w:tc>
          <w:tcPr>
            <w:tcW w:w="67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19</w:t>
            </w:r>
          </w:p>
        </w:tc>
        <w:tc>
          <w:tcPr>
            <w:tcW w:w="69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17</w:t>
            </w:r>
          </w:p>
        </w:tc>
        <w:tc>
          <w:tcPr>
            <w:tcW w:w="70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81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171</w:t>
            </w:r>
          </w:p>
        </w:tc>
      </w:tr>
      <w:tr w:rsidR="00255D85" w:rsidRPr="00B10932" w:rsidTr="00CA0004">
        <w:trPr>
          <w:trHeight w:val="569"/>
          <w:jc w:val="center"/>
        </w:trPr>
        <w:tc>
          <w:tcPr>
            <w:tcW w:w="45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w:t>
            </w:r>
          </w:p>
        </w:tc>
        <w:tc>
          <w:tcPr>
            <w:tcW w:w="108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560001</w:t>
            </w:r>
          </w:p>
        </w:tc>
        <w:tc>
          <w:tcPr>
            <w:tcW w:w="256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General Medicine (5 years)</w:t>
            </w:r>
          </w:p>
        </w:tc>
        <w:tc>
          <w:tcPr>
            <w:tcW w:w="126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full-time</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135</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150</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149</w:t>
            </w:r>
          </w:p>
        </w:tc>
        <w:tc>
          <w:tcPr>
            <w:tcW w:w="67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288</w:t>
            </w:r>
          </w:p>
        </w:tc>
        <w:tc>
          <w:tcPr>
            <w:tcW w:w="69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409</w:t>
            </w:r>
          </w:p>
        </w:tc>
        <w:tc>
          <w:tcPr>
            <w:tcW w:w="70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81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1131</w:t>
            </w:r>
          </w:p>
        </w:tc>
      </w:tr>
      <w:tr w:rsidR="00255D85" w:rsidRPr="00B10932" w:rsidTr="00CA0004">
        <w:trPr>
          <w:trHeight w:val="569"/>
          <w:jc w:val="center"/>
        </w:trPr>
        <w:tc>
          <w:tcPr>
            <w:tcW w:w="45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3</w:t>
            </w:r>
          </w:p>
        </w:tc>
        <w:tc>
          <w:tcPr>
            <w:tcW w:w="108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560004</w:t>
            </w:r>
          </w:p>
        </w:tc>
        <w:tc>
          <w:tcPr>
            <w:tcW w:w="256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Dentistry</w:t>
            </w:r>
          </w:p>
        </w:tc>
        <w:tc>
          <w:tcPr>
            <w:tcW w:w="126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full-time</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112</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79</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41</w:t>
            </w:r>
          </w:p>
        </w:tc>
        <w:tc>
          <w:tcPr>
            <w:tcW w:w="67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71</w:t>
            </w:r>
          </w:p>
        </w:tc>
        <w:tc>
          <w:tcPr>
            <w:tcW w:w="69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87</w:t>
            </w:r>
          </w:p>
        </w:tc>
        <w:tc>
          <w:tcPr>
            <w:tcW w:w="70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81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390</w:t>
            </w:r>
          </w:p>
        </w:tc>
      </w:tr>
      <w:tr w:rsidR="00255D85" w:rsidRPr="00B10932" w:rsidTr="00CA0004">
        <w:trPr>
          <w:trHeight w:val="569"/>
          <w:jc w:val="center"/>
        </w:trPr>
        <w:tc>
          <w:tcPr>
            <w:tcW w:w="45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4</w:t>
            </w:r>
          </w:p>
        </w:tc>
        <w:tc>
          <w:tcPr>
            <w:tcW w:w="108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560005</w:t>
            </w:r>
          </w:p>
        </w:tc>
        <w:tc>
          <w:tcPr>
            <w:tcW w:w="256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Pharmacy</w:t>
            </w:r>
          </w:p>
        </w:tc>
        <w:tc>
          <w:tcPr>
            <w:tcW w:w="126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full-time</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67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26</w:t>
            </w:r>
          </w:p>
        </w:tc>
        <w:tc>
          <w:tcPr>
            <w:tcW w:w="69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70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81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26</w:t>
            </w:r>
          </w:p>
        </w:tc>
      </w:tr>
      <w:tr w:rsidR="00255D85" w:rsidRPr="00B10932" w:rsidTr="00CA0004">
        <w:trPr>
          <w:trHeight w:val="569"/>
          <w:jc w:val="center"/>
        </w:trPr>
        <w:tc>
          <w:tcPr>
            <w:tcW w:w="45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5</w:t>
            </w:r>
          </w:p>
        </w:tc>
        <w:tc>
          <w:tcPr>
            <w:tcW w:w="108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560005</w:t>
            </w:r>
          </w:p>
        </w:tc>
        <w:tc>
          <w:tcPr>
            <w:tcW w:w="256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Pharmacy</w:t>
            </w:r>
          </w:p>
        </w:tc>
        <w:tc>
          <w:tcPr>
            <w:tcW w:w="126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evening</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46</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56</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13</w:t>
            </w:r>
          </w:p>
        </w:tc>
        <w:tc>
          <w:tcPr>
            <w:tcW w:w="67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69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70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81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115</w:t>
            </w:r>
          </w:p>
        </w:tc>
      </w:tr>
      <w:tr w:rsidR="00255D85" w:rsidRPr="00B10932" w:rsidTr="00CA0004">
        <w:trPr>
          <w:trHeight w:val="569"/>
          <w:jc w:val="center"/>
        </w:trPr>
        <w:tc>
          <w:tcPr>
            <w:tcW w:w="45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p>
        </w:tc>
        <w:tc>
          <w:tcPr>
            <w:tcW w:w="108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p>
        </w:tc>
        <w:tc>
          <w:tcPr>
            <w:tcW w:w="256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Total</w:t>
            </w:r>
          </w:p>
        </w:tc>
        <w:tc>
          <w:tcPr>
            <w:tcW w:w="126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390</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304</w:t>
            </w:r>
          </w:p>
        </w:tc>
        <w:tc>
          <w:tcPr>
            <w:tcW w:w="6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222</w:t>
            </w:r>
          </w:p>
        </w:tc>
        <w:tc>
          <w:tcPr>
            <w:tcW w:w="67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404</w:t>
            </w:r>
          </w:p>
        </w:tc>
        <w:tc>
          <w:tcPr>
            <w:tcW w:w="696"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513</w:t>
            </w:r>
          </w:p>
        </w:tc>
        <w:tc>
          <w:tcPr>
            <w:tcW w:w="70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w:t>
            </w:r>
          </w:p>
        </w:tc>
        <w:tc>
          <w:tcPr>
            <w:tcW w:w="81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1833</w:t>
            </w:r>
          </w:p>
        </w:tc>
      </w:tr>
    </w:tbl>
    <w:p w:rsidR="00255D85" w:rsidRPr="00B10932" w:rsidRDefault="00255D85" w:rsidP="00B10932">
      <w:pPr>
        <w:widowControl w:val="0"/>
        <w:autoSpaceDE w:val="0"/>
        <w:autoSpaceDN w:val="0"/>
        <w:spacing w:after="0" w:line="240" w:lineRule="auto"/>
        <w:contextualSpacing/>
        <w:jc w:val="center"/>
        <w:rPr>
          <w:rFonts w:ascii="Times New Roman" w:eastAsia="Times New Roman" w:hAnsi="Times New Roman" w:cs="Times New Roman"/>
          <w:kern w:val="0"/>
          <w:sz w:val="24"/>
          <w:szCs w:val="24"/>
          <w14:ligatures w14:val="none"/>
        </w:rPr>
      </w:pPr>
    </w:p>
    <w:p w:rsidR="00255D85" w:rsidRPr="00B10932" w:rsidRDefault="00255D85" w:rsidP="00B10932">
      <w:pPr>
        <w:widowControl w:val="0"/>
        <w:autoSpaceDE w:val="0"/>
        <w:autoSpaceDN w:val="0"/>
        <w:spacing w:after="0" w:line="240" w:lineRule="auto"/>
        <w:contextualSpacing/>
        <w:jc w:val="center"/>
        <w:rPr>
          <w:rFonts w:ascii="Times New Roman" w:eastAsia="Times New Roman" w:hAnsi="Times New Roman" w:cs="Times New Roman"/>
          <w:kern w:val="0"/>
          <w:sz w:val="24"/>
          <w:szCs w:val="24"/>
          <w14:ligatures w14:val="none"/>
        </w:rPr>
      </w:pPr>
    </w:p>
    <w:p w:rsidR="00255D85" w:rsidRPr="00B10932" w:rsidRDefault="00255D85" w:rsidP="00B10932">
      <w:pPr>
        <w:widowControl w:val="0"/>
        <w:autoSpaceDE w:val="0"/>
        <w:autoSpaceDN w:val="0"/>
        <w:spacing w:after="0" w:line="240" w:lineRule="auto"/>
        <w:contextualSpacing/>
        <w:jc w:val="center"/>
        <w:rPr>
          <w:rFonts w:ascii="Times New Roman" w:eastAsia="Times New Roman" w:hAnsi="Times New Roman" w:cs="Times New Roman"/>
          <w:kern w:val="0"/>
          <w:sz w:val="24"/>
          <w:szCs w:val="24"/>
          <w14:ligatures w14:val="none"/>
        </w:rPr>
      </w:pPr>
    </w:p>
    <w:tbl>
      <w:tblPr>
        <w:tblW w:w="8800" w:type="dxa"/>
        <w:jc w:val="center"/>
        <w:tblLook w:val="04A0" w:firstRow="1" w:lastRow="0" w:firstColumn="1" w:lastColumn="0" w:noHBand="0" w:noVBand="1"/>
      </w:tblPr>
      <w:tblGrid>
        <w:gridCol w:w="3361"/>
        <w:gridCol w:w="1813"/>
        <w:gridCol w:w="1813"/>
        <w:gridCol w:w="1813"/>
      </w:tblGrid>
      <w:tr w:rsidR="00255D85" w:rsidRPr="00B10932" w:rsidTr="00CA0004">
        <w:trPr>
          <w:trHeight w:val="630"/>
          <w:jc w:val="center"/>
        </w:trPr>
        <w:tc>
          <w:tcPr>
            <w:tcW w:w="8800" w:type="dxa"/>
            <w:gridSpan w:val="4"/>
            <w:tcBorders>
              <w:top w:val="single" w:sz="8" w:space="0" w:color="auto"/>
              <w:left w:val="single" w:sz="8" w:space="0" w:color="auto"/>
              <w:bottom w:val="single" w:sz="4" w:space="0" w:color="auto"/>
              <w:right w:val="single" w:sz="8" w:space="0" w:color="000000"/>
            </w:tcBorders>
            <w:shd w:val="clear" w:color="auto" w:fill="auto"/>
            <w:vAlign w:val="bottom"/>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val="en-US" w:eastAsia="ru-RU"/>
                <w14:ligatures w14:val="none"/>
              </w:rPr>
            </w:pPr>
            <w:r w:rsidRPr="00B10932">
              <w:rPr>
                <w:rFonts w:ascii="Times New Roman" w:eastAsia="Times New Roman" w:hAnsi="Times New Roman" w:cs="Times New Roman"/>
                <w:b/>
                <w:bCs/>
                <w:color w:val="000000"/>
                <w:kern w:val="0"/>
                <w:sz w:val="24"/>
                <w:szCs w:val="24"/>
                <w:lang w:val="en-US" w:eastAsia="ru-RU"/>
                <w14:ligatures w14:val="none"/>
              </w:rPr>
              <w:t>Information on the IMU student body for all specialties by country over the last 3 years</w:t>
            </w:r>
            <w:r w:rsidRPr="00B10932">
              <w:rPr>
                <w:rFonts w:ascii="Times New Roman" w:eastAsia="Times New Roman" w:hAnsi="Times New Roman" w:cs="Times New Roman"/>
                <w:b/>
                <w:bCs/>
                <w:color w:val="000000"/>
                <w:kern w:val="0"/>
                <w:sz w:val="24"/>
                <w:szCs w:val="24"/>
                <w:lang w:val="en-US" w:eastAsia="ru-RU"/>
                <w14:ligatures w14:val="none"/>
              </w:rPr>
              <w:br/>
            </w:r>
          </w:p>
        </w:tc>
      </w:tr>
      <w:tr w:rsidR="00255D85" w:rsidRPr="00B10932" w:rsidTr="00CA0004">
        <w:trPr>
          <w:trHeight w:val="315"/>
          <w:jc w:val="center"/>
        </w:trPr>
        <w:tc>
          <w:tcPr>
            <w:tcW w:w="3361"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Academic year</w:t>
            </w:r>
          </w:p>
        </w:tc>
        <w:tc>
          <w:tcPr>
            <w:tcW w:w="1813" w:type="dxa"/>
            <w:tcBorders>
              <w:top w:val="single" w:sz="8" w:space="0" w:color="auto"/>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2022-2023</w:t>
            </w:r>
          </w:p>
        </w:tc>
        <w:tc>
          <w:tcPr>
            <w:tcW w:w="1813" w:type="dxa"/>
            <w:tcBorders>
              <w:top w:val="single" w:sz="8" w:space="0" w:color="auto"/>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2023-2024</w:t>
            </w:r>
          </w:p>
        </w:tc>
        <w:tc>
          <w:tcPr>
            <w:tcW w:w="1813" w:type="dxa"/>
            <w:tcBorders>
              <w:top w:val="single" w:sz="8" w:space="0" w:color="auto"/>
              <w:left w:val="nil"/>
              <w:bottom w:val="single" w:sz="4" w:space="0" w:color="auto"/>
              <w:right w:val="single" w:sz="8"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2024-2025</w:t>
            </w:r>
          </w:p>
        </w:tc>
      </w:tr>
      <w:tr w:rsidR="00255D85" w:rsidRPr="00B10932" w:rsidTr="00CA0004">
        <w:trPr>
          <w:trHeight w:val="315"/>
          <w:jc w:val="center"/>
        </w:trPr>
        <w:tc>
          <w:tcPr>
            <w:tcW w:w="3361"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CIS countries</w:t>
            </w:r>
          </w:p>
        </w:tc>
        <w:tc>
          <w:tcPr>
            <w:tcW w:w="1813" w:type="dxa"/>
            <w:tcBorders>
              <w:top w:val="nil"/>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22</w:t>
            </w:r>
          </w:p>
        </w:tc>
        <w:tc>
          <w:tcPr>
            <w:tcW w:w="1813" w:type="dxa"/>
            <w:tcBorders>
              <w:top w:val="nil"/>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29</w:t>
            </w:r>
          </w:p>
        </w:tc>
        <w:tc>
          <w:tcPr>
            <w:tcW w:w="1813" w:type="dxa"/>
            <w:tcBorders>
              <w:top w:val="nil"/>
              <w:left w:val="nil"/>
              <w:bottom w:val="single" w:sz="4" w:space="0" w:color="auto"/>
              <w:right w:val="single" w:sz="8"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23</w:t>
            </w:r>
          </w:p>
        </w:tc>
      </w:tr>
      <w:tr w:rsidR="00255D85" w:rsidRPr="00B10932" w:rsidTr="00CA0004">
        <w:trPr>
          <w:trHeight w:val="315"/>
          <w:jc w:val="center"/>
        </w:trPr>
        <w:tc>
          <w:tcPr>
            <w:tcW w:w="3361"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Citizens of the Kyrgyz Republic</w:t>
            </w:r>
          </w:p>
        </w:tc>
        <w:tc>
          <w:tcPr>
            <w:tcW w:w="1813" w:type="dxa"/>
            <w:tcBorders>
              <w:top w:val="nil"/>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354</w:t>
            </w:r>
          </w:p>
        </w:tc>
        <w:tc>
          <w:tcPr>
            <w:tcW w:w="1813" w:type="dxa"/>
            <w:tcBorders>
              <w:top w:val="nil"/>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386</w:t>
            </w:r>
          </w:p>
        </w:tc>
        <w:tc>
          <w:tcPr>
            <w:tcW w:w="1813" w:type="dxa"/>
            <w:tcBorders>
              <w:top w:val="nil"/>
              <w:left w:val="nil"/>
              <w:bottom w:val="single" w:sz="4" w:space="0" w:color="auto"/>
              <w:right w:val="single" w:sz="8"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517</w:t>
            </w:r>
          </w:p>
        </w:tc>
      </w:tr>
      <w:tr w:rsidR="00255D85" w:rsidRPr="00B10932" w:rsidTr="00CA0004">
        <w:trPr>
          <w:trHeight w:val="315"/>
          <w:jc w:val="center"/>
        </w:trPr>
        <w:tc>
          <w:tcPr>
            <w:tcW w:w="3361"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Far abroad</w:t>
            </w:r>
          </w:p>
        </w:tc>
        <w:tc>
          <w:tcPr>
            <w:tcW w:w="1813" w:type="dxa"/>
            <w:tcBorders>
              <w:top w:val="nil"/>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1428</w:t>
            </w:r>
          </w:p>
        </w:tc>
        <w:tc>
          <w:tcPr>
            <w:tcW w:w="1813" w:type="dxa"/>
            <w:tcBorders>
              <w:top w:val="nil"/>
              <w:left w:val="nil"/>
              <w:bottom w:val="single" w:sz="4"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1798</w:t>
            </w:r>
          </w:p>
        </w:tc>
        <w:tc>
          <w:tcPr>
            <w:tcW w:w="1813" w:type="dxa"/>
            <w:tcBorders>
              <w:top w:val="nil"/>
              <w:left w:val="nil"/>
              <w:bottom w:val="single" w:sz="4" w:space="0" w:color="auto"/>
              <w:right w:val="single" w:sz="8"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color w:val="000000"/>
                <w:kern w:val="0"/>
                <w:sz w:val="24"/>
                <w:szCs w:val="24"/>
                <w:lang w:eastAsia="ru-RU"/>
                <w14:ligatures w14:val="none"/>
              </w:rPr>
            </w:pPr>
            <w:r w:rsidRPr="00B10932">
              <w:rPr>
                <w:rFonts w:ascii="Times New Roman" w:eastAsia="Times New Roman" w:hAnsi="Times New Roman" w:cs="Times New Roman"/>
                <w:color w:val="000000"/>
                <w:kern w:val="0"/>
                <w:sz w:val="24"/>
                <w:szCs w:val="24"/>
                <w:lang w:eastAsia="ru-RU"/>
                <w14:ligatures w14:val="none"/>
              </w:rPr>
              <w:t>1293</w:t>
            </w:r>
          </w:p>
        </w:tc>
      </w:tr>
      <w:tr w:rsidR="00255D85" w:rsidRPr="00B10932" w:rsidTr="00CA0004">
        <w:trPr>
          <w:trHeight w:val="330"/>
          <w:jc w:val="center"/>
        </w:trPr>
        <w:tc>
          <w:tcPr>
            <w:tcW w:w="3361"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Total</w:t>
            </w:r>
          </w:p>
        </w:tc>
        <w:tc>
          <w:tcPr>
            <w:tcW w:w="1813" w:type="dxa"/>
            <w:tcBorders>
              <w:top w:val="nil"/>
              <w:left w:val="nil"/>
              <w:bottom w:val="single" w:sz="8"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1782</w:t>
            </w:r>
          </w:p>
        </w:tc>
        <w:tc>
          <w:tcPr>
            <w:tcW w:w="1813" w:type="dxa"/>
            <w:tcBorders>
              <w:top w:val="nil"/>
              <w:left w:val="nil"/>
              <w:bottom w:val="single" w:sz="8" w:space="0" w:color="auto"/>
              <w:right w:val="single" w:sz="4" w:space="0" w:color="auto"/>
            </w:tcBorders>
            <w:shd w:val="clear" w:color="auto" w:fill="auto"/>
            <w:noWrap/>
            <w:vAlign w:val="center"/>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2213</w:t>
            </w:r>
          </w:p>
        </w:tc>
        <w:tc>
          <w:tcPr>
            <w:tcW w:w="1813" w:type="dxa"/>
            <w:tcBorders>
              <w:top w:val="nil"/>
              <w:left w:val="nil"/>
              <w:bottom w:val="single" w:sz="8" w:space="0" w:color="auto"/>
              <w:right w:val="single" w:sz="8" w:space="0" w:color="auto"/>
            </w:tcBorders>
            <w:shd w:val="clear" w:color="auto" w:fill="auto"/>
            <w:noWrap/>
            <w:vAlign w:val="bottom"/>
            <w:hideMark/>
          </w:tcPr>
          <w:p w:rsidR="00255D85" w:rsidRPr="00B10932" w:rsidRDefault="00255D85" w:rsidP="00B10932">
            <w:pPr>
              <w:spacing w:after="0" w:line="240" w:lineRule="auto"/>
              <w:contextualSpacing/>
              <w:jc w:val="center"/>
              <w:rPr>
                <w:rFonts w:ascii="Times New Roman" w:eastAsia="Times New Roman" w:hAnsi="Times New Roman" w:cs="Times New Roman"/>
                <w:b/>
                <w:bCs/>
                <w:color w:val="000000"/>
                <w:kern w:val="0"/>
                <w:sz w:val="24"/>
                <w:szCs w:val="24"/>
                <w:lang w:eastAsia="ru-RU"/>
                <w14:ligatures w14:val="none"/>
              </w:rPr>
            </w:pPr>
            <w:r w:rsidRPr="00B10932">
              <w:rPr>
                <w:rFonts w:ascii="Times New Roman" w:eastAsia="Times New Roman" w:hAnsi="Times New Roman" w:cs="Times New Roman"/>
                <w:b/>
                <w:bCs/>
                <w:color w:val="000000"/>
                <w:kern w:val="0"/>
                <w:sz w:val="24"/>
                <w:szCs w:val="24"/>
                <w:lang w:eastAsia="ru-RU"/>
                <w14:ligatures w14:val="none"/>
              </w:rPr>
              <w:t>1833</w:t>
            </w:r>
          </w:p>
        </w:tc>
      </w:tr>
    </w:tbl>
    <w:p w:rsidR="00255D85" w:rsidRPr="00B10932" w:rsidRDefault="00255D85" w:rsidP="00B10932">
      <w:pPr>
        <w:widowControl w:val="0"/>
        <w:autoSpaceDE w:val="0"/>
        <w:autoSpaceDN w:val="0"/>
        <w:spacing w:after="0" w:line="240" w:lineRule="auto"/>
        <w:contextualSpacing/>
        <w:jc w:val="center"/>
        <w:rPr>
          <w:rFonts w:ascii="Times New Roman" w:eastAsia="Times New Roman" w:hAnsi="Times New Roman" w:cs="Times New Roman"/>
          <w:kern w:val="0"/>
          <w:sz w:val="24"/>
          <w:szCs w:val="24"/>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Calibri" w:hAnsi="Times New Roman" w:cs="Times New Roman"/>
          <w:b/>
          <w:kern w:val="0"/>
          <w:sz w:val="24"/>
          <w:szCs w:val="24"/>
          <w14:ligatures w14:val="none"/>
        </w:rPr>
      </w:pPr>
    </w:p>
    <w:p w:rsidR="00255D85" w:rsidRPr="00B10932" w:rsidRDefault="00255D85" w:rsidP="00B10932">
      <w:pPr>
        <w:widowControl w:val="0"/>
        <w:autoSpaceDE w:val="0"/>
        <w:autoSpaceDN w:val="0"/>
        <w:spacing w:after="0" w:line="240" w:lineRule="auto"/>
        <w:contextualSpacing/>
        <w:jc w:val="center"/>
        <w:rPr>
          <w:rFonts w:ascii="Times New Roman" w:eastAsia="Calibri" w:hAnsi="Times New Roman" w:cs="Times New Roman"/>
          <w:b/>
          <w:kern w:val="0"/>
          <w:sz w:val="24"/>
          <w:szCs w:val="24"/>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Calibri" w:hAnsi="Times New Roman" w:cs="Times New Roman"/>
          <w:b/>
          <w:kern w:val="0"/>
          <w:sz w:val="24"/>
          <w:szCs w:val="24"/>
          <w14:ligatures w14:val="none"/>
        </w:rPr>
      </w:pPr>
    </w:p>
    <w:p w:rsidR="00255D85" w:rsidRPr="00B10932" w:rsidRDefault="00255D85" w:rsidP="00A10233">
      <w:pPr>
        <w:numPr>
          <w:ilvl w:val="0"/>
          <w:numId w:val="48"/>
        </w:numPr>
        <w:spacing w:after="0" w:line="240" w:lineRule="auto"/>
        <w:ind w:left="0" w:firstLine="709"/>
        <w:contextualSpacing/>
        <w:jc w:val="both"/>
        <w:outlineLvl w:val="3"/>
        <w:rPr>
          <w:rFonts w:ascii="Times New Roman" w:eastAsia="Times New Roman" w:hAnsi="Times New Roman" w:cs="Times New Roman"/>
          <w:b/>
          <w:bCs/>
          <w:kern w:val="0"/>
          <w:sz w:val="24"/>
          <w:szCs w:val="24"/>
          <w:lang w:val="en-US" w:eastAsia="ru-RU"/>
          <w14:ligatures w14:val="none"/>
        </w:rPr>
      </w:pPr>
      <w:r w:rsidRPr="00B10932">
        <w:rPr>
          <w:rFonts w:ascii="Times New Roman" w:eastAsia="Times New Roman" w:hAnsi="Times New Roman" w:cs="Times New Roman"/>
          <w:b/>
          <w:bCs/>
          <w:kern w:val="0"/>
          <w:sz w:val="24"/>
          <w:szCs w:val="24"/>
          <w:lang w:val="en-US" w:eastAsia="ru-RU"/>
          <w14:ligatures w14:val="none"/>
        </w:rPr>
        <w:t>Links with industry, support for employment, and number of employed graduates.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color w:val="000000" w:themeColor="text1"/>
          <w:kern w:val="0"/>
          <w:sz w:val="24"/>
          <w:szCs w:val="24"/>
          <w:lang w:val="en-US"/>
          <w14:ligatures w14:val="none"/>
        </w:rPr>
      </w:pPr>
      <w:r w:rsidRPr="00B10932">
        <w:rPr>
          <w:rFonts w:ascii="Times New Roman" w:eastAsia="Times New Roman" w:hAnsi="Times New Roman" w:cs="Times New Roman"/>
          <w:color w:val="000000" w:themeColor="text1"/>
          <w:kern w:val="0"/>
          <w:sz w:val="24"/>
          <w:szCs w:val="24"/>
          <w:lang w:val="en-US" w:eastAsia="ru-RU"/>
          <w14:ligatures w14:val="none"/>
        </w:rPr>
        <w:t>Graduate employment is one of the most important criteria for assessing the effectiveness of the University’s activities in the educational services market.</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color w:val="000000" w:themeColor="text1"/>
          <w:kern w:val="0"/>
          <w:sz w:val="24"/>
          <w:szCs w:val="24"/>
          <w:lang w:val="en-US"/>
          <w14:ligatures w14:val="none"/>
        </w:rPr>
      </w:pPr>
      <w:r w:rsidRPr="00B10932">
        <w:rPr>
          <w:rFonts w:ascii="Times New Roman" w:eastAsia="Times New Roman" w:hAnsi="Times New Roman" w:cs="Times New Roman"/>
          <w:color w:val="000000" w:themeColor="text1"/>
          <w:kern w:val="0"/>
          <w:sz w:val="24"/>
          <w:szCs w:val="24"/>
          <w:lang w:val="en-US"/>
          <w14:ligatures w14:val="none"/>
        </w:rPr>
        <w:t>Since 2019, IMU has successfully graduated more than 1,500 specialists. Information on graduates by specialty is shown in Table 2. Employment monitoring is carried out by the departments jointly with the dean’s office and the IMU International Office.</w:t>
      </w:r>
    </w:p>
    <w:p w:rsidR="00255D85" w:rsidRPr="00B10932" w:rsidRDefault="00255D85" w:rsidP="00B10932">
      <w:pPr>
        <w:widowControl w:val="0"/>
        <w:autoSpaceDE w:val="0"/>
        <w:autoSpaceDN w:val="0"/>
        <w:spacing w:after="0" w:line="240" w:lineRule="auto"/>
        <w:ind w:firstLine="708"/>
        <w:contextualSpacing/>
        <w:rPr>
          <w:rFonts w:ascii="Times New Roman" w:eastAsia="Times New Roman" w:hAnsi="Times New Roman" w:cs="Times New Roman"/>
          <w:b/>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8"/>
        <w:contextualSpacing/>
        <w:rPr>
          <w:rFonts w:ascii="Times New Roman" w:eastAsia="Times New Roman" w:hAnsi="Times New Roman" w:cs="Times New Roman"/>
          <w:b/>
          <w:kern w:val="0"/>
          <w:sz w:val="24"/>
          <w:szCs w:val="24"/>
          <w14:ligatures w14:val="none"/>
        </w:rPr>
      </w:pPr>
      <w:r w:rsidRPr="00B10932">
        <w:rPr>
          <w:rFonts w:ascii="Times New Roman" w:eastAsia="Times New Roman" w:hAnsi="Times New Roman" w:cs="Times New Roman"/>
          <w:b/>
          <w:kern w:val="0"/>
          <w:sz w:val="24"/>
          <w:szCs w:val="24"/>
          <w14:ligatures w14:val="none"/>
        </w:rPr>
        <w:t>Table 2 - Information on IMU graduates</w:t>
      </w:r>
    </w:p>
    <w:tbl>
      <w:tblPr>
        <w:tblStyle w:val="af"/>
        <w:tblW w:w="9603" w:type="dxa"/>
        <w:jc w:val="center"/>
        <w:tblLayout w:type="fixed"/>
        <w:tblLook w:val="04A0" w:firstRow="1" w:lastRow="0" w:firstColumn="1" w:lastColumn="0" w:noHBand="0" w:noVBand="1"/>
      </w:tblPr>
      <w:tblGrid>
        <w:gridCol w:w="704"/>
        <w:gridCol w:w="1418"/>
        <w:gridCol w:w="1952"/>
        <w:gridCol w:w="2132"/>
        <w:gridCol w:w="1554"/>
        <w:gridCol w:w="1843"/>
      </w:tblGrid>
      <w:tr w:rsidR="00255D85" w:rsidRPr="00B10932" w:rsidTr="00CA0004">
        <w:trPr>
          <w:trHeight w:val="440"/>
          <w:jc w:val="center"/>
        </w:trPr>
        <w:tc>
          <w:tcPr>
            <w:tcW w:w="704"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No.</w:t>
            </w:r>
          </w:p>
        </w:tc>
        <w:tc>
          <w:tcPr>
            <w:tcW w:w="1418"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Year of graduation</w:t>
            </w:r>
          </w:p>
        </w:tc>
        <w:tc>
          <w:tcPr>
            <w:tcW w:w="7481" w:type="dxa"/>
            <w:gridSpan w:val="4"/>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en-US"/>
              </w:rPr>
            </w:pPr>
            <w:r w:rsidRPr="00B10932">
              <w:rPr>
                <w:rFonts w:ascii="Times New Roman" w:eastAsia="Times New Roman" w:hAnsi="Times New Roman"/>
                <w:b/>
                <w:bCs/>
                <w:sz w:val="24"/>
                <w:szCs w:val="24"/>
                <w:lang w:val="en-US"/>
              </w:rPr>
              <w:t>Number of graduates by specialty</w:t>
            </w:r>
          </w:p>
        </w:tc>
      </w:tr>
      <w:tr w:rsidR="00255D85" w:rsidRPr="00B10932" w:rsidTr="00CA0004">
        <w:trPr>
          <w:trHeight w:val="687"/>
          <w:jc w:val="center"/>
        </w:trPr>
        <w:tc>
          <w:tcPr>
            <w:tcW w:w="704"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en-US"/>
              </w:rPr>
            </w:pPr>
          </w:p>
        </w:tc>
        <w:tc>
          <w:tcPr>
            <w:tcW w:w="1418"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en-US"/>
              </w:rPr>
            </w:pPr>
          </w:p>
        </w:tc>
        <w:tc>
          <w:tcPr>
            <w:tcW w:w="195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General Medicine (6 years)</w:t>
            </w:r>
          </w:p>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213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General Medicine (5 years)</w:t>
            </w:r>
          </w:p>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155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Pharmacy (evening)</w:t>
            </w:r>
          </w:p>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Dentistry</w:t>
            </w:r>
          </w:p>
        </w:tc>
      </w:tr>
      <w:tr w:rsidR="00255D85" w:rsidRPr="00B10932" w:rsidTr="00CA0004">
        <w:trPr>
          <w:trHeight w:val="346"/>
          <w:jc w:val="center"/>
        </w:trPr>
        <w:tc>
          <w:tcPr>
            <w:tcW w:w="70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1</w:t>
            </w:r>
          </w:p>
        </w:tc>
        <w:tc>
          <w:tcPr>
            <w:tcW w:w="1418"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2019-2020</w:t>
            </w:r>
          </w:p>
        </w:tc>
        <w:tc>
          <w:tcPr>
            <w:tcW w:w="195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213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rPr>
              <w:t>10</w:t>
            </w:r>
          </w:p>
        </w:tc>
        <w:tc>
          <w:tcPr>
            <w:tcW w:w="1554" w:type="dxa"/>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r>
      <w:tr w:rsidR="00255D85" w:rsidRPr="00B10932" w:rsidTr="00CA0004">
        <w:trPr>
          <w:trHeight w:val="346"/>
          <w:jc w:val="center"/>
        </w:trPr>
        <w:tc>
          <w:tcPr>
            <w:tcW w:w="70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2</w:t>
            </w:r>
          </w:p>
        </w:tc>
        <w:tc>
          <w:tcPr>
            <w:tcW w:w="1418"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2020-2021</w:t>
            </w:r>
          </w:p>
        </w:tc>
        <w:tc>
          <w:tcPr>
            <w:tcW w:w="195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213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rPr>
              <w:t>54</w:t>
            </w:r>
          </w:p>
        </w:tc>
        <w:tc>
          <w:tcPr>
            <w:tcW w:w="1554" w:type="dxa"/>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r>
      <w:tr w:rsidR="00255D85" w:rsidRPr="00B10932" w:rsidTr="00CA0004">
        <w:trPr>
          <w:trHeight w:val="346"/>
          <w:jc w:val="center"/>
        </w:trPr>
        <w:tc>
          <w:tcPr>
            <w:tcW w:w="70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3</w:t>
            </w:r>
          </w:p>
        </w:tc>
        <w:tc>
          <w:tcPr>
            <w:tcW w:w="1418"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2021-2022</w:t>
            </w:r>
          </w:p>
        </w:tc>
        <w:tc>
          <w:tcPr>
            <w:tcW w:w="195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w:t>
            </w:r>
          </w:p>
        </w:tc>
        <w:tc>
          <w:tcPr>
            <w:tcW w:w="213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rPr>
              <w:t>41</w:t>
            </w:r>
          </w:p>
        </w:tc>
        <w:tc>
          <w:tcPr>
            <w:tcW w:w="1554" w:type="dxa"/>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rPr>
              <w:t>50</w:t>
            </w:r>
          </w:p>
        </w:tc>
      </w:tr>
      <w:tr w:rsidR="00255D85" w:rsidRPr="00B10932" w:rsidTr="00CA0004">
        <w:trPr>
          <w:trHeight w:val="343"/>
          <w:jc w:val="center"/>
        </w:trPr>
        <w:tc>
          <w:tcPr>
            <w:tcW w:w="70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4</w:t>
            </w:r>
          </w:p>
        </w:tc>
        <w:tc>
          <w:tcPr>
            <w:tcW w:w="1418"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2022-2023</w:t>
            </w:r>
          </w:p>
        </w:tc>
        <w:tc>
          <w:tcPr>
            <w:tcW w:w="195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29</w:t>
            </w:r>
          </w:p>
        </w:tc>
        <w:tc>
          <w:tcPr>
            <w:tcW w:w="213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rPr>
              <w:t>213</w:t>
            </w:r>
          </w:p>
        </w:tc>
        <w:tc>
          <w:tcPr>
            <w:tcW w:w="1554" w:type="dxa"/>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en-US"/>
              </w:rPr>
            </w:pPr>
            <w:r w:rsidRPr="00B10932">
              <w:rPr>
                <w:rFonts w:ascii="Times New Roman" w:eastAsia="Times New Roman" w:hAnsi="Times New Roman"/>
                <w:sz w:val="24"/>
                <w:szCs w:val="24"/>
              </w:rPr>
              <w:t>46</w:t>
            </w:r>
          </w:p>
        </w:tc>
      </w:tr>
      <w:tr w:rsidR="00255D85" w:rsidRPr="00B10932" w:rsidTr="00CA0004">
        <w:trPr>
          <w:trHeight w:val="346"/>
          <w:jc w:val="center"/>
        </w:trPr>
        <w:tc>
          <w:tcPr>
            <w:tcW w:w="70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5</w:t>
            </w:r>
          </w:p>
        </w:tc>
        <w:tc>
          <w:tcPr>
            <w:tcW w:w="1418"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2023-2024</w:t>
            </w:r>
          </w:p>
        </w:tc>
        <w:tc>
          <w:tcPr>
            <w:tcW w:w="195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77</w:t>
            </w:r>
          </w:p>
        </w:tc>
        <w:tc>
          <w:tcPr>
            <w:tcW w:w="213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1037</w:t>
            </w:r>
          </w:p>
        </w:tc>
        <w:tc>
          <w:tcPr>
            <w:tcW w:w="1554" w:type="dxa"/>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13</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rPr>
            </w:pPr>
            <w:r w:rsidRPr="00B10932">
              <w:rPr>
                <w:rFonts w:ascii="Times New Roman" w:eastAsia="Times New Roman" w:hAnsi="Times New Roman"/>
                <w:sz w:val="24"/>
                <w:szCs w:val="24"/>
              </w:rPr>
              <w:t>73</w:t>
            </w:r>
          </w:p>
        </w:tc>
      </w:tr>
      <w:tr w:rsidR="00255D85" w:rsidRPr="00B10932" w:rsidTr="00CA0004">
        <w:trPr>
          <w:trHeight w:val="346"/>
          <w:jc w:val="center"/>
        </w:trPr>
        <w:tc>
          <w:tcPr>
            <w:tcW w:w="704"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p>
        </w:tc>
        <w:tc>
          <w:tcPr>
            <w:tcW w:w="1418"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TOTAL</w:t>
            </w:r>
          </w:p>
        </w:tc>
        <w:tc>
          <w:tcPr>
            <w:tcW w:w="195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106</w:t>
            </w:r>
          </w:p>
        </w:tc>
        <w:tc>
          <w:tcPr>
            <w:tcW w:w="213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en-US"/>
              </w:rPr>
            </w:pPr>
            <w:r w:rsidRPr="00B10932">
              <w:rPr>
                <w:rFonts w:ascii="Times New Roman" w:eastAsia="Times New Roman" w:hAnsi="Times New Roman"/>
                <w:b/>
                <w:bCs/>
                <w:sz w:val="24"/>
                <w:szCs w:val="24"/>
              </w:rPr>
              <w:t>1355</w:t>
            </w:r>
          </w:p>
        </w:tc>
        <w:tc>
          <w:tcPr>
            <w:tcW w:w="1554" w:type="dxa"/>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13</w:t>
            </w:r>
          </w:p>
        </w:tc>
        <w:tc>
          <w:tcPr>
            <w:tcW w:w="184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rPr>
            </w:pPr>
            <w:r w:rsidRPr="00B10932">
              <w:rPr>
                <w:rFonts w:ascii="Times New Roman" w:eastAsia="Times New Roman" w:hAnsi="Times New Roman"/>
                <w:b/>
                <w:bCs/>
                <w:sz w:val="24"/>
                <w:szCs w:val="24"/>
              </w:rPr>
              <w:t>169</w:t>
            </w:r>
          </w:p>
        </w:tc>
      </w:tr>
    </w:tbl>
    <w:p w:rsidR="00255D85" w:rsidRPr="00B10932" w:rsidRDefault="00255D85" w:rsidP="00B10932">
      <w:pPr>
        <w:widowControl w:val="0"/>
        <w:autoSpaceDE w:val="0"/>
        <w:autoSpaceDN w:val="0"/>
        <w:spacing w:after="0" w:line="240" w:lineRule="auto"/>
        <w:contextualSpacing/>
        <w:jc w:val="center"/>
        <w:rPr>
          <w:rFonts w:ascii="Times New Roman" w:eastAsia="Times New Roman" w:hAnsi="Times New Roman" w:cs="Times New Roman"/>
          <w:kern w:val="0"/>
          <w:sz w:val="24"/>
          <w:szCs w:val="24"/>
          <w14:ligatures w14:val="none"/>
        </w:rPr>
      </w:pPr>
    </w:p>
    <w:p w:rsidR="00255D85" w:rsidRPr="00B10932" w:rsidRDefault="00255D85" w:rsidP="00B10932">
      <w:pPr>
        <w:spacing w:after="200" w:line="240" w:lineRule="auto"/>
        <w:ind w:firstLine="708"/>
        <w:contextualSpacing/>
        <w:jc w:val="both"/>
        <w:rPr>
          <w:rFonts w:ascii="Times New Roman" w:eastAsia="Times New Roman" w:hAnsi="Times New Roman" w:cs="Times New Roman"/>
          <w:b/>
          <w:kern w:val="0"/>
          <w:sz w:val="24"/>
          <w:szCs w:val="24"/>
          <w14:ligatures w14:val="none"/>
        </w:rPr>
      </w:pPr>
    </w:p>
    <w:p w:rsidR="00255D85" w:rsidRPr="00B10932" w:rsidRDefault="00255D85" w:rsidP="00A10233">
      <w:pPr>
        <w:pStyle w:val="a7"/>
        <w:numPr>
          <w:ilvl w:val="0"/>
          <w:numId w:val="44"/>
        </w:numPr>
        <w:tabs>
          <w:tab w:val="left" w:pos="993"/>
        </w:tabs>
        <w:spacing w:after="0" w:line="240" w:lineRule="auto"/>
        <w:ind w:left="0" w:firstLine="709"/>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Data on curricula of the accredited educational programs</w:t>
      </w:r>
    </w:p>
    <w:p w:rsidR="00255D85" w:rsidRPr="00B10932" w:rsidRDefault="00255D85" w:rsidP="00B10932">
      <w:pPr>
        <w:tabs>
          <w:tab w:val="left" w:pos="993"/>
        </w:tabs>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(Appendix 8. Copies of curricula)</w:t>
      </w:r>
    </w:p>
    <w:p w:rsidR="00255D85" w:rsidRPr="00B10932" w:rsidRDefault="00255D85" w:rsidP="00B10932">
      <w:pPr>
        <w:tabs>
          <w:tab w:val="left" w:pos="993"/>
        </w:tabs>
        <w:spacing w:after="0" w:line="240" w:lineRule="auto"/>
        <w:ind w:firstLine="709"/>
        <w:contextualSpacing/>
        <w:jc w:val="both"/>
        <w:rPr>
          <w:rFonts w:ascii="Times New Roman" w:eastAsia="Times New Roman" w:hAnsi="Times New Roman" w:cs="Times New Roman"/>
          <w:i/>
          <w:iCs/>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Curriculum for General Medicine (6 years)</w:t>
      </w:r>
      <w:hyperlink r:id="rId37" w:history="1"/>
    </w:p>
    <w:p w:rsidR="00255D85" w:rsidRPr="00B10932" w:rsidRDefault="00255D85" w:rsidP="00B10932">
      <w:pPr>
        <w:tabs>
          <w:tab w:val="left" w:pos="993"/>
        </w:tabs>
        <w:spacing w:after="0" w:line="240" w:lineRule="auto"/>
        <w:ind w:firstLine="709"/>
        <w:contextualSpacing/>
        <w:jc w:val="both"/>
        <w:rPr>
          <w:rFonts w:ascii="Times New Roman" w:eastAsia="Times New Roman" w:hAnsi="Times New Roman" w:cs="Times New Roman"/>
          <w:i/>
          <w:iCs/>
          <w:kern w:val="0"/>
          <w:sz w:val="24"/>
          <w:szCs w:val="24"/>
          <w:lang w:val="en-US"/>
          <w14:ligatures w14:val="none"/>
        </w:rPr>
      </w:pPr>
      <w:r w:rsidRPr="00B10932">
        <w:rPr>
          <w:rFonts w:ascii="Times New Roman" w:eastAsia="Times New Roman" w:hAnsi="Times New Roman" w:cs="Times New Roman"/>
          <w:i/>
          <w:iCs/>
          <w:kern w:val="0"/>
          <w:sz w:val="24"/>
          <w:szCs w:val="24"/>
          <w:lang w:val="en-US"/>
          <w14:ligatures w14:val="none"/>
        </w:rPr>
        <w:t>- Curriculum for General Medicine (5 years)</w:t>
      </w:r>
      <w:hyperlink r:id="rId38" w:history="1"/>
    </w:p>
    <w:p w:rsidR="00255D85" w:rsidRPr="00B10932" w:rsidRDefault="00255D85" w:rsidP="00B10932">
      <w:pPr>
        <w:tabs>
          <w:tab w:val="left" w:pos="993"/>
        </w:tabs>
        <w:spacing w:after="0" w:line="240" w:lineRule="auto"/>
        <w:ind w:firstLine="709"/>
        <w:contextualSpacing/>
        <w:jc w:val="both"/>
        <w:rPr>
          <w:rFonts w:ascii="Times New Roman" w:hAnsi="Times New Roman" w:cs="Times New Roman"/>
          <w:i/>
          <w:iCs/>
          <w:sz w:val="24"/>
          <w:szCs w:val="24"/>
          <w:lang w:val="en-US"/>
        </w:rPr>
      </w:pPr>
      <w:r w:rsidRPr="00B10932">
        <w:rPr>
          <w:rFonts w:ascii="Times New Roman" w:eastAsia="Times New Roman" w:hAnsi="Times New Roman" w:cs="Times New Roman"/>
          <w:i/>
          <w:iCs/>
          <w:kern w:val="0"/>
          <w:sz w:val="24"/>
          <w:szCs w:val="24"/>
          <w:lang w:val="en-US"/>
          <w14:ligatures w14:val="none"/>
        </w:rPr>
        <w:t>- Curriculum for Dentistry (Russian-language group)</w:t>
      </w:r>
      <w:hyperlink r:id="rId39" w:history="1"/>
    </w:p>
    <w:p w:rsidR="00255D85" w:rsidRPr="00B10932" w:rsidRDefault="00255D85" w:rsidP="00B10932">
      <w:pPr>
        <w:tabs>
          <w:tab w:val="left" w:pos="993"/>
        </w:tabs>
        <w:spacing w:after="0" w:line="240" w:lineRule="auto"/>
        <w:ind w:firstLine="709"/>
        <w:contextualSpacing/>
        <w:jc w:val="both"/>
        <w:rPr>
          <w:rFonts w:ascii="Times New Roman" w:hAnsi="Times New Roman" w:cs="Times New Roman"/>
          <w:i/>
          <w:iCs/>
          <w:sz w:val="24"/>
          <w:szCs w:val="24"/>
          <w:lang w:val="en-US"/>
        </w:rPr>
      </w:pPr>
      <w:r w:rsidRPr="00B10932">
        <w:rPr>
          <w:rFonts w:ascii="Times New Roman" w:hAnsi="Times New Roman" w:cs="Times New Roman"/>
          <w:i/>
          <w:iCs/>
          <w:sz w:val="24"/>
          <w:szCs w:val="24"/>
          <w:lang w:val="en-US"/>
        </w:rPr>
        <w:t>- Curriculum for Dentistry (English-language group)</w:t>
      </w:r>
      <w:hyperlink r:id="rId40" w:history="1"/>
    </w:p>
    <w:p w:rsidR="00255D85" w:rsidRPr="00B10932" w:rsidRDefault="00255D85" w:rsidP="00B10932">
      <w:pPr>
        <w:tabs>
          <w:tab w:val="left" w:pos="993"/>
        </w:tabs>
        <w:spacing w:after="0" w:line="240" w:lineRule="auto"/>
        <w:ind w:firstLine="709"/>
        <w:contextualSpacing/>
        <w:jc w:val="both"/>
        <w:rPr>
          <w:rFonts w:ascii="Times New Roman" w:eastAsia="Times New Roman" w:hAnsi="Times New Roman" w:cs="Times New Roman"/>
          <w:i/>
          <w:iCs/>
          <w:kern w:val="0"/>
          <w:sz w:val="24"/>
          <w:szCs w:val="24"/>
          <w:lang w:val="en-US"/>
          <w14:ligatures w14:val="none"/>
        </w:rPr>
      </w:pPr>
      <w:r w:rsidRPr="00B10932">
        <w:rPr>
          <w:rFonts w:ascii="Times New Roman" w:hAnsi="Times New Roman" w:cs="Times New Roman"/>
          <w:i/>
          <w:iCs/>
          <w:sz w:val="24"/>
          <w:szCs w:val="24"/>
          <w:lang w:val="en-US"/>
        </w:rPr>
        <w:t>- Curriculum for Pharmacy (5 years)</w:t>
      </w:r>
      <w:hyperlink r:id="rId41" w:history="1"/>
    </w:p>
    <w:p w:rsidR="00255D85" w:rsidRPr="00B10932" w:rsidRDefault="00255D85" w:rsidP="00B10932">
      <w:pPr>
        <w:tabs>
          <w:tab w:val="left" w:pos="993"/>
        </w:tabs>
        <w:spacing w:after="0" w:line="240" w:lineRule="auto"/>
        <w:ind w:firstLine="709"/>
        <w:contextualSpacing/>
        <w:jc w:val="both"/>
        <w:rPr>
          <w:rFonts w:ascii="Times New Roman" w:hAnsi="Times New Roman" w:cs="Times New Roman"/>
          <w:i/>
          <w:iCs/>
          <w:sz w:val="24"/>
          <w:szCs w:val="24"/>
          <w:lang w:val="en-US"/>
        </w:rPr>
      </w:pPr>
      <w:r w:rsidRPr="00B10932">
        <w:rPr>
          <w:rFonts w:ascii="Times New Roman" w:hAnsi="Times New Roman" w:cs="Times New Roman"/>
          <w:i/>
          <w:iCs/>
          <w:sz w:val="24"/>
          <w:szCs w:val="24"/>
          <w:lang w:val="en-US"/>
        </w:rPr>
        <w:t>- Curriculum for Pharmacy (3 years)</w:t>
      </w:r>
      <w:hyperlink r:id="rId42" w:history="1"/>
    </w:p>
    <w:p w:rsidR="00255D85" w:rsidRPr="00B10932" w:rsidRDefault="00255D85" w:rsidP="00B10932">
      <w:pPr>
        <w:tabs>
          <w:tab w:val="left" w:pos="993"/>
        </w:tabs>
        <w:spacing w:after="0" w:line="240" w:lineRule="auto"/>
        <w:ind w:firstLine="709"/>
        <w:contextualSpacing/>
        <w:jc w:val="both"/>
        <w:rPr>
          <w:rFonts w:ascii="Times New Roman" w:eastAsia="Times New Roman" w:hAnsi="Times New Roman" w:cs="Times New Roman"/>
          <w:kern w:val="0"/>
          <w:sz w:val="24"/>
          <w:szCs w:val="24"/>
          <w:lang w:val="en-US"/>
          <w14:ligatures w14:val="none"/>
        </w:rPr>
      </w:pPr>
    </w:p>
    <w:p w:rsidR="00255D85" w:rsidRPr="00B10932" w:rsidRDefault="00255D85" w:rsidP="00A10233">
      <w:pPr>
        <w:pStyle w:val="a7"/>
        <w:widowControl w:val="0"/>
        <w:numPr>
          <w:ilvl w:val="0"/>
          <w:numId w:val="44"/>
        </w:numPr>
        <w:tabs>
          <w:tab w:val="left" w:pos="851"/>
          <w:tab w:val="left" w:pos="993"/>
        </w:tabs>
        <w:autoSpaceDE w:val="0"/>
        <w:autoSpaceDN w:val="0"/>
        <w:spacing w:after="0" w:line="240" w:lineRule="auto"/>
        <w:ind w:left="0" w:firstLine="709"/>
        <w:jc w:val="both"/>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Information and library support for the educational and research process of students and teaching staff</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Information and library support for the educational and research process</w:t>
      </w:r>
    </w:p>
    <w:p w:rsidR="00255D85" w:rsidRPr="00B10932" w:rsidRDefault="00255D85" w:rsidP="00B10932">
      <w:pPr>
        <w:spacing w:after="0" w:line="240" w:lineRule="auto"/>
        <w:ind w:firstLine="709"/>
        <w:contextualSpacing/>
        <w:jc w:val="both"/>
        <w:rPr>
          <w:rFonts w:ascii="Times New Roman" w:eastAsia="Times New Roman" w:hAnsi="Times New Roman" w:cs="Times New Roman"/>
          <w:color w:val="000000"/>
          <w:kern w:val="0"/>
          <w:sz w:val="24"/>
          <w:szCs w:val="24"/>
          <w:shd w:val="clear" w:color="auto" w:fill="FFFFFF"/>
          <w:lang w:val="en-US" w:eastAsia="ru-RU"/>
          <w14:ligatures w14:val="none"/>
        </w:rPr>
      </w:pPr>
      <w:r w:rsidRPr="00B10932">
        <w:rPr>
          <w:rFonts w:ascii="Times New Roman" w:eastAsia="Calibri" w:hAnsi="Times New Roman" w:cs="Times New Roman"/>
          <w:kern w:val="0"/>
          <w:sz w:val="24"/>
          <w:szCs w:val="24"/>
          <w:lang w:val="ky-KG"/>
          <w14:ligatures w14:val="none"/>
        </w:rPr>
        <w:t>IMU has a modern medical library automated using the innovative Library Automation and Electronic Library Creation System IRBIS 64, which meets all international requirements for modern library systems and at the same time supports the diversity of library traditions.</w:t>
      </w:r>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ky-KG"/>
          <w14:ligatures w14:val="none"/>
        </w:rPr>
        <w:t>The library provides automated user services, full access to traditional and electronic resources, and integration with international information platforms.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total traditional library collection comprises 33,132 printed books. Of these, textbooks and educational-methodological literature in English corresponding to the disciplines of the educational program 560001 “General Medicine” amount to 19,444 copies. Students are provided with 85% of learning materials in printed format.</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Every year, the library collection is monitored for compliance with book availability requirements:</w:t>
      </w:r>
    </w:p>
    <w:p w:rsidR="00255D85" w:rsidRPr="00B10932" w:rsidRDefault="002F50E8"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hyperlink r:id="rId43" w:history="1">
        <w:r w:rsidR="00255D85" w:rsidRPr="00B10932">
          <w:rPr>
            <w:rStyle w:val="afb"/>
            <w:rFonts w:ascii="Times New Roman" w:eastAsia="Times New Roman" w:hAnsi="Times New Roman" w:cs="Times New Roman"/>
            <w:kern w:val="0"/>
            <w:sz w:val="24"/>
            <w:szCs w:val="24"/>
            <w:lang w:val="en-US"/>
            <w14:ligatures w14:val="none"/>
          </w:rPr>
          <w:t>Book availability for General Medicine (5 years)</w:t>
        </w:r>
      </w:hyperlink>
    </w:p>
    <w:p w:rsidR="00255D85" w:rsidRPr="00B10932" w:rsidRDefault="002F50E8"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hyperlink r:id="rId44" w:history="1">
        <w:r w:rsidR="00255D85" w:rsidRPr="00B10932">
          <w:rPr>
            <w:rStyle w:val="afb"/>
            <w:rFonts w:ascii="Times New Roman" w:eastAsia="Times New Roman" w:hAnsi="Times New Roman" w:cs="Times New Roman"/>
            <w:kern w:val="0"/>
            <w:sz w:val="24"/>
            <w:szCs w:val="24"/>
            <w:lang w:val="en-US"/>
            <w14:ligatures w14:val="none"/>
          </w:rPr>
          <w:t>Book availability for General Medicine (6 years)</w:t>
        </w:r>
      </w:hyperlink>
    </w:p>
    <w:p w:rsidR="00255D85" w:rsidRPr="00B10932" w:rsidRDefault="002F50E8"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hyperlink r:id="rId45" w:history="1">
        <w:r w:rsidR="00255D85" w:rsidRPr="00B10932">
          <w:rPr>
            <w:rStyle w:val="afb"/>
            <w:rFonts w:ascii="Times New Roman" w:eastAsia="Times New Roman" w:hAnsi="Times New Roman" w:cs="Times New Roman"/>
            <w:kern w:val="0"/>
            <w:sz w:val="24"/>
            <w:szCs w:val="24"/>
            <w:lang w:val="en-US"/>
            <w14:ligatures w14:val="none"/>
          </w:rPr>
          <w:t>Book availability for Dentistry (English-language group)</w:t>
        </w:r>
      </w:hyperlink>
    </w:p>
    <w:p w:rsidR="00255D85" w:rsidRPr="00B10932" w:rsidRDefault="002F50E8"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hyperlink r:id="rId46" w:history="1">
        <w:r w:rsidR="00255D85" w:rsidRPr="00B10932">
          <w:rPr>
            <w:rStyle w:val="afb"/>
            <w:rFonts w:ascii="Times New Roman" w:eastAsia="Times New Roman" w:hAnsi="Times New Roman" w:cs="Times New Roman"/>
            <w:kern w:val="0"/>
            <w:sz w:val="24"/>
            <w:szCs w:val="24"/>
            <w:lang w:val="en-US"/>
            <w14:ligatures w14:val="none"/>
          </w:rPr>
          <w:t>Book availability for Dentistry (Russian-language group)</w:t>
        </w:r>
      </w:hyperlink>
    </w:p>
    <w:p w:rsidR="00255D85" w:rsidRPr="00B10932" w:rsidRDefault="002F50E8"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hyperlink r:id="rId47" w:history="1">
        <w:r w:rsidR="00255D85" w:rsidRPr="00B10932">
          <w:rPr>
            <w:rStyle w:val="afb"/>
            <w:rFonts w:ascii="Times New Roman" w:eastAsia="Times New Roman" w:hAnsi="Times New Roman" w:cs="Times New Roman"/>
            <w:kern w:val="0"/>
            <w:sz w:val="24"/>
            <w:szCs w:val="24"/>
            <w:lang w:val="en-US"/>
            <w14:ligatures w14:val="none"/>
          </w:rPr>
          <w:t>Book availability for Pharmacy (3 years)</w:t>
        </w:r>
      </w:hyperlink>
    </w:p>
    <w:p w:rsidR="00255D85" w:rsidRPr="00B10932" w:rsidRDefault="002F50E8"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hyperlink r:id="rId48" w:history="1">
        <w:r w:rsidR="00255D85" w:rsidRPr="00B10932">
          <w:rPr>
            <w:rStyle w:val="afb"/>
            <w:rFonts w:ascii="Times New Roman" w:eastAsia="Times New Roman" w:hAnsi="Times New Roman" w:cs="Times New Roman"/>
            <w:kern w:val="0"/>
            <w:sz w:val="24"/>
            <w:szCs w:val="24"/>
            <w:lang w:val="en-US"/>
            <w14:ligatures w14:val="none"/>
          </w:rPr>
          <w:t>Book availability for Pharmacy (5 years)</w:t>
        </w:r>
      </w:hyperlink>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collection is periodically updated with new books. Books that are outdated by year of publication or physically worn out are written off.</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IMU library has its own electronic resources, including 4 bibliographic databases and 5 full-text repositories generated by the University:</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p>
    <w:p w:rsidR="00255D85" w:rsidRPr="00B10932" w:rsidRDefault="00255D85" w:rsidP="00B10932">
      <w:pPr>
        <w:spacing w:after="0" w:line="240" w:lineRule="auto"/>
        <w:ind w:firstLine="709"/>
        <w:contextualSpacing/>
        <w:jc w:val="both"/>
        <w:rPr>
          <w:rFonts w:ascii="Times New Roman" w:eastAsia="Calibri" w:hAnsi="Times New Roman" w:cs="Times New Roman"/>
          <w:b/>
          <w:i/>
          <w:kern w:val="0"/>
          <w:sz w:val="24"/>
          <w:szCs w:val="24"/>
          <w:shd w:val="clear" w:color="auto" w:fill="FFFFFF"/>
          <w:lang w:val="ky-KG"/>
          <w14:ligatures w14:val="none"/>
        </w:rPr>
      </w:pPr>
      <w:r w:rsidRPr="00B10932">
        <w:rPr>
          <w:rFonts w:ascii="Times New Roman" w:eastAsia="Calibri" w:hAnsi="Times New Roman" w:cs="Times New Roman"/>
          <w:b/>
          <w:i/>
          <w:kern w:val="0"/>
          <w:sz w:val="24"/>
          <w:szCs w:val="24"/>
          <w:shd w:val="clear" w:color="auto" w:fill="FFFFFF"/>
          <w:lang w:val="ky-KG"/>
          <w14:ligatures w14:val="none"/>
        </w:rPr>
        <w:t>Bibliographic database:</w:t>
      </w:r>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shd w:val="clear" w:color="auto" w:fill="FFFFFF"/>
          <w:lang w:val="ky-KG"/>
          <w14:ligatures w14:val="none"/>
        </w:rPr>
      </w:pPr>
      <w:r w:rsidRPr="00B10932">
        <w:rPr>
          <w:rFonts w:ascii="Times New Roman" w:eastAsia="Calibri" w:hAnsi="Times New Roman" w:cs="Times New Roman"/>
          <w:kern w:val="0"/>
          <w:sz w:val="24"/>
          <w:szCs w:val="24"/>
          <w:shd w:val="clear" w:color="auto" w:fill="FFFFFF"/>
          <w:lang w:val="ky-KG"/>
          <w14:ligatures w14:val="none"/>
        </w:rPr>
        <w:t>The bibliographic database “Electronic Catalog” contains 4,507 bibliographic records. It reflects the entire traditional printed collection of the library; detailed information is provided for each book, including bibliography, annotation, contents, educational purpose, storage location, etc. Printed textbooks and educational-methodological manuals for the University’s main educational programs have electronic versions in the repository and are available on the library website http://elib.kg/</w:t>
      </w:r>
      <w:hyperlink r:id="rId49" w:history="1"/>
      <w:hyperlink r:id="rId50" w:history="1"/>
    </w:p>
    <w:p w:rsidR="00255D85" w:rsidRPr="00B10932" w:rsidRDefault="00255D85" w:rsidP="00B10932">
      <w:pPr>
        <w:spacing w:after="0" w:line="240" w:lineRule="auto"/>
        <w:ind w:firstLine="709"/>
        <w:contextualSpacing/>
        <w:jc w:val="both"/>
        <w:rPr>
          <w:rFonts w:ascii="Times New Roman" w:eastAsia="Calibri" w:hAnsi="Times New Roman" w:cs="Times New Roman"/>
          <w:b/>
          <w:i/>
          <w:kern w:val="0"/>
          <w:sz w:val="24"/>
          <w:szCs w:val="24"/>
          <w:highlight w:val="yellow"/>
          <w:shd w:val="clear" w:color="auto" w:fill="FFFFFF"/>
          <w:lang w:val="ky-KG"/>
          <w14:ligatures w14:val="none"/>
        </w:rPr>
      </w:pPr>
    </w:p>
    <w:p w:rsidR="00255D85" w:rsidRPr="00B10932" w:rsidRDefault="00255D85" w:rsidP="00B10932">
      <w:pPr>
        <w:spacing w:after="0" w:line="240" w:lineRule="auto"/>
        <w:ind w:firstLine="709"/>
        <w:contextualSpacing/>
        <w:jc w:val="both"/>
        <w:rPr>
          <w:rFonts w:ascii="Times New Roman" w:eastAsia="Calibri" w:hAnsi="Times New Roman" w:cs="Times New Roman"/>
          <w:b/>
          <w:i/>
          <w:kern w:val="0"/>
          <w:sz w:val="24"/>
          <w:szCs w:val="24"/>
          <w:shd w:val="clear" w:color="auto" w:fill="FFFFFF"/>
          <w:lang w:val="ky-KG"/>
          <w14:ligatures w14:val="none"/>
        </w:rPr>
      </w:pPr>
      <w:r w:rsidRPr="00B10932">
        <w:rPr>
          <w:rFonts w:ascii="Times New Roman" w:eastAsia="Calibri" w:hAnsi="Times New Roman" w:cs="Times New Roman"/>
          <w:b/>
          <w:i/>
          <w:kern w:val="0"/>
          <w:sz w:val="24"/>
          <w:szCs w:val="24"/>
          <w:shd w:val="clear" w:color="auto" w:fill="FFFFFF"/>
          <w:lang w:val="ky-KG"/>
          <w14:ligatures w14:val="none"/>
        </w:rPr>
        <w:t>Repositories:</w:t>
      </w:r>
    </w:p>
    <w:p w:rsidR="00255D85" w:rsidRPr="00B10932" w:rsidRDefault="00255D85" w:rsidP="00B10932">
      <w:pPr>
        <w:spacing w:after="0" w:line="240" w:lineRule="auto"/>
        <w:ind w:firstLine="709"/>
        <w:contextualSpacing/>
        <w:jc w:val="both"/>
        <w:rPr>
          <w:rFonts w:ascii="Times New Roman" w:eastAsia="Calibri" w:hAnsi="Times New Roman" w:cs="Times New Roman"/>
          <w:bCs/>
          <w:color w:val="1155CC"/>
          <w:kern w:val="0"/>
          <w:sz w:val="24"/>
          <w:szCs w:val="24"/>
          <w:shd w:val="clear" w:color="auto" w:fill="FFFFFF"/>
          <w:lang w:val="ky-KG"/>
          <w14:ligatures w14:val="none"/>
        </w:rPr>
      </w:pPr>
      <w:r w:rsidRPr="00B10932">
        <w:rPr>
          <w:rFonts w:ascii="Times New Roman" w:eastAsia="Calibri" w:hAnsi="Times New Roman" w:cs="Times New Roman"/>
          <w:color w:val="1155CC"/>
          <w:kern w:val="0"/>
          <w:sz w:val="24"/>
          <w:szCs w:val="24"/>
          <w:shd w:val="clear" w:color="auto" w:fill="FFFFFF"/>
          <w:lang w:val="ky-KG"/>
          <w14:ligatures w14:val="none"/>
        </w:rPr>
        <w:t>The IMU repository contains 6 separate collections of the following electronic versions of library resources:</w:t>
      </w:r>
    </w:p>
    <w:p w:rsidR="00255D85" w:rsidRPr="00B10932" w:rsidRDefault="00255D85" w:rsidP="00B10932">
      <w:pPr>
        <w:spacing w:after="0" w:line="240" w:lineRule="auto"/>
        <w:ind w:firstLine="709"/>
        <w:contextualSpacing/>
        <w:jc w:val="both"/>
        <w:rPr>
          <w:rFonts w:ascii="Times New Roman" w:eastAsia="Calibri" w:hAnsi="Times New Roman" w:cs="Times New Roman"/>
          <w:b/>
          <w:kern w:val="0"/>
          <w:sz w:val="24"/>
          <w:szCs w:val="24"/>
          <w:shd w:val="clear" w:color="auto" w:fill="FFFFFF"/>
          <w:lang w:val="ky-KG"/>
          <w14:ligatures w14:val="none"/>
        </w:rPr>
      </w:pPr>
      <w:r w:rsidRPr="00B10932">
        <w:rPr>
          <w:rFonts w:ascii="Times New Roman" w:eastAsia="Calibri" w:hAnsi="Times New Roman" w:cs="Times New Roman"/>
          <w:b/>
          <w:kern w:val="0"/>
          <w:sz w:val="24"/>
          <w:szCs w:val="24"/>
          <w:shd w:val="clear" w:color="auto" w:fill="FFFFFF"/>
          <w:lang w:val="ky-KG"/>
          <w14:ligatures w14:val="none"/>
        </w:rPr>
        <w:t>1. The electronic book catalog contains 10,005 full-text electronic books for each discipline of IMU educational programs.</w:t>
      </w:r>
      <w:hyperlink r:id="rId51" w:history="1"/>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shd w:val="clear" w:color="auto" w:fill="FFFFFF"/>
          <w:lang w:val="ky-KG"/>
          <w14:ligatures w14:val="none"/>
        </w:rPr>
      </w:pPr>
      <w:r w:rsidRPr="00B10932">
        <w:rPr>
          <w:rFonts w:ascii="Times New Roman" w:eastAsia="Calibri" w:hAnsi="Times New Roman" w:cs="Times New Roman"/>
          <w:b/>
          <w:kern w:val="0"/>
          <w:sz w:val="24"/>
          <w:szCs w:val="24"/>
          <w:shd w:val="clear" w:color="auto" w:fill="FFFFFF"/>
          <w:lang w:val="ky-KG"/>
          <w14:ligatures w14:val="none"/>
        </w:rPr>
        <w:lastRenderedPageBreak/>
        <w:t>2. Catalog of teaching staff works (educational-methodological manuals and materials developed by IMU teaching staff) - 59 electronic versions.</w:t>
      </w:r>
      <w:hyperlink r:id="rId52" w:history="1"/>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shd w:val="clear" w:color="auto" w:fill="FFFFFF"/>
          <w:lang w:val="ky-KG"/>
          <w14:ligatures w14:val="none"/>
        </w:rPr>
      </w:pPr>
      <w:r w:rsidRPr="00B10932">
        <w:rPr>
          <w:rFonts w:ascii="Times New Roman" w:eastAsia="Calibri" w:hAnsi="Times New Roman" w:cs="Times New Roman"/>
          <w:b/>
          <w:kern w:val="0"/>
          <w:sz w:val="24"/>
          <w:szCs w:val="24"/>
          <w:shd w:val="clear" w:color="auto" w:fill="FFFFFF"/>
          <w:lang w:val="ky-KG"/>
          <w14:ligatures w14:val="none"/>
        </w:rPr>
        <w:t>3. IMU EMM catalog reflects 180 electronic versions of educational-methodological complexes for IMU educational programs.</w:t>
      </w:r>
      <w:hyperlink r:id="rId53" w:history="1"/>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shd w:val="clear" w:color="auto" w:fill="FFFFFF"/>
          <w:lang w:val="ky-KG"/>
          <w14:ligatures w14:val="none"/>
        </w:rPr>
      </w:pPr>
      <w:r w:rsidRPr="00B10932">
        <w:rPr>
          <w:rFonts w:ascii="Times New Roman" w:eastAsia="Calibri" w:hAnsi="Times New Roman" w:cs="Times New Roman"/>
          <w:b/>
          <w:kern w:val="0"/>
          <w:sz w:val="24"/>
          <w:szCs w:val="24"/>
          <w:shd w:val="clear" w:color="auto" w:fill="FFFFFF"/>
          <w:lang w:val="ky-KG"/>
          <w14:ligatures w14:val="none"/>
        </w:rPr>
        <w:t>4. Catalog of articles of the IMU Bulletin reflects 249 articles of the IMU Bulletin.</w:t>
      </w:r>
      <w:hyperlink r:id="rId54" w:history="1"/>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shd w:val="clear" w:color="auto" w:fill="FFFFFF"/>
          <w:lang w:val="ky-KG"/>
          <w14:ligatures w14:val="none"/>
        </w:rPr>
      </w:pPr>
      <w:r w:rsidRPr="00B10932">
        <w:rPr>
          <w:rFonts w:ascii="Times New Roman" w:eastAsia="Calibri" w:hAnsi="Times New Roman" w:cs="Times New Roman"/>
          <w:b/>
          <w:kern w:val="0"/>
          <w:sz w:val="24"/>
          <w:szCs w:val="24"/>
          <w:shd w:val="clear" w:color="auto" w:fill="FFFFFF"/>
          <w:lang w:val="ky-KG"/>
          <w14:ligatures w14:val="none"/>
        </w:rPr>
        <w:t>5. Video lecture catalog reflects 20 video lectures by IMU teaching staff.</w:t>
      </w:r>
      <w:hyperlink r:id="rId55" w:history="1"/>
    </w:p>
    <w:p w:rsidR="00255D85" w:rsidRPr="00B10932" w:rsidRDefault="00255D85" w:rsidP="00B10932">
      <w:pPr>
        <w:spacing w:after="0" w:line="240" w:lineRule="auto"/>
        <w:ind w:firstLine="709"/>
        <w:contextualSpacing/>
        <w:jc w:val="both"/>
        <w:rPr>
          <w:rFonts w:ascii="Times New Roman" w:eastAsia="Calibri" w:hAnsi="Times New Roman" w:cs="Times New Roman"/>
          <w:kern w:val="0"/>
          <w:sz w:val="24"/>
          <w:szCs w:val="24"/>
          <w:shd w:val="clear" w:color="auto" w:fill="FFFFFF"/>
          <w:lang w:val="ky-KG"/>
          <w14:ligatures w14:val="none"/>
        </w:rPr>
      </w:pPr>
      <w:r w:rsidRPr="00B10932">
        <w:rPr>
          <w:rFonts w:ascii="Times New Roman" w:eastAsia="Calibri" w:hAnsi="Times New Roman" w:cs="Times New Roman"/>
          <w:b/>
          <w:kern w:val="0"/>
          <w:sz w:val="24"/>
          <w:szCs w:val="24"/>
          <w:shd w:val="clear" w:color="auto" w:fill="FFFFFF"/>
          <w:lang w:val="ky-KG"/>
          <w14:ligatures w14:val="none"/>
        </w:rPr>
        <w:t>6. Catalog of dissertations and abstracts reflects 55 dissertation abstracts and dissertations.</w:t>
      </w:r>
      <w:hyperlink r:id="rId56" w:history="1"/>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r w:rsidRPr="00B10932">
        <w:rPr>
          <w:rFonts w:ascii="Times New Roman" w:eastAsia="Calibri" w:hAnsi="Times New Roman" w:cs="Times New Roman"/>
          <w:kern w:val="0"/>
          <w:sz w:val="24"/>
          <w:szCs w:val="24"/>
          <w:shd w:val="clear" w:color="auto" w:fill="FFFFFF"/>
          <w:lang w:val="ky-KG" w:eastAsia="ru-RU"/>
          <w14:ligatures w14:val="none"/>
        </w:rPr>
        <w:t>Round-the-clock online access to electronic collections is provided to students and teaching staff who have been authorized in the automated IRBIS 64+ library system.</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ky-KG"/>
          <w14:ligatures w14:val="none"/>
        </w:rPr>
      </w:pPr>
    </w:p>
    <w:p w:rsidR="00255D85" w:rsidRPr="00B10932" w:rsidRDefault="00255D85" w:rsidP="00B10932">
      <w:pPr>
        <w:spacing w:after="0" w:line="240" w:lineRule="auto"/>
        <w:ind w:firstLine="709"/>
        <w:contextualSpacing/>
        <w:jc w:val="both"/>
        <w:rPr>
          <w:rFonts w:ascii="Times New Roman" w:eastAsia="Times New Roman" w:hAnsi="Times New Roman" w:cs="Times New Roman"/>
          <w:b/>
          <w:i/>
          <w:color w:val="000000"/>
          <w:kern w:val="0"/>
          <w:sz w:val="24"/>
          <w:szCs w:val="24"/>
          <w:lang w:val="ky-KG" w:eastAsia="ru-RU"/>
          <w14:ligatures w14:val="none"/>
        </w:rPr>
      </w:pPr>
      <w:r w:rsidRPr="00B10932">
        <w:rPr>
          <w:rFonts w:ascii="Times New Roman" w:eastAsia="Times New Roman" w:hAnsi="Times New Roman" w:cs="Times New Roman"/>
          <w:b/>
          <w:i/>
          <w:color w:val="000000"/>
          <w:kern w:val="0"/>
          <w:sz w:val="24"/>
          <w:szCs w:val="24"/>
          <w:lang w:val="en-US" w:eastAsia="ru-RU"/>
          <w14:ligatures w14:val="none"/>
        </w:rPr>
        <w:t>List of external subscription electronic library systems and databases officially available to IMU:</w:t>
      </w:r>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p>
    <w:p w:rsidR="00255D85" w:rsidRPr="00B10932" w:rsidRDefault="002F50E8"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hyperlink r:id="rId57" w:history="1">
        <w:r w:rsidR="00255D85" w:rsidRPr="00B10932">
          <w:rPr>
            <w:rFonts w:ascii="Times New Roman" w:eastAsia="Times New Roman" w:hAnsi="Times New Roman" w:cs="Times New Roman"/>
            <w:color w:val="1155CC"/>
            <w:kern w:val="0"/>
            <w:sz w:val="24"/>
            <w:szCs w:val="24"/>
            <w:lang w:val="en-US" w:eastAsia="ru-RU"/>
            <w14:ligatures w14:val="none"/>
          </w:rPr>
          <w:t>- EBSCO Publishing (Ipswich, USA) - access to leading providers of research databases. Under the agreement, access is provided to nine licensed databases. One of the EBSCOhost databases is Medline resources, which contain numerous publications of medical journals and books from more than 5,000 publishing companies.</w:t>
        </w:r>
      </w:hyperlink>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r w:rsidRPr="00B10932">
        <w:rPr>
          <w:rFonts w:ascii="Times New Roman" w:eastAsia="Times New Roman" w:hAnsi="Times New Roman" w:cs="Times New Roman"/>
          <w:b/>
          <w:bCs/>
          <w:color w:val="000000"/>
          <w:kern w:val="0"/>
          <w:sz w:val="24"/>
          <w:szCs w:val="24"/>
          <w:lang w:val="en-US" w:eastAsia="ru-RU"/>
          <w14:ligatures w14:val="none"/>
        </w:rPr>
        <w:t>- The World Health Organization (WHO) public-private partnership Research4Life provides access to the Hinari electronic database, which contains 16,000 journals, 63,000 e-books and 105 other information resources in the medical field of science.</w:t>
      </w:r>
      <w:hyperlink r:id="rId58" w:history="1"/>
      <w:hyperlink r:id="rId59" w:anchor="!/search?ho=t&amp;l=en&amp;q=anatomy" w:history="1"/>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 Electronic Library System “University Library Online” (Moscow, Russia) is an electronic library providing higher and secondary educational institutions with access to the most demanded educational and scientific literature in all fields of knowledge from leading Russian publishers. The ELS includes the “Medicine” collection.</w:t>
      </w:r>
      <w:hyperlink r:id="rId60" w:history="1"/>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 Polpred.com (Moscow, Russia) - mass media review. Full-text business publications of news agencies and the press by industry, including medicine.</w:t>
      </w:r>
      <w:hyperlink r:id="rId61" w:history="1"/>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p>
    <w:p w:rsidR="00255D85" w:rsidRPr="00B10932" w:rsidRDefault="002F50E8"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hyperlink r:id="rId62" w:history="1">
        <w:r w:rsidR="00255D85" w:rsidRPr="00B10932">
          <w:rPr>
            <w:rFonts w:ascii="Times New Roman" w:eastAsia="Times New Roman" w:hAnsi="Times New Roman" w:cs="Times New Roman"/>
            <w:color w:val="1155CC"/>
            <w:kern w:val="0"/>
            <w:sz w:val="24"/>
            <w:szCs w:val="24"/>
            <w:u w:val="single"/>
            <w:lang w:val="en-US" w:eastAsia="ru-RU"/>
            <w14:ligatures w14:val="none"/>
          </w:rPr>
          <w:t>Within the EIFL project in which the IMU library participates, free access is provided to the following electronic resources. Access is valid until 31.12.2027.</w:t>
        </w:r>
      </w:hyperlink>
    </w:p>
    <w:p w:rsidR="00255D85" w:rsidRPr="00B10932" w:rsidRDefault="00255D85" w:rsidP="00B10932">
      <w:pPr>
        <w:spacing w:after="0" w:line="240" w:lineRule="auto"/>
        <w:ind w:firstLine="709"/>
        <w:contextualSpacing/>
        <w:jc w:val="both"/>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br/>
      </w:r>
      <w:hyperlink r:id="rId63" w:history="1">
        <w:r w:rsidRPr="00B10932">
          <w:rPr>
            <w:rFonts w:ascii="Times New Roman" w:eastAsia="Times New Roman" w:hAnsi="Times New Roman" w:cs="Times New Roman"/>
            <w:color w:val="1155CC"/>
            <w:kern w:val="0"/>
            <w:sz w:val="24"/>
            <w:szCs w:val="24"/>
            <w:lang w:val="en-US" w:eastAsia="ru-RU"/>
            <w14:ligatures w14:val="none"/>
          </w:rPr>
          <w:t>- SAGE Publishing has provided access to the IMechE journal collection (Engineering in Medicine) - 18 prestigious publications prepared by the Institution of Mechanical Engineers. All IMechE journals are indexed in SCOPUS scientometric databases, and 17 of the 18 titles are indexed in Web of Science.</w:t>
        </w:r>
      </w:hyperlink>
    </w:p>
    <w:p w:rsidR="00255D85" w:rsidRPr="00B10932" w:rsidRDefault="00255D85" w:rsidP="00B10932">
      <w:pPr>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 xml:space="preserve">- Oxford University Press (London, UK) is the largest publisher in the United Kingdom and the largest university publisher in the world. It publishes more than 4,600 new books annually. It is a major supplier of online information for libraries, institutions and individuals worldwide. Oxford University Press publishes online editions of many of its </w:t>
      </w:r>
      <w:proofErr w:type="gramStart"/>
      <w:r w:rsidRPr="00B10932">
        <w:rPr>
          <w:rFonts w:ascii="Times New Roman" w:eastAsia="Times New Roman" w:hAnsi="Times New Roman" w:cs="Times New Roman"/>
          <w:color w:val="000000"/>
          <w:kern w:val="0"/>
          <w:sz w:val="24"/>
          <w:szCs w:val="24"/>
          <w:lang w:val="en-US" w:eastAsia="ru-RU"/>
          <w14:ligatures w14:val="none"/>
        </w:rPr>
        <w:t>best-known</w:t>
      </w:r>
      <w:proofErr w:type="gramEnd"/>
      <w:r w:rsidRPr="00B10932">
        <w:rPr>
          <w:rFonts w:ascii="Times New Roman" w:eastAsia="Times New Roman" w:hAnsi="Times New Roman" w:cs="Times New Roman"/>
          <w:color w:val="000000"/>
          <w:kern w:val="0"/>
          <w:sz w:val="24"/>
          <w:szCs w:val="24"/>
          <w:lang w:val="en-US" w:eastAsia="ru-RU"/>
          <w14:ligatures w14:val="none"/>
        </w:rPr>
        <w:t xml:space="preserve"> scholarly and reference works, including dictionaries, encyclopedias, general reference materials and monographs across a wide range of subject areas.</w:t>
      </w:r>
      <w:hyperlink r:id="rId64" w:history="1"/>
      <w:hyperlink r:id="rId65" w:history="1"/>
      <w:hyperlink r:id="rId66" w:history="1"/>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color w:val="000000"/>
          <w:kern w:val="0"/>
          <w:sz w:val="24"/>
          <w:szCs w:val="24"/>
          <w:lang w:val="en-US"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Calibri" w:hAnsi="Times New Roman" w:cs="Times New Roman"/>
          <w:color w:val="1155CC"/>
          <w:kern w:val="0"/>
          <w:sz w:val="24"/>
          <w:szCs w:val="24"/>
          <w:shd w:val="clear" w:color="auto" w:fill="FFFFFF"/>
          <w:lang w:val="ky-KG"/>
          <w14:ligatures w14:val="none"/>
        </w:rPr>
      </w:pPr>
      <w:r w:rsidRPr="00B10932">
        <w:rPr>
          <w:rFonts w:ascii="Times New Roman" w:eastAsia="Times New Roman" w:hAnsi="Times New Roman" w:cs="Times New Roman"/>
          <w:kern w:val="0"/>
          <w:sz w:val="24"/>
          <w:szCs w:val="24"/>
          <w:lang w:val="en-US" w:eastAsia="ru-RU"/>
          <w14:ligatures w14:val="none"/>
        </w:rPr>
        <w:t>- Duke University Press Journals (Durham, USA) - the e-Duke Journals Scholarly collection provides online access to Duke University Press journals in the humanities and social sciences. The EIFL offer provides access to all issues and currently includes 59 titles.</w:t>
      </w:r>
      <w:hyperlink r:id="rId67" w:history="1"/>
      <w:hyperlink r:id="rId68" w:tgtFrame="_blank" w:history="1"/>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Calibri" w:hAnsi="Times New Roman" w:cs="Times New Roman"/>
          <w:color w:val="1155CC"/>
          <w:kern w:val="0"/>
          <w:sz w:val="24"/>
          <w:szCs w:val="24"/>
          <w:lang w:val="en-US"/>
          <w14:ligatures w14:val="none"/>
        </w:rPr>
      </w:pPr>
      <w:r w:rsidRPr="00B10932">
        <w:rPr>
          <w:rFonts w:ascii="Times New Roman" w:eastAsia="Calibri" w:hAnsi="Times New Roman" w:cs="Times New Roman"/>
          <w:kern w:val="0"/>
          <w:sz w:val="24"/>
          <w:szCs w:val="24"/>
          <w:lang w:val="ky-KG"/>
          <w14:ligatures w14:val="none"/>
        </w:rPr>
        <w:lastRenderedPageBreak/>
        <w:t>- De Gruyter (Berlin, Germany). The De Gruyter journal collection provides access to more than 450 scientific journals (340 subscription journals and 110 open-access journals) covering all fields of scientific research. The collection includes authoritative and frequently cited publications issued in cooperation with influential scientific and professional organizations such as the International Union of Pure and Applied Chemistry (IUPAC), the Mineralogical Society of America, the Society for Biochemistry and Molecular Biology, the Mineralogical Society of Great Britain and Ireland, the American Energy Society, the German Mathematical Society, the European Federation of Clinical Chemistry and Laboratory Medicine, the European Optical Society and the European Linguistic Society.</w:t>
      </w:r>
      <w:hyperlink r:id="rId69" w:history="1"/>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color w:val="1155CC"/>
          <w:kern w:val="0"/>
          <w:sz w:val="24"/>
          <w:szCs w:val="24"/>
          <w:lang w:val="en-US" w:eastAsia="ru-RU"/>
          <w14:ligatures w14:val="none"/>
        </w:rPr>
      </w:pPr>
      <w:r w:rsidRPr="00B10932">
        <w:rPr>
          <w:rFonts w:ascii="Times New Roman" w:eastAsia="Times New Roman" w:hAnsi="Times New Roman" w:cs="Times New Roman"/>
          <w:kern w:val="0"/>
          <w:sz w:val="24"/>
          <w:szCs w:val="24"/>
          <w:lang w:val="en-US" w:eastAsia="ru-RU"/>
          <w14:ligatures w14:val="none"/>
        </w:rPr>
        <w:t>- IOPscience Extra (Bristol, England) provides access to 91 subscription journals. Of these, 65 are current journals and 26 are historical journals (journals that have changed their names over time or are no longer published). The package also provides access to all archival materials for all years.</w:t>
      </w:r>
      <w:hyperlink r:id="rId70" w:history="1"/>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en-US"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r w:rsidRPr="00B10932">
        <w:rPr>
          <w:rFonts w:ascii="Times New Roman" w:eastAsia="Times New Roman" w:hAnsi="Times New Roman" w:cs="Times New Roman"/>
          <w:kern w:val="0"/>
          <w:sz w:val="24"/>
          <w:szCs w:val="24"/>
          <w:lang w:val="ky-KG" w:eastAsia="ru-RU"/>
          <w14:ligatures w14:val="none"/>
        </w:rPr>
        <w:t>- Royal Society (London, UK) is the world’s oldest scientific academy, which has been at the forefront of research and discovery since its foundation in 1660.</w:t>
      </w:r>
      <w:hyperlink r:id="rId71" w:history="1"/>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color w:val="1155CC"/>
          <w:kern w:val="0"/>
          <w:sz w:val="24"/>
          <w:szCs w:val="24"/>
          <w:lang w:val="ky-KG" w:eastAsia="ru-RU"/>
          <w14:ligatures w14:val="none"/>
        </w:rPr>
      </w:pPr>
      <w:r w:rsidRPr="00B10932">
        <w:rPr>
          <w:rFonts w:ascii="Times New Roman" w:eastAsia="Times New Roman" w:hAnsi="Times New Roman" w:cs="Times New Roman"/>
          <w:kern w:val="0"/>
          <w:sz w:val="24"/>
          <w:szCs w:val="24"/>
          <w:lang w:val="ky-KG" w:eastAsia="ru-RU"/>
          <w14:ligatures w14:val="none"/>
        </w:rPr>
        <w:t>- Open Edition Freemium for Journals (Marseille, France) is a package of 184 journals in the humanities and social sciences published by university and small academic publishers.</w:t>
      </w:r>
      <w:hyperlink r:id="rId72" w:history="1"/>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color w:val="1155CC"/>
          <w:kern w:val="0"/>
          <w:sz w:val="24"/>
          <w:szCs w:val="24"/>
          <w:lang w:val="ky-KG" w:eastAsia="ru-RU"/>
          <w14:ligatures w14:val="none"/>
        </w:rPr>
      </w:pPr>
      <w:r w:rsidRPr="00B10932">
        <w:rPr>
          <w:rFonts w:ascii="Times New Roman" w:eastAsia="Times New Roman" w:hAnsi="Times New Roman" w:cs="Times New Roman"/>
          <w:kern w:val="0"/>
          <w:sz w:val="24"/>
          <w:szCs w:val="24"/>
          <w:lang w:val="ky-KG" w:eastAsia="ru-RU"/>
          <w14:ligatures w14:val="none"/>
        </w:rPr>
        <w:t>- ACM Digital Library (DL) (New York, USA), including the entire ACM publications portfolio: about 70 journals, 7 magazines, 170 annual conference proceedings, newsletters, websites and multimedia files. The library also includes the integrated Guide to Computing Literature, a comprehensive abstracts and citations database tracking bibliometric indicators for more than three million publication records.</w:t>
      </w:r>
      <w:hyperlink r:id="rId73" w:history="1"/>
    </w:p>
    <w:p w:rsidR="00255D85" w:rsidRPr="00B10932" w:rsidRDefault="00255D85" w:rsidP="00B10932">
      <w:pPr>
        <w:shd w:val="clear" w:color="auto" w:fill="FFFFFF"/>
        <w:spacing w:after="0" w:line="240" w:lineRule="auto"/>
        <w:ind w:firstLine="709"/>
        <w:contextualSpacing/>
        <w:jc w:val="both"/>
        <w:rPr>
          <w:rFonts w:ascii="Times New Roman" w:eastAsia="Times New Roman" w:hAnsi="Times New Roman" w:cs="Times New Roman"/>
          <w:kern w:val="0"/>
          <w:sz w:val="24"/>
          <w:szCs w:val="24"/>
          <w:lang w:val="ky-KG" w:eastAsia="ru-RU"/>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Calibri" w:hAnsi="Times New Roman" w:cs="Times New Roman"/>
          <w:color w:val="1155CC"/>
          <w:kern w:val="0"/>
          <w:sz w:val="24"/>
          <w:szCs w:val="24"/>
          <w:lang w:val="ky-KG"/>
          <w14:ligatures w14:val="none"/>
        </w:rPr>
      </w:pPr>
      <w:r w:rsidRPr="00B10932">
        <w:rPr>
          <w:rFonts w:ascii="Times New Roman" w:eastAsia="Times New Roman" w:hAnsi="Times New Roman" w:cs="Times New Roman"/>
          <w:kern w:val="0"/>
          <w:sz w:val="24"/>
          <w:szCs w:val="24"/>
          <w:lang w:val="ky-KG" w:eastAsia="ru-RU"/>
          <w14:ligatures w14:val="none"/>
        </w:rPr>
        <w:t>- Scite (New York, USA) is an intelligent platform for searching scientific articles that analyzes citations by showing whether other studies support, dispute, or merely mention the source. It includes more than 900 million citations showing how methods, arguments, results, claims, datasets and much more are used.</w:t>
      </w:r>
      <w:hyperlink r:id="rId74" w:history="1"/>
    </w:p>
    <w:p w:rsidR="00255D85" w:rsidRPr="00B10932" w:rsidRDefault="00255D85" w:rsidP="00B10932">
      <w:pPr>
        <w:shd w:val="clear" w:color="auto" w:fill="FFFFFF"/>
        <w:spacing w:after="0" w:line="240" w:lineRule="auto"/>
        <w:ind w:firstLine="709"/>
        <w:contextualSpacing/>
        <w:jc w:val="both"/>
        <w:rPr>
          <w:rFonts w:ascii="Times New Roman" w:eastAsia="Calibri" w:hAnsi="Times New Roman" w:cs="Times New Roman"/>
          <w:color w:val="1155CC"/>
          <w:kern w:val="0"/>
          <w:sz w:val="24"/>
          <w:szCs w:val="24"/>
          <w:lang w:val="en-US"/>
          <w14:ligatures w14:val="none"/>
        </w:rPr>
      </w:pPr>
    </w:p>
    <w:p w:rsidR="00255D85" w:rsidRPr="00B10932" w:rsidRDefault="00255D85" w:rsidP="00B10932">
      <w:pPr>
        <w:shd w:val="clear" w:color="auto" w:fill="FFFFFF"/>
        <w:spacing w:after="0" w:line="240" w:lineRule="auto"/>
        <w:ind w:firstLine="709"/>
        <w:contextualSpacing/>
        <w:jc w:val="both"/>
        <w:rPr>
          <w:rFonts w:ascii="Times New Roman" w:eastAsia="Calibri" w:hAnsi="Times New Roman" w:cs="Times New Roman"/>
          <w:color w:val="1155CC"/>
          <w:kern w:val="0"/>
          <w:sz w:val="24"/>
          <w:szCs w:val="24"/>
          <w:lang w:val="en-US"/>
          <w14:ligatures w14:val="none"/>
        </w:rPr>
      </w:pPr>
      <w:r w:rsidRPr="00B10932">
        <w:rPr>
          <w:rFonts w:ascii="Times New Roman" w:eastAsia="Calibri" w:hAnsi="Times New Roman" w:cs="Times New Roman"/>
          <w:color w:val="000000"/>
          <w:kern w:val="0"/>
          <w:sz w:val="24"/>
          <w:szCs w:val="24"/>
          <w:lang w:val="en-US"/>
          <w14:ligatures w14:val="none"/>
        </w:rPr>
        <w:t>- Cambridge Journals Online (Cambridge, UK) offers access to an interdisciplinary collection of 419 leading journals, including more than 200 published on behalf of scientific and professional societies. Cambridge Journals are recognized worldwide for their quality, scope and editorial integrity. Many of them are leading journals in their fields, and together they form one of the most valuable and comprehensive collections of scientific research available today.</w:t>
      </w:r>
      <w:hyperlink r:id="rId75" w:history="1"/>
    </w:p>
    <w:p w:rsidR="00255D85" w:rsidRPr="00B10932" w:rsidRDefault="00255D85" w:rsidP="00B10932">
      <w:pPr>
        <w:spacing w:line="240" w:lineRule="auto"/>
        <w:contextualSpacing/>
        <w:rPr>
          <w:rFonts w:ascii="Times New Roman" w:eastAsia="Calibri" w:hAnsi="Times New Roman" w:cs="Times New Roman"/>
          <w:kern w:val="0"/>
          <w:sz w:val="24"/>
          <w:szCs w:val="24"/>
          <w:lang w:val="en-US"/>
          <w14:ligatures w14:val="none"/>
        </w:rPr>
      </w:pPr>
    </w:p>
    <w:p w:rsidR="00255D85" w:rsidRPr="00B10932" w:rsidRDefault="00255D85" w:rsidP="00B10932">
      <w:pPr>
        <w:widowControl w:val="0"/>
        <w:tabs>
          <w:tab w:val="left" w:pos="851"/>
        </w:tabs>
        <w:autoSpaceDE w:val="0"/>
        <w:autoSpaceDN w:val="0"/>
        <w:spacing w:after="0" w:line="240" w:lineRule="auto"/>
        <w:ind w:firstLine="709"/>
        <w:contextualSpacing/>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Quantitative and qualitative composition of the teaching staff</w:t>
      </w:r>
    </w:p>
    <w:p w:rsidR="00255D85" w:rsidRPr="00B10932" w:rsidRDefault="00255D85" w:rsidP="00B10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The composition, qualifications, basic education and experience of the teaching staff correspond to the educational programs implemented and to the requirements of the State Educational Standards of Higher Professional Education. Qualified personnel holding Doctor of Science and Candidate of Science degrees are involved in the implementation of the educational program. The teaching staff comprises 115 persons: 71 full-time and 44 part-time; 46 have academic degrees, including 15 Doctors of Science and 31 Candidates of Science. The overall degree-holding rate at IMU is 40%. The degree-holding rate for the General Medicine educational program (6 years) is 52%, and for General Medicine (5 years) it is 37.2%.</w:t>
      </w:r>
    </w:p>
    <w:p w:rsidR="00255D85" w:rsidRPr="00B10932" w:rsidRDefault="00255D85" w:rsidP="00B10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i/>
          <w:iCs/>
          <w:color w:val="4472C4"/>
          <w:kern w:val="0"/>
          <w:sz w:val="24"/>
          <w:szCs w:val="24"/>
          <w:lang w:val="en-US"/>
          <w14:ligatures w14:val="none"/>
        </w:rPr>
        <w:t>Appendix 19.</w:t>
      </w:r>
    </w:p>
    <w:p w:rsidR="00255D85" w:rsidRPr="00B10932" w:rsidRDefault="002F50E8" w:rsidP="00B10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ky-KG"/>
          <w14:ligatures w14:val="none"/>
        </w:rPr>
      </w:pPr>
      <w:hyperlink r:id="rId76" w:history="1">
        <w:r w:rsidR="00255D85" w:rsidRPr="00B10932">
          <w:rPr>
            <w:rStyle w:val="afb"/>
            <w:rFonts w:ascii="Times New Roman" w:eastAsia="Times New Roman" w:hAnsi="Times New Roman" w:cs="Times New Roman"/>
            <w:kern w:val="0"/>
            <w:sz w:val="24"/>
            <w:szCs w:val="24"/>
            <w:lang w:val="ky-KG"/>
            <w14:ligatures w14:val="none"/>
          </w:rPr>
          <w:t>Staffing support for the specialty General Medicine (6 years)</w:t>
        </w:r>
      </w:hyperlink>
    </w:p>
    <w:p w:rsidR="00255D85" w:rsidRPr="00B10932" w:rsidRDefault="002F50E8" w:rsidP="00B10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ky-KG"/>
          <w14:ligatures w14:val="none"/>
        </w:rPr>
      </w:pPr>
      <w:hyperlink r:id="rId77" w:history="1">
        <w:r w:rsidR="00255D85" w:rsidRPr="00B10932">
          <w:rPr>
            <w:rStyle w:val="afb"/>
            <w:rFonts w:ascii="Times New Roman" w:eastAsia="Times New Roman" w:hAnsi="Times New Roman" w:cs="Times New Roman"/>
            <w:kern w:val="0"/>
            <w:sz w:val="24"/>
            <w:szCs w:val="24"/>
            <w:lang w:val="ky-KG"/>
            <w14:ligatures w14:val="none"/>
          </w:rPr>
          <w:t>Staffing support for the specialty General Medicine (5 years)</w:t>
        </w:r>
      </w:hyperlink>
    </w:p>
    <w:p w:rsidR="00255D85" w:rsidRPr="00B10932" w:rsidRDefault="002F50E8" w:rsidP="00B10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contextualSpacing/>
        <w:jc w:val="both"/>
        <w:rPr>
          <w:rFonts w:ascii="Times New Roman" w:hAnsi="Times New Roman" w:cs="Times New Roman"/>
          <w:sz w:val="24"/>
          <w:szCs w:val="24"/>
          <w:lang w:val="en-US"/>
        </w:rPr>
      </w:pPr>
      <w:hyperlink r:id="rId78" w:history="1">
        <w:r w:rsidR="00255D85" w:rsidRPr="00B10932">
          <w:rPr>
            <w:rStyle w:val="afb"/>
            <w:rFonts w:ascii="Times New Roman" w:hAnsi="Times New Roman" w:cs="Times New Roman"/>
            <w:sz w:val="24"/>
            <w:szCs w:val="24"/>
            <w:lang w:val="en-US"/>
          </w:rPr>
          <w:t>Staffing support for the specialty Dentistry</w:t>
        </w:r>
      </w:hyperlink>
    </w:p>
    <w:p w:rsidR="00255D85" w:rsidRPr="00B10932" w:rsidRDefault="002F50E8" w:rsidP="00B10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contextualSpacing/>
        <w:jc w:val="both"/>
        <w:rPr>
          <w:rFonts w:ascii="Times New Roman" w:hAnsi="Times New Roman" w:cs="Times New Roman"/>
          <w:sz w:val="24"/>
          <w:szCs w:val="24"/>
          <w:lang w:val="en-US"/>
        </w:rPr>
      </w:pPr>
      <w:hyperlink r:id="rId79" w:history="1">
        <w:r w:rsidR="00255D85" w:rsidRPr="00B10932">
          <w:rPr>
            <w:rStyle w:val="afb"/>
            <w:rFonts w:ascii="Times New Roman" w:hAnsi="Times New Roman" w:cs="Times New Roman"/>
            <w:sz w:val="24"/>
            <w:szCs w:val="24"/>
            <w:lang w:val="en-US"/>
          </w:rPr>
          <w:t>Staffing support for the specialty Pharmacy</w:t>
        </w:r>
      </w:hyperlink>
    </w:p>
    <w:p w:rsidR="00255D85" w:rsidRPr="00B10932" w:rsidRDefault="00255D85" w:rsidP="00B10932">
      <w:pPr>
        <w:spacing w:after="0" w:line="240" w:lineRule="auto"/>
        <w:contextualSpacing/>
        <w:rPr>
          <w:rFonts w:ascii="Times New Roman" w:eastAsia="Times New Roman" w:hAnsi="Times New Roman" w:cs="Times New Roman"/>
          <w:kern w:val="0"/>
          <w:sz w:val="24"/>
          <w:szCs w:val="24"/>
          <w:lang w:val="ky-KG"/>
          <w14:ligatures w14:val="none"/>
        </w:rPr>
      </w:pPr>
    </w:p>
    <w:p w:rsidR="00255D85" w:rsidRPr="00B10932" w:rsidRDefault="00255D85" w:rsidP="00B10932">
      <w:pPr>
        <w:tabs>
          <w:tab w:val="left" w:pos="851"/>
        </w:tabs>
        <w:spacing w:line="240" w:lineRule="auto"/>
        <w:ind w:left="709"/>
        <w:contextualSpacing/>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ky-KG"/>
          <w14:ligatures w14:val="none"/>
        </w:rPr>
        <w:t>Table 5 - Quantitative and qualitative composition of the teaching staff</w:t>
      </w:r>
    </w:p>
    <w:tbl>
      <w:tblPr>
        <w:tblStyle w:val="af"/>
        <w:tblW w:w="9351" w:type="dxa"/>
        <w:jc w:val="center"/>
        <w:tblLook w:val="04A0" w:firstRow="1" w:lastRow="0" w:firstColumn="1" w:lastColumn="0" w:noHBand="0" w:noVBand="1"/>
      </w:tblPr>
      <w:tblGrid>
        <w:gridCol w:w="1110"/>
        <w:gridCol w:w="936"/>
        <w:gridCol w:w="587"/>
        <w:gridCol w:w="936"/>
        <w:gridCol w:w="587"/>
        <w:gridCol w:w="936"/>
        <w:gridCol w:w="658"/>
        <w:gridCol w:w="936"/>
        <w:gridCol w:w="764"/>
        <w:gridCol w:w="936"/>
        <w:gridCol w:w="1242"/>
      </w:tblGrid>
      <w:tr w:rsidR="00255D85" w:rsidRPr="00B10932" w:rsidTr="00CA0004">
        <w:trPr>
          <w:trHeight w:val="353"/>
          <w:jc w:val="center"/>
        </w:trPr>
        <w:tc>
          <w:tcPr>
            <w:tcW w:w="1260" w:type="dxa"/>
            <w:vMerge w:val="restart"/>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Academic year</w:t>
            </w:r>
          </w:p>
        </w:tc>
        <w:tc>
          <w:tcPr>
            <w:tcW w:w="2592" w:type="dxa"/>
            <w:gridSpan w:val="4"/>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Number of teaching staff</w:t>
            </w:r>
          </w:p>
        </w:tc>
        <w:tc>
          <w:tcPr>
            <w:tcW w:w="5499" w:type="dxa"/>
            <w:gridSpan w:val="6"/>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With academic degree</w:t>
            </w:r>
          </w:p>
        </w:tc>
      </w:tr>
      <w:tr w:rsidR="00255D85" w:rsidRPr="00B10932" w:rsidTr="00CA0004">
        <w:trPr>
          <w:trHeight w:val="386"/>
          <w:jc w:val="center"/>
        </w:trPr>
        <w:tc>
          <w:tcPr>
            <w:tcW w:w="126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p>
        </w:tc>
        <w:tc>
          <w:tcPr>
            <w:tcW w:w="2592" w:type="dxa"/>
            <w:gridSpan w:val="4"/>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Including</w:t>
            </w:r>
          </w:p>
        </w:tc>
        <w:tc>
          <w:tcPr>
            <w:tcW w:w="2917" w:type="dxa"/>
            <w:gridSpan w:val="4"/>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full-time</w:t>
            </w:r>
          </w:p>
        </w:tc>
        <w:tc>
          <w:tcPr>
            <w:tcW w:w="2582" w:type="dxa"/>
            <w:gridSpan w:val="2"/>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part-time</w:t>
            </w:r>
          </w:p>
        </w:tc>
      </w:tr>
      <w:tr w:rsidR="00255D85" w:rsidRPr="00B10932" w:rsidTr="00CA0004">
        <w:trPr>
          <w:trHeight w:val="591"/>
          <w:jc w:val="center"/>
        </w:trPr>
        <w:tc>
          <w:tcPr>
            <w:tcW w:w="126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p>
        </w:tc>
        <w:tc>
          <w:tcPr>
            <w:tcW w:w="1210" w:type="dxa"/>
            <w:gridSpan w:val="2"/>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full-time</w:t>
            </w:r>
          </w:p>
        </w:tc>
        <w:tc>
          <w:tcPr>
            <w:tcW w:w="1382" w:type="dxa"/>
            <w:gridSpan w:val="2"/>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part-time</w:t>
            </w:r>
          </w:p>
        </w:tc>
        <w:tc>
          <w:tcPr>
            <w:tcW w:w="1456" w:type="dxa"/>
            <w:gridSpan w:val="2"/>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Doctors of Science</w:t>
            </w:r>
          </w:p>
        </w:tc>
        <w:tc>
          <w:tcPr>
            <w:tcW w:w="1461" w:type="dxa"/>
            <w:gridSpan w:val="2"/>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Candidates of Science</w:t>
            </w:r>
          </w:p>
        </w:tc>
        <w:tc>
          <w:tcPr>
            <w:tcW w:w="11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Doctors of Science</w:t>
            </w:r>
          </w:p>
        </w:tc>
        <w:tc>
          <w:tcPr>
            <w:tcW w:w="140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Candidates of Science</w:t>
            </w:r>
          </w:p>
        </w:tc>
      </w:tr>
      <w:tr w:rsidR="00255D85" w:rsidRPr="00B10932" w:rsidTr="00CA0004">
        <w:trPr>
          <w:trHeight w:val="581"/>
          <w:jc w:val="center"/>
        </w:trPr>
        <w:tc>
          <w:tcPr>
            <w:tcW w:w="1260" w:type="dxa"/>
            <w:vMerge/>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p>
        </w:tc>
        <w:tc>
          <w:tcPr>
            <w:tcW w:w="611"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number</w:t>
            </w:r>
          </w:p>
        </w:tc>
        <w:tc>
          <w:tcPr>
            <w:tcW w:w="59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w:t>
            </w:r>
          </w:p>
        </w:tc>
        <w:tc>
          <w:tcPr>
            <w:tcW w:w="67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number</w:t>
            </w:r>
          </w:p>
        </w:tc>
        <w:tc>
          <w:tcPr>
            <w:tcW w:w="70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w:t>
            </w:r>
          </w:p>
        </w:tc>
        <w:tc>
          <w:tcPr>
            <w:tcW w:w="67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number</w:t>
            </w:r>
          </w:p>
        </w:tc>
        <w:tc>
          <w:tcPr>
            <w:tcW w:w="77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w:t>
            </w:r>
          </w:p>
        </w:tc>
        <w:tc>
          <w:tcPr>
            <w:tcW w:w="67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number</w:t>
            </w:r>
          </w:p>
        </w:tc>
        <w:tc>
          <w:tcPr>
            <w:tcW w:w="78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w:t>
            </w:r>
          </w:p>
        </w:tc>
        <w:tc>
          <w:tcPr>
            <w:tcW w:w="11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number</w:t>
            </w:r>
          </w:p>
        </w:tc>
        <w:tc>
          <w:tcPr>
            <w:tcW w:w="140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b/>
                <w:bCs/>
                <w:sz w:val="24"/>
                <w:szCs w:val="24"/>
                <w:lang w:val="ky-KG"/>
              </w:rPr>
            </w:pPr>
            <w:r w:rsidRPr="00B10932">
              <w:rPr>
                <w:rFonts w:ascii="Times New Roman" w:eastAsia="Times New Roman" w:hAnsi="Times New Roman"/>
                <w:b/>
                <w:bCs/>
                <w:sz w:val="24"/>
                <w:szCs w:val="24"/>
                <w:lang w:val="ky-KG"/>
              </w:rPr>
              <w:t>number</w:t>
            </w:r>
          </w:p>
        </w:tc>
      </w:tr>
      <w:tr w:rsidR="00255D85" w:rsidRPr="00B10932" w:rsidTr="00CA0004">
        <w:trPr>
          <w:trHeight w:val="392"/>
          <w:jc w:val="center"/>
        </w:trPr>
        <w:tc>
          <w:tcPr>
            <w:tcW w:w="1260"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2023-2024</w:t>
            </w:r>
          </w:p>
        </w:tc>
        <w:tc>
          <w:tcPr>
            <w:tcW w:w="611"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71</w:t>
            </w:r>
          </w:p>
        </w:tc>
        <w:tc>
          <w:tcPr>
            <w:tcW w:w="59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61,7</w:t>
            </w:r>
          </w:p>
        </w:tc>
        <w:tc>
          <w:tcPr>
            <w:tcW w:w="67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44</w:t>
            </w:r>
          </w:p>
        </w:tc>
        <w:tc>
          <w:tcPr>
            <w:tcW w:w="70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38,3</w:t>
            </w:r>
          </w:p>
        </w:tc>
        <w:tc>
          <w:tcPr>
            <w:tcW w:w="67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4</w:t>
            </w:r>
          </w:p>
        </w:tc>
        <w:tc>
          <w:tcPr>
            <w:tcW w:w="777"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5,6%</w:t>
            </w:r>
          </w:p>
        </w:tc>
        <w:tc>
          <w:tcPr>
            <w:tcW w:w="67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12</w:t>
            </w:r>
          </w:p>
        </w:tc>
        <w:tc>
          <w:tcPr>
            <w:tcW w:w="782"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16,9%</w:t>
            </w:r>
          </w:p>
        </w:tc>
        <w:tc>
          <w:tcPr>
            <w:tcW w:w="1173"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11</w:t>
            </w:r>
          </w:p>
        </w:tc>
        <w:tc>
          <w:tcPr>
            <w:tcW w:w="1409" w:type="dxa"/>
            <w:vAlign w:val="center"/>
          </w:tcPr>
          <w:p w:rsidR="00255D85" w:rsidRPr="00B10932" w:rsidRDefault="00255D85" w:rsidP="00B10932">
            <w:pPr>
              <w:widowControl w:val="0"/>
              <w:autoSpaceDE w:val="0"/>
              <w:autoSpaceDN w:val="0"/>
              <w:contextualSpacing/>
              <w:jc w:val="center"/>
              <w:rPr>
                <w:rFonts w:ascii="Times New Roman" w:eastAsia="Times New Roman" w:hAnsi="Times New Roman"/>
                <w:sz w:val="24"/>
                <w:szCs w:val="24"/>
                <w:lang w:val="ky-KG"/>
              </w:rPr>
            </w:pPr>
            <w:r w:rsidRPr="00B10932">
              <w:rPr>
                <w:rFonts w:ascii="Times New Roman" w:eastAsia="Times New Roman" w:hAnsi="Times New Roman"/>
                <w:sz w:val="24"/>
                <w:szCs w:val="24"/>
                <w:lang w:val="ky-KG"/>
              </w:rPr>
              <w:t>19</w:t>
            </w:r>
          </w:p>
        </w:tc>
      </w:tr>
    </w:tbl>
    <w:p w:rsidR="00255D85" w:rsidRPr="00B10932" w:rsidRDefault="00255D85" w:rsidP="00B10932">
      <w:pPr>
        <w:pStyle w:val="a7"/>
        <w:widowControl w:val="0"/>
        <w:shd w:val="clear" w:color="auto" w:fill="FFFFFF"/>
        <w:tabs>
          <w:tab w:val="left" w:pos="709"/>
          <w:tab w:val="left" w:pos="851"/>
          <w:tab w:val="left" w:pos="1134"/>
        </w:tabs>
        <w:autoSpaceDE w:val="0"/>
        <w:autoSpaceDN w:val="0"/>
        <w:spacing w:after="0" w:line="240" w:lineRule="auto"/>
        <w:ind w:left="709"/>
        <w:jc w:val="both"/>
        <w:rPr>
          <w:rFonts w:ascii="Times New Roman" w:eastAsia="Times New Roman" w:hAnsi="Times New Roman" w:cs="Times New Roman"/>
          <w:kern w:val="0"/>
          <w:sz w:val="24"/>
          <w:szCs w:val="24"/>
          <w14:ligatures w14:val="none"/>
        </w:rPr>
      </w:pPr>
    </w:p>
    <w:p w:rsidR="00255D85" w:rsidRPr="00B10932" w:rsidRDefault="00255D85" w:rsidP="00A10233">
      <w:pPr>
        <w:pStyle w:val="a7"/>
        <w:widowControl w:val="0"/>
        <w:numPr>
          <w:ilvl w:val="0"/>
          <w:numId w:val="44"/>
        </w:numPr>
        <w:shd w:val="clear" w:color="auto" w:fill="FFFFFF"/>
        <w:tabs>
          <w:tab w:val="left" w:pos="709"/>
          <w:tab w:val="left" w:pos="851"/>
          <w:tab w:val="left" w:pos="1134"/>
        </w:tabs>
        <w:autoSpaceDE w:val="0"/>
        <w:autoSpaceDN w:val="0"/>
        <w:spacing w:after="0" w:line="240" w:lineRule="auto"/>
        <w:ind w:left="0" w:firstLine="709"/>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Data on the organization of international cooperation within the framework of training in educational programs</w:t>
      </w:r>
    </w:p>
    <w:p w:rsidR="00255D85" w:rsidRPr="00B10932" w:rsidRDefault="00255D85" w:rsidP="00B10932">
      <w:pPr>
        <w:widowControl w:val="0"/>
        <w:shd w:val="clear" w:color="auto" w:fill="FFFFFF"/>
        <w:tabs>
          <w:tab w:val="left" w:pos="709"/>
          <w:tab w:val="left" w:pos="851"/>
          <w:tab w:val="left" w:pos="1134"/>
        </w:tabs>
        <w:autoSpaceDE w:val="0"/>
        <w:autoSpaceDN w:val="0"/>
        <w:spacing w:after="0" w:line="240" w:lineRule="auto"/>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ab/>
        <w:t>The University strengthens partnerships with international organizations and universities of countries both far and near abroad.</w:t>
      </w:r>
    </w:p>
    <w:p w:rsidR="00255D85" w:rsidRPr="00B10932" w:rsidRDefault="00255D85" w:rsidP="00B1093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Cooperation agreements have been signed in the field of academic mobility of scientific personnel with universities of the Kyrgyz Republic, as well as with the University of South Asia (Islamic Republic of Pakistan), the University of Lahore (Islamic Republic of Pakistan), Nizhnevartovsk State University (Russian Federation), I.N. Ulyanov Chuvash State University (Russian Federation), N.P. Ogarev Mordovia State University (Russian Federation), the National Louis University Graduate School of Business (Republic of Poland), and Andijan State University (Republic of Uzbekistan). Agreements are at the approval stage with the Medical Institute of Karakalpakstan and Inonu University (Republic of Turkey).</w:t>
      </w:r>
    </w:p>
    <w:p w:rsidR="00255D85" w:rsidRPr="00B10932" w:rsidRDefault="00255D85" w:rsidP="00B1093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kern w:val="0"/>
          <w:sz w:val="24"/>
          <w:szCs w:val="24"/>
          <w:shd w:val="clear" w:color="auto" w:fill="FFFFFF"/>
          <w:lang w:val="en-US"/>
          <w14:ligatures w14:val="none"/>
        </w:rPr>
      </w:pPr>
      <w:r w:rsidRPr="00B10932">
        <w:rPr>
          <w:rFonts w:ascii="Times New Roman" w:eastAsia="Times New Roman" w:hAnsi="Times New Roman" w:cs="Times New Roman"/>
          <w:kern w:val="0"/>
          <w:sz w:val="24"/>
          <w:szCs w:val="24"/>
          <w:shd w:val="clear" w:color="auto" w:fill="FFFFFF"/>
          <w:lang w:val="en-US"/>
          <w14:ligatures w14:val="none"/>
        </w:rPr>
        <w:t>Every year, the integration of the university into the global scientific and educational space and its positioning at the international level are enhanced through the development of partnerships and networking with more than 41 leading universities, research centers and organizations around the world, such as: the Urgench Branch of Tashkent Medical University; Penza State University; Osh State University; University of Health Sciences (Turkey); DHQ Hospital Kothi; LLP “Scientific and Clinical Center of Cardiac Surgery and Transplantology”; Joint Stock Company “South Kazakhstan Medical Academy” (SKMA); CJSC “National Institute of Health named after Academician S. Avdalbekyan of the Ministry of Health of the Republic of Armenia”; Salymbekov University; Jalal-Abad State University; Maltepe University (Republic of Turkey); Lithuanian University of Health Sciences; Uskudar University; Istanbul Arel University; Ural State Medical University; I.N. Ulyanov Chuvash State University; Dalmia Health Care; Mother’s Clinic; Andijan State Medical Institute (Republic of Uzbekistan); National Research N.P. Ogarev Mordovia State University; Nizhnevartovsk State University; I.N. Ulyanov Chuvash State University; University of Lahore (Pakistan); University of South Asia (Pakistan); WSB-NLU - National Louis University Graduate School of Business; Pamukkale University (Turkey); Jamia Markazu Saquafathi Ssuniyya, Kerala, India; LLC “Eurasian Consulting Agency”; National Center of Maternity and Childhood Care.</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p>
    <w:p w:rsidR="00255D85" w:rsidRPr="00B10932" w:rsidRDefault="00255D85" w:rsidP="00A10233">
      <w:pPr>
        <w:widowControl w:val="0"/>
        <w:numPr>
          <w:ilvl w:val="0"/>
          <w:numId w:val="41"/>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b/>
          <w:bCs/>
          <w:kern w:val="0"/>
          <w:sz w:val="24"/>
          <w:szCs w:val="24"/>
          <w14:ligatures w14:val="none"/>
        </w:rPr>
      </w:pPr>
      <w:r w:rsidRPr="00B10932">
        <w:rPr>
          <w:rFonts w:ascii="Times New Roman" w:eastAsia="Times New Roman" w:hAnsi="Times New Roman" w:cs="Times New Roman"/>
          <w:b/>
          <w:bCs/>
          <w:kern w:val="0"/>
          <w:sz w:val="24"/>
          <w:szCs w:val="24"/>
          <w14:ligatures w14:val="none"/>
        </w:rPr>
        <w:t>Research activities</w:t>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ky-KG"/>
          <w14:ligatures w14:val="none"/>
        </w:rPr>
      </w:pPr>
      <w:r w:rsidRPr="00B10932">
        <w:rPr>
          <w:rFonts w:ascii="Times New Roman" w:eastAsia="Times New Roman" w:hAnsi="Times New Roman" w:cs="Times New Roman"/>
          <w:kern w:val="0"/>
          <w:sz w:val="24"/>
          <w:szCs w:val="24"/>
          <w:lang w:val="en-US"/>
          <w14:ligatures w14:val="none"/>
        </w:rPr>
        <w:t>Research activities are carried out in accordance with the IMU work plan; scientific conferences and seminars are held. The departments work in the following scientific areas:</w:t>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Department of Internal Diseases and Family Medicine: “Problems of Internal Diseases and Family Medicine in the Kyrgyz Republic”;</w:t>
      </w:r>
      <w:r w:rsidRPr="00B10932">
        <w:rPr>
          <w:rFonts w:ascii="Times New Roman" w:eastAsia="Times New Roman" w:hAnsi="Times New Roman" w:cs="Times New Roman"/>
          <w:kern w:val="0"/>
          <w:sz w:val="24"/>
          <w:szCs w:val="24"/>
          <w:lang w:val="en-US"/>
          <w14:ligatures w14:val="none"/>
        </w:rPr>
        <w:tab/>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Department of Surgery and Special Clinical Disciplines: “Anesthesiology and resuscitation support for patients who have had coronavirus infection”;</w:t>
      </w:r>
      <w:r w:rsidRPr="00B10932">
        <w:rPr>
          <w:rFonts w:ascii="Times New Roman" w:eastAsia="Times New Roman" w:hAnsi="Times New Roman" w:cs="Times New Roman"/>
          <w:kern w:val="0"/>
          <w:sz w:val="24"/>
          <w:szCs w:val="24"/>
          <w:lang w:val="en-US"/>
          <w14:ligatures w14:val="none"/>
        </w:rPr>
        <w:tab/>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Department of Pediatrics, Obstetrics and Gynecology: “Current problems in pediatrics, obstetrics and gynecology among the population of Kyrgyzstan”;</w:t>
      </w:r>
      <w:r w:rsidRPr="00B10932">
        <w:rPr>
          <w:rFonts w:ascii="Times New Roman" w:eastAsia="Times New Roman" w:hAnsi="Times New Roman" w:cs="Times New Roman"/>
          <w:kern w:val="0"/>
          <w:sz w:val="24"/>
          <w:szCs w:val="24"/>
          <w:lang w:val="en-US"/>
          <w14:ligatures w14:val="none"/>
        </w:rPr>
        <w:tab/>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lastRenderedPageBreak/>
        <w:t>• Department of Morphology, Pathology and Public Health: “Ways to improve primary health care for the rural population”; “Optimization of inpatient care at the primary level”;</w:t>
      </w:r>
      <w:r w:rsidRPr="00B10932">
        <w:rPr>
          <w:rFonts w:ascii="Times New Roman" w:eastAsia="Times New Roman" w:hAnsi="Times New Roman" w:cs="Times New Roman"/>
          <w:kern w:val="0"/>
          <w:sz w:val="24"/>
          <w:szCs w:val="24"/>
          <w:lang w:val="en-US"/>
          <w14:ligatures w14:val="none"/>
        </w:rPr>
        <w:tab/>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Department of Natural Sciences and Humanities: “Synthesis and study of the properties of allophanamide complexes”; “Interdisciplinary research at the intersection of medical and socio-humanitarian sciences”;</w:t>
      </w:r>
      <w:r w:rsidRPr="00B10932">
        <w:rPr>
          <w:rFonts w:ascii="Times New Roman" w:eastAsia="Times New Roman" w:hAnsi="Times New Roman" w:cs="Times New Roman"/>
          <w:kern w:val="0"/>
          <w:sz w:val="24"/>
          <w:szCs w:val="24"/>
          <w:lang w:val="en-US"/>
          <w14:ligatures w14:val="none"/>
        </w:rPr>
        <w:tab/>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Department of Pharmacy: “Current issues of pharmacy and pharmaceutical technology in Kyrgyzstan”;</w:t>
      </w:r>
      <w:r w:rsidRPr="00B10932">
        <w:rPr>
          <w:rFonts w:ascii="Times New Roman" w:eastAsia="Times New Roman" w:hAnsi="Times New Roman" w:cs="Times New Roman"/>
          <w:kern w:val="0"/>
          <w:sz w:val="24"/>
          <w:szCs w:val="24"/>
          <w:lang w:val="en-US"/>
          <w14:ligatures w14:val="none"/>
        </w:rPr>
        <w:tab/>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 Department of Dentistry: “Problems of education and organization of dental care in Kyrgyzstan”.</w:t>
      </w:r>
      <w:r w:rsidRPr="00B10932">
        <w:rPr>
          <w:rFonts w:ascii="Times New Roman" w:eastAsia="Times New Roman" w:hAnsi="Times New Roman" w:cs="Times New Roman"/>
          <w:kern w:val="0"/>
          <w:sz w:val="24"/>
          <w:szCs w:val="24"/>
          <w:lang w:val="en-US"/>
          <w14:ligatures w14:val="none"/>
        </w:rPr>
        <w:tab/>
      </w:r>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i/>
          <w:iCs/>
          <w:kern w:val="0"/>
          <w:sz w:val="24"/>
          <w:szCs w:val="24"/>
          <w:lang w:val="en-US"/>
          <w14:ligatures w14:val="none"/>
        </w:rPr>
      </w:pPr>
      <w:r w:rsidRPr="00B10932">
        <w:rPr>
          <w:rFonts w:ascii="Times New Roman" w:eastAsia="Times New Roman" w:hAnsi="Times New Roman" w:cs="Times New Roman"/>
          <w:i/>
          <w:iCs/>
          <w:kern w:val="0"/>
          <w:sz w:val="24"/>
          <w:szCs w:val="24"/>
          <w:lang w:val="en-US"/>
          <w14:ligatures w14:val="none"/>
        </w:rPr>
        <w:t>(Appendix 17. List of scientific works of the teaching staff of the NSH Department).</w:t>
      </w:r>
      <w:hyperlink r:id="rId80" w:history="1"/>
    </w:p>
    <w:p w:rsidR="00255D85" w:rsidRPr="00B10932" w:rsidRDefault="00255D85" w:rsidP="00B10932">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Since 2019, the University has published the scientific and practical journal “Bulletin of the International Medical University”, in which the University’s teaching staff and other scientists may present the results of their research. The journal is recommended by the National Attestation Commission under the President of the Kyrgyz Republic and is published quarterly (Appendix 18. Information about the journal on the website).</w:t>
      </w:r>
      <w:hyperlink r:id="rId81" w:history="1"/>
    </w:p>
    <w:p w:rsidR="00255D85" w:rsidRPr="00B10932" w:rsidRDefault="00255D85" w:rsidP="00B10932">
      <w:pPr>
        <w:widowControl w:val="0"/>
        <w:tabs>
          <w:tab w:val="left" w:pos="993"/>
        </w:tabs>
        <w:autoSpaceDE w:val="0"/>
        <w:autoSpaceDN w:val="0"/>
        <w:spacing w:after="0" w:line="240" w:lineRule="auto"/>
        <w:ind w:firstLine="708"/>
        <w:contextualSpacing/>
        <w:jc w:val="both"/>
        <w:rPr>
          <w:rFonts w:ascii="Times New Roman" w:eastAsia="Times New Roman" w:hAnsi="Times New Roman" w:cs="Times New Roman"/>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Information on conducting self-assessment (composition of the working group) and the period of self-assessment</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In accordance with Order of the IMU Rector No. 04/82 dated December 10, 2024, a working group was established to conduct self-assessment of educational programs and prepare a self-assessment report for institutional accreditation (Appendix 1. Order on the Working Group; Appendix 2. Order on the appointment of persons responsible for standards).</w:t>
      </w:r>
      <w:hyperlink r:id="rId82" w:history="1"/>
      <w:hyperlink r:id="rId83" w:history="1"/>
    </w:p>
    <w:p w:rsidR="00255D85" w:rsidRPr="00B10932" w:rsidRDefault="00255D85" w:rsidP="00B10932">
      <w:pPr>
        <w:widowControl w:val="0"/>
        <w:tabs>
          <w:tab w:val="left" w:pos="709"/>
        </w:tabs>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Chair of the commission - E.E. Sin, Rector</w:t>
      </w:r>
    </w:p>
    <w:p w:rsidR="00255D85" w:rsidRPr="00B10932" w:rsidRDefault="00255D85" w:rsidP="00B10932">
      <w:pPr>
        <w:widowControl w:val="0"/>
        <w:tabs>
          <w:tab w:val="left" w:pos="709"/>
        </w:tabs>
        <w:autoSpaceDE w:val="0"/>
        <w:autoSpaceDN w:val="0"/>
        <w:spacing w:after="0" w:line="240" w:lineRule="auto"/>
        <w:ind w:left="709"/>
        <w:contextualSpacing/>
        <w:jc w:val="both"/>
        <w:rPr>
          <w:rFonts w:ascii="Times New Roman" w:eastAsia="Times New Roman" w:hAnsi="Times New Roman" w:cs="Times New Roman"/>
          <w:kern w:val="0"/>
          <w:sz w:val="24"/>
          <w:szCs w:val="24"/>
          <w:lang w:val="ky-KG"/>
          <w14:ligatures w14:val="none"/>
        </w:rPr>
      </w:pPr>
      <w:r w:rsidRPr="00B10932">
        <w:rPr>
          <w:rFonts w:ascii="Times New Roman" w:eastAsia="Times New Roman" w:hAnsi="Times New Roman" w:cs="Times New Roman"/>
          <w:b/>
          <w:bCs/>
          <w:kern w:val="0"/>
          <w:sz w:val="24"/>
          <w:szCs w:val="24"/>
          <w:lang w:val="en-US"/>
          <w14:ligatures w14:val="none"/>
        </w:rPr>
        <w:t>Deputy Chair - K.B. Tampagarov, Vice-Rector for Academic and Scientific Work</w:t>
      </w:r>
    </w:p>
    <w:p w:rsidR="00255D85" w:rsidRPr="00B10932" w:rsidRDefault="00255D85" w:rsidP="00B10932">
      <w:pPr>
        <w:widowControl w:val="0"/>
        <w:tabs>
          <w:tab w:val="left" w:pos="709"/>
        </w:tabs>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Members of the commission:</w:t>
      </w:r>
    </w:p>
    <w:p w:rsidR="00255D85" w:rsidRPr="00B10932" w:rsidRDefault="00255D85" w:rsidP="00B10932">
      <w:pPr>
        <w:tabs>
          <w:tab w:val="left" w:pos="426"/>
          <w:tab w:val="left" w:pos="567"/>
          <w:tab w:val="left" w:pos="709"/>
          <w:tab w:val="left" w:pos="851"/>
          <w:tab w:val="left" w:pos="993"/>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A.K. Zhumaliev - Vice-Rector for Strategic Development and Planning, Comprehensive Security;</w:t>
      </w:r>
    </w:p>
    <w:p w:rsidR="00255D85" w:rsidRPr="00B10932" w:rsidRDefault="00255D85" w:rsidP="00B10932">
      <w:pPr>
        <w:tabs>
          <w:tab w:val="left" w:pos="426"/>
          <w:tab w:val="left" w:pos="567"/>
          <w:tab w:val="left" w:pos="709"/>
          <w:tab w:val="left" w:pos="851"/>
          <w:tab w:val="left" w:pos="993"/>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Z.K. Abdyrahmanova - Head of the Human Resources Department;</w:t>
      </w:r>
    </w:p>
    <w:p w:rsidR="00255D85" w:rsidRPr="00B10932" w:rsidRDefault="00255D85" w:rsidP="00B10932">
      <w:pPr>
        <w:tabs>
          <w:tab w:val="left" w:pos="426"/>
          <w:tab w:val="left" w:pos="567"/>
          <w:tab w:val="left" w:pos="709"/>
          <w:tab w:val="left" w:pos="851"/>
          <w:tab w:val="left" w:pos="993"/>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Z.E. Abdieva - Head of the Educational and Methodological Department;</w:t>
      </w:r>
    </w:p>
    <w:p w:rsidR="00255D85" w:rsidRPr="00B10932" w:rsidRDefault="00255D85" w:rsidP="00B10932">
      <w:pPr>
        <w:tabs>
          <w:tab w:val="left" w:pos="426"/>
          <w:tab w:val="left" w:pos="567"/>
          <w:tab w:val="left" w:pos="709"/>
          <w:tab w:val="left" w:pos="851"/>
          <w:tab w:val="left" w:pos="993"/>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B.K. Zhumaliev - Dean of the Faculty;</w:t>
      </w:r>
    </w:p>
    <w:p w:rsidR="00255D85" w:rsidRPr="00B10932" w:rsidRDefault="00255D85" w:rsidP="00B10932">
      <w:pPr>
        <w:tabs>
          <w:tab w:val="left" w:pos="426"/>
          <w:tab w:val="left" w:pos="567"/>
          <w:tab w:val="left" w:pos="709"/>
          <w:tab w:val="left" w:pos="851"/>
          <w:tab w:val="left" w:pos="1134"/>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G.Zh. Zhiydebaeva - Head of the General Department;</w:t>
      </w:r>
    </w:p>
    <w:p w:rsidR="00255D85" w:rsidRPr="00B10932" w:rsidRDefault="00255D85" w:rsidP="00B10932">
      <w:pPr>
        <w:tabs>
          <w:tab w:val="left" w:pos="426"/>
          <w:tab w:val="left" w:pos="567"/>
          <w:tab w:val="left" w:pos="709"/>
          <w:tab w:val="left" w:pos="851"/>
          <w:tab w:val="left" w:pos="993"/>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A.D. Zhunushalieva - Head of the Student Personnel Department;</w:t>
      </w:r>
    </w:p>
    <w:p w:rsidR="00255D85" w:rsidRPr="00B10932" w:rsidRDefault="00255D85" w:rsidP="00B10932">
      <w:pPr>
        <w:tabs>
          <w:tab w:val="left" w:pos="426"/>
          <w:tab w:val="left" w:pos="567"/>
          <w:tab w:val="left" w:pos="709"/>
          <w:tab w:val="left" w:pos="851"/>
          <w:tab w:val="left" w:pos="1134"/>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S.K. Kazakov - Director of the IMU Clinic;</w:t>
      </w:r>
    </w:p>
    <w:p w:rsidR="00255D85" w:rsidRPr="00B10932" w:rsidRDefault="00255D85" w:rsidP="00B10932">
      <w:pPr>
        <w:tabs>
          <w:tab w:val="left" w:pos="426"/>
          <w:tab w:val="left" w:pos="567"/>
          <w:tab w:val="left" w:pos="709"/>
          <w:tab w:val="left" w:pos="851"/>
          <w:tab w:val="left" w:pos="1134"/>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T.A. Kurmanaliev - Head of the Administrative and Economic Department;</w:t>
      </w:r>
    </w:p>
    <w:p w:rsidR="00255D85" w:rsidRPr="00B10932" w:rsidRDefault="00255D85" w:rsidP="00B10932">
      <w:pPr>
        <w:tabs>
          <w:tab w:val="left" w:pos="426"/>
          <w:tab w:val="left" w:pos="567"/>
          <w:tab w:val="left" w:pos="709"/>
          <w:tab w:val="left" w:pos="851"/>
          <w:tab w:val="left" w:pos="993"/>
        </w:tabs>
        <w:spacing w:after="0" w:line="240" w:lineRule="auto"/>
        <w:ind w:left="709"/>
        <w:contextualSpacing/>
        <w:jc w:val="both"/>
        <w:rPr>
          <w:rFonts w:ascii="Times New Roman" w:eastAsia="Calibri" w:hAnsi="Times New Roman" w:cs="Times New Roman"/>
          <w:kern w:val="0"/>
          <w:sz w:val="24"/>
          <w:szCs w:val="24"/>
          <w:lang w:val="ky-KG"/>
          <w14:ligatures w14:val="none"/>
        </w:rPr>
      </w:pPr>
      <w:r w:rsidRPr="00B10932">
        <w:rPr>
          <w:rFonts w:ascii="Times New Roman" w:eastAsia="Calibri" w:hAnsi="Times New Roman" w:cs="Times New Roman"/>
          <w:kern w:val="0"/>
          <w:sz w:val="24"/>
          <w:szCs w:val="24"/>
          <w:lang w:val="en-US"/>
          <w14:ligatures w14:val="none"/>
        </w:rPr>
        <w:t>Ch.K. Matieva - Head of the Department of Industrial Practice and Clinical Sites;</w:t>
      </w:r>
    </w:p>
    <w:p w:rsidR="00255D85" w:rsidRPr="00B10932" w:rsidRDefault="00255D85" w:rsidP="00B10932">
      <w:pPr>
        <w:widowControl w:val="0"/>
        <w:tabs>
          <w:tab w:val="left" w:pos="426"/>
          <w:tab w:val="left" w:pos="567"/>
          <w:tab w:val="left" w:pos="709"/>
          <w:tab w:val="left" w:pos="851"/>
          <w:tab w:val="left" w:pos="993"/>
        </w:tabs>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ky-KG"/>
          <w14:ligatures w14:val="none"/>
        </w:rPr>
        <w:t>D. Murataly uulu - Chief Specialist of the International Relations Department;</w:t>
      </w:r>
    </w:p>
    <w:p w:rsidR="00255D85" w:rsidRPr="00B10932" w:rsidRDefault="00255D85" w:rsidP="00B10932">
      <w:pPr>
        <w:widowControl w:val="0"/>
        <w:tabs>
          <w:tab w:val="left" w:pos="426"/>
          <w:tab w:val="left" w:pos="567"/>
          <w:tab w:val="left" w:pos="709"/>
          <w:tab w:val="left" w:pos="851"/>
          <w:tab w:val="left" w:pos="1134"/>
        </w:tabs>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G.A. Niyazalieva - Library Director;</w:t>
      </w:r>
    </w:p>
    <w:p w:rsidR="00255D85" w:rsidRPr="00B10932" w:rsidRDefault="00255D85" w:rsidP="00B10932">
      <w:pPr>
        <w:tabs>
          <w:tab w:val="left" w:pos="426"/>
          <w:tab w:val="left" w:pos="567"/>
          <w:tab w:val="left" w:pos="709"/>
          <w:tab w:val="left" w:pos="851"/>
          <w:tab w:val="left" w:pos="1134"/>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S.M. Sagynbekov - Chief Specialist of the Information Technology and Technical Support Department;</w:t>
      </w:r>
    </w:p>
    <w:p w:rsidR="00255D85" w:rsidRPr="00B10932" w:rsidRDefault="00255D85" w:rsidP="00B10932">
      <w:pPr>
        <w:tabs>
          <w:tab w:val="left" w:pos="426"/>
          <w:tab w:val="left" w:pos="567"/>
          <w:tab w:val="left" w:pos="709"/>
          <w:tab w:val="left" w:pos="851"/>
          <w:tab w:val="left" w:pos="1134"/>
        </w:tabs>
        <w:spacing w:after="0" w:line="240" w:lineRule="auto"/>
        <w:ind w:left="709"/>
        <w:contextualSpacing/>
        <w:jc w:val="both"/>
        <w:rPr>
          <w:rFonts w:ascii="Times New Roman" w:eastAsia="Calibri" w:hAnsi="Times New Roman" w:cs="Times New Roman"/>
          <w:kern w:val="0"/>
          <w:sz w:val="24"/>
          <w:szCs w:val="24"/>
          <w:lang w:val="en-US"/>
          <w14:ligatures w14:val="none"/>
        </w:rPr>
      </w:pPr>
      <w:r w:rsidRPr="00B10932">
        <w:rPr>
          <w:rFonts w:ascii="Times New Roman" w:eastAsia="Calibri" w:hAnsi="Times New Roman" w:cs="Times New Roman"/>
          <w:kern w:val="0"/>
          <w:sz w:val="24"/>
          <w:szCs w:val="24"/>
          <w:lang w:val="en-US"/>
          <w14:ligatures w14:val="none"/>
        </w:rPr>
        <w:t>N.K. Toktonbaeva - Chief Accountant;</w:t>
      </w:r>
    </w:p>
    <w:p w:rsidR="00255D85" w:rsidRPr="00B10932" w:rsidRDefault="00255D85" w:rsidP="00B10932">
      <w:pPr>
        <w:widowControl w:val="0"/>
        <w:tabs>
          <w:tab w:val="left" w:pos="426"/>
          <w:tab w:val="left" w:pos="567"/>
          <w:tab w:val="left" w:pos="709"/>
          <w:tab w:val="left" w:pos="851"/>
          <w:tab w:val="left" w:pos="1134"/>
        </w:tabs>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ky-KG"/>
          <w14:ligatures w14:val="none"/>
        </w:rPr>
        <w:t>J.N. Abdullaev - Head of the Department of Pharmacy;</w:t>
      </w:r>
    </w:p>
    <w:p w:rsidR="00255D85" w:rsidRPr="00B10932" w:rsidRDefault="00255D85" w:rsidP="00B10932">
      <w:pPr>
        <w:widowControl w:val="0"/>
        <w:tabs>
          <w:tab w:val="left" w:pos="426"/>
          <w:tab w:val="left" w:pos="567"/>
          <w:tab w:val="left" w:pos="709"/>
          <w:tab w:val="left" w:pos="851"/>
          <w:tab w:val="left" w:pos="1134"/>
        </w:tabs>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Zh.D. Ashymov - Head of the Department of Dentistry;</w:t>
      </w:r>
    </w:p>
    <w:p w:rsidR="00255D85" w:rsidRPr="00B10932" w:rsidRDefault="00255D85" w:rsidP="00B10932">
      <w:pPr>
        <w:widowControl w:val="0"/>
        <w:tabs>
          <w:tab w:val="left" w:pos="426"/>
          <w:tab w:val="left" w:pos="567"/>
          <w:tab w:val="left" w:pos="709"/>
          <w:tab w:val="left" w:pos="851"/>
          <w:tab w:val="left" w:pos="1134"/>
        </w:tabs>
        <w:autoSpaceDE w:val="0"/>
        <w:autoSpaceDN w:val="0"/>
        <w:spacing w:before="2" w:after="0" w:line="240" w:lineRule="auto"/>
        <w:ind w:left="709"/>
        <w:contextualSpacing/>
        <w:jc w:val="both"/>
        <w:rPr>
          <w:rFonts w:ascii="Times New Roman" w:eastAsia="Times New Roman" w:hAnsi="Times New Roman" w:cs="Times New Roman"/>
          <w:kern w:val="0"/>
          <w:sz w:val="24"/>
          <w:szCs w:val="24"/>
          <w:lang w:val="ky-KG"/>
          <w14:ligatures w14:val="none"/>
        </w:rPr>
      </w:pPr>
      <w:r w:rsidRPr="00B10932">
        <w:rPr>
          <w:rFonts w:ascii="Times New Roman" w:eastAsia="Times New Roman" w:hAnsi="Times New Roman" w:cs="Times New Roman"/>
          <w:kern w:val="0"/>
          <w:sz w:val="24"/>
          <w:szCs w:val="24"/>
          <w:lang w:val="ky-KG"/>
          <w14:ligatures w14:val="none"/>
        </w:rPr>
        <w:t>A.Zh. Duishenov - Head of the Department of Morphology, Pathology and Public Health;</w:t>
      </w:r>
    </w:p>
    <w:p w:rsidR="00255D85" w:rsidRPr="00B10932" w:rsidRDefault="00255D85" w:rsidP="00B10932">
      <w:pPr>
        <w:widowControl w:val="0"/>
        <w:tabs>
          <w:tab w:val="left" w:pos="426"/>
          <w:tab w:val="left" w:pos="567"/>
          <w:tab w:val="left" w:pos="709"/>
          <w:tab w:val="left" w:pos="851"/>
          <w:tab w:val="left" w:pos="1134"/>
        </w:tabs>
        <w:autoSpaceDE w:val="0"/>
        <w:autoSpaceDN w:val="0"/>
        <w:spacing w:before="2" w:after="0" w:line="240" w:lineRule="auto"/>
        <w:ind w:left="709"/>
        <w:contextualSpacing/>
        <w:jc w:val="both"/>
        <w:rPr>
          <w:rFonts w:ascii="Times New Roman" w:eastAsia="Times New Roman" w:hAnsi="Times New Roman" w:cs="Times New Roman"/>
          <w:kern w:val="0"/>
          <w:sz w:val="24"/>
          <w:szCs w:val="24"/>
          <w:lang w:val="ky-KG"/>
          <w14:ligatures w14:val="none"/>
        </w:rPr>
      </w:pPr>
      <w:r w:rsidRPr="00B10932">
        <w:rPr>
          <w:rFonts w:ascii="Times New Roman" w:eastAsia="Times New Roman" w:hAnsi="Times New Roman" w:cs="Times New Roman"/>
          <w:kern w:val="0"/>
          <w:sz w:val="24"/>
          <w:szCs w:val="24"/>
          <w:lang w:val="ky-KG"/>
          <w14:ligatures w14:val="none"/>
        </w:rPr>
        <w:t>T.S. Karimakhunova - Acting Head of the Department of Pediatrics, Obstetrics and Gynecology;</w:t>
      </w:r>
    </w:p>
    <w:p w:rsidR="00255D85" w:rsidRPr="00B10932" w:rsidRDefault="00255D85" w:rsidP="00B10932">
      <w:pPr>
        <w:widowControl w:val="0"/>
        <w:tabs>
          <w:tab w:val="left" w:pos="426"/>
          <w:tab w:val="left" w:pos="567"/>
          <w:tab w:val="left" w:pos="709"/>
          <w:tab w:val="left" w:pos="851"/>
          <w:tab w:val="left" w:pos="1134"/>
        </w:tabs>
        <w:autoSpaceDE w:val="0"/>
        <w:autoSpaceDN w:val="0"/>
        <w:spacing w:before="2" w:after="0" w:line="240" w:lineRule="auto"/>
        <w:ind w:left="709"/>
        <w:contextualSpacing/>
        <w:jc w:val="both"/>
        <w:rPr>
          <w:rFonts w:ascii="Times New Roman" w:eastAsia="Times New Roman" w:hAnsi="Times New Roman" w:cs="Times New Roman"/>
          <w:kern w:val="0"/>
          <w:sz w:val="24"/>
          <w:szCs w:val="24"/>
          <w:lang w:val="ky-KG"/>
          <w14:ligatures w14:val="none"/>
        </w:rPr>
      </w:pPr>
      <w:r w:rsidRPr="00B10932">
        <w:rPr>
          <w:rFonts w:ascii="Times New Roman" w:eastAsia="Times New Roman" w:hAnsi="Times New Roman" w:cs="Times New Roman"/>
          <w:kern w:val="0"/>
          <w:sz w:val="24"/>
          <w:szCs w:val="24"/>
          <w:lang w:val="ky-KG"/>
          <w14:ligatures w14:val="none"/>
        </w:rPr>
        <w:t>K.M. Mukanbaev - Head of the Department of Surgical and Special Clinical Disciplines;</w:t>
      </w:r>
    </w:p>
    <w:p w:rsidR="00255D85" w:rsidRPr="00B10932" w:rsidRDefault="00255D85" w:rsidP="00B10932">
      <w:pPr>
        <w:widowControl w:val="0"/>
        <w:tabs>
          <w:tab w:val="left" w:pos="426"/>
          <w:tab w:val="left" w:pos="567"/>
          <w:tab w:val="left" w:pos="709"/>
          <w:tab w:val="left" w:pos="851"/>
          <w:tab w:val="left" w:pos="1134"/>
        </w:tabs>
        <w:autoSpaceDE w:val="0"/>
        <w:autoSpaceDN w:val="0"/>
        <w:spacing w:after="0" w:line="240" w:lineRule="auto"/>
        <w:ind w:left="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M.M. Myrzagulov - Head of the Department of Natural Sciences and Humanities;</w:t>
      </w:r>
    </w:p>
    <w:p w:rsidR="00255D85" w:rsidRPr="00B10932" w:rsidRDefault="00255D85" w:rsidP="00B10932">
      <w:pPr>
        <w:widowControl w:val="0"/>
        <w:tabs>
          <w:tab w:val="left" w:pos="426"/>
          <w:tab w:val="left" w:pos="567"/>
          <w:tab w:val="left" w:pos="709"/>
          <w:tab w:val="left" w:pos="851"/>
          <w:tab w:val="left" w:pos="1134"/>
        </w:tabs>
        <w:autoSpaceDE w:val="0"/>
        <w:autoSpaceDN w:val="0"/>
        <w:spacing w:after="0" w:line="240" w:lineRule="auto"/>
        <w:ind w:left="709"/>
        <w:contextualSpacing/>
        <w:jc w:val="both"/>
        <w:rPr>
          <w:rFonts w:ascii="Times New Roman" w:eastAsia="Times New Roman" w:hAnsi="Times New Roman" w:cs="Times New Roman"/>
          <w:kern w:val="0"/>
          <w:sz w:val="24"/>
          <w:szCs w:val="24"/>
          <w:lang w:val="ky-KG"/>
          <w14:ligatures w14:val="none"/>
        </w:rPr>
      </w:pPr>
      <w:r w:rsidRPr="00B10932">
        <w:rPr>
          <w:rFonts w:ascii="Times New Roman" w:eastAsia="Times New Roman" w:hAnsi="Times New Roman" w:cs="Times New Roman"/>
          <w:kern w:val="0"/>
          <w:sz w:val="24"/>
          <w:szCs w:val="24"/>
          <w:lang w:val="ky-KG"/>
          <w14:ligatures w14:val="none"/>
        </w:rPr>
        <w:t>A.N. Talipova - Acting Head of the Department of Internal Diseases and Family Medicine.</w:t>
      </w:r>
    </w:p>
    <w:p w:rsidR="00255D85" w:rsidRPr="00B10932" w:rsidRDefault="00255D85" w:rsidP="00B10932">
      <w:pPr>
        <w:widowControl w:val="0"/>
        <w:autoSpaceDE w:val="0"/>
        <w:autoSpaceDN w:val="0"/>
        <w:spacing w:after="0" w:line="240" w:lineRule="auto"/>
        <w:ind w:left="709"/>
        <w:contextualSpacing/>
        <w:jc w:val="both"/>
        <w:rPr>
          <w:rFonts w:ascii="Times New Roman" w:eastAsia="Times New Roman" w:hAnsi="Times New Roman" w:cs="Times New Roman"/>
          <w:b/>
          <w:bCs/>
          <w:kern w:val="0"/>
          <w:sz w:val="24"/>
          <w:szCs w:val="24"/>
          <w:lang w:val="en-US"/>
          <w14:ligatures w14:val="none"/>
        </w:rPr>
      </w:pP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kern w:val="0"/>
          <w:sz w:val="24"/>
          <w:szCs w:val="24"/>
          <w:lang w:val="en-US"/>
          <w14:ligatures w14:val="none"/>
        </w:rPr>
        <w:t>Distribution of IMU responsible persons for preparing self-report standards:</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bCs/>
          <w:kern w:val="0"/>
          <w:sz w:val="24"/>
          <w:szCs w:val="24"/>
          <w:lang w:val="en-US"/>
          <w14:ligatures w14:val="none"/>
        </w:rPr>
        <w:t>General information: Responsible person: Elisey Eliseevich Sin - Doctor of Pedagogical Sciences, Rector of IMU, tel.: +996 772 151 033, elisei.sin@gmail.com</w:t>
      </w:r>
      <w:hyperlink r:id="rId84"/>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kern w:val="0"/>
          <w:sz w:val="24"/>
          <w:szCs w:val="24"/>
          <w:lang w:val="en-US"/>
          <w14:ligatures w14:val="none"/>
        </w:rPr>
      </w:pPr>
      <w:r w:rsidRPr="00B10932">
        <w:rPr>
          <w:rFonts w:ascii="Times New Roman" w:eastAsia="Times New Roman" w:hAnsi="Times New Roman" w:cs="Times New Roman"/>
          <w:b/>
          <w:color w:val="171717"/>
          <w:kern w:val="0"/>
          <w:sz w:val="24"/>
          <w:szCs w:val="24"/>
          <w:lang w:val="en-US"/>
          <w14:ligatures w14:val="none"/>
        </w:rPr>
        <w:lastRenderedPageBreak/>
        <w:t>Introduction: Responsible person: Zarina Edilbekovna Abdieva - Head of the Educational and Methodological Department, tel.: +996 706 973 097, zarinka8080@mail.ru</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color w:val="171717"/>
          <w:kern w:val="0"/>
          <w:sz w:val="24"/>
          <w:szCs w:val="24"/>
          <w:lang w:val="en-US"/>
          <w14:ligatures w14:val="none"/>
        </w:rPr>
        <w:t>Standard 1. Responsible person: Elisey Eliseevich Sin - Doctor of Pedagogical Sciences, Rector of IMU, tel.: +996 772 151 033, elisei.sin@gmail.com</w:t>
      </w:r>
      <w:hyperlink r:id="rId85"/>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color w:val="171717"/>
          <w:kern w:val="0"/>
          <w:sz w:val="24"/>
          <w:szCs w:val="24"/>
          <w:lang w:val="en-US"/>
          <w14:ligatures w14:val="none"/>
        </w:rPr>
        <w:t>Standard 2. Responsible person: Kushtarbek Bekmuratovich Tampagarov - Doctor of Physical and Mathematical Sciences, Vice-Rector for Academic and Scientific Work, tel.: +996 773 756 955, tampagarovkak@mail.ru</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color w:val="171717"/>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Standard 3. Responsible person: Zarina Edilbekovna Abdieva - Head of the Educational and Methodological Department, tel.: +996 706 973 097, zarinka8080@mail.ru</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b/>
          <w:bCs/>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Standard 4. Responsible person: Elisey Eliseevich Sin - Doctor of Pedagogical Sciences, Rector of IMU, tel.: +996 772 151 033, elisei.sin@gmail.com</w:t>
      </w:r>
      <w:hyperlink r:id="rId86"/>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Standard 5. Responsible person: Zukhra Kerimovna Abdyrahmanova - Head of the Human Resources Department, tel.: +996 702 987 697, zabdyraxmanova@mail.ru</w:t>
      </w:r>
      <w:hyperlink r:id="rId87" w:history="1"/>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color w:val="171717"/>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Standard 6. Responsible person: Chynara Karybekovna Matieva - Head of the Department of Industrial Practice and Clinical Sites, tel.: +996 777 607 008, Chmatieva@mail.ru</w:t>
      </w:r>
      <w:hyperlink r:id="rId88" w:history="1"/>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Standard 7. Responsible person: Kushtarbek Bekmuratovich Tampagarov - Doctor of Physical and Mathematical Sciences, Vice-Rector for Academic and Scientific Work, tel.: +996 773 756 955, tampagarovkak@mail.ru</w:t>
      </w:r>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color w:val="171717"/>
          <w:kern w:val="0"/>
          <w:sz w:val="24"/>
          <w:szCs w:val="24"/>
          <w:lang w:val="en-US"/>
          <w14:ligatures w14:val="none"/>
        </w:rPr>
      </w:pPr>
      <w:r w:rsidRPr="00B10932">
        <w:rPr>
          <w:rFonts w:ascii="Times New Roman" w:eastAsia="Times New Roman" w:hAnsi="Times New Roman" w:cs="Times New Roman"/>
          <w:b/>
          <w:kern w:val="0"/>
          <w:sz w:val="24"/>
          <w:szCs w:val="24"/>
          <w:lang w:val="en-US"/>
          <w14:ligatures w14:val="none"/>
        </w:rPr>
        <w:t>Standard 8. Responsible person: Nurgul Kaparovna Toktonbaeva - Chief Accountant, tel.: +996 700 631 055, nurpash1@mail.ru</w:t>
      </w:r>
      <w:hyperlink r:id="rId89" w:history="1"/>
    </w:p>
    <w:p w:rsidR="00255D85" w:rsidRPr="00B10932" w:rsidRDefault="00255D85" w:rsidP="00B10932">
      <w:pPr>
        <w:widowControl w:val="0"/>
        <w:autoSpaceDE w:val="0"/>
        <w:autoSpaceDN w:val="0"/>
        <w:spacing w:after="0" w:line="240" w:lineRule="auto"/>
        <w:ind w:firstLine="709"/>
        <w:contextualSpacing/>
        <w:jc w:val="both"/>
        <w:rPr>
          <w:rFonts w:ascii="Times New Roman" w:eastAsia="Times New Roman" w:hAnsi="Times New Roman" w:cs="Times New Roman"/>
          <w:color w:val="1154CC"/>
          <w:kern w:val="0"/>
          <w:sz w:val="24"/>
          <w:szCs w:val="24"/>
          <w:u w:val="thick" w:color="1154CC"/>
          <w:lang w:val="en-US"/>
          <w14:ligatures w14:val="none"/>
        </w:rPr>
      </w:pPr>
      <w:r w:rsidRPr="00B10932">
        <w:rPr>
          <w:rFonts w:ascii="Times New Roman" w:eastAsia="Times New Roman" w:hAnsi="Times New Roman" w:cs="Times New Roman"/>
          <w:b/>
          <w:bCs/>
          <w:kern w:val="0"/>
          <w:sz w:val="24"/>
          <w:szCs w:val="24"/>
          <w:lang w:val="en-US"/>
          <w14:ligatures w14:val="none"/>
        </w:rPr>
        <w:t>Conclusion: Responsible person: Elisey Eliseevich Sin - Doctor of Pedagogical Sciences, Rector of IMU, tel.: +996 772 151 033, elisei.sin@gmail.com</w:t>
      </w:r>
      <w:hyperlink r:id="rId90"/>
    </w:p>
    <w:p w:rsidR="00255D85" w:rsidRPr="00B10932" w:rsidRDefault="00255D85" w:rsidP="00B10932">
      <w:pPr>
        <w:spacing w:line="240" w:lineRule="auto"/>
        <w:ind w:left="360"/>
        <w:contextualSpacing/>
        <w:rPr>
          <w:rFonts w:ascii="Times New Roman" w:hAnsi="Times New Roman" w:cs="Times New Roman"/>
          <w:b/>
          <w:sz w:val="24"/>
          <w:szCs w:val="24"/>
          <w:lang w:val="en-US"/>
        </w:rPr>
      </w:pPr>
      <w:r w:rsidRPr="00B10932">
        <w:rPr>
          <w:rFonts w:ascii="Times New Roman" w:eastAsia="Times New Roman" w:hAnsi="Times New Roman" w:cs="Times New Roman"/>
          <w:kern w:val="0"/>
          <w:sz w:val="24"/>
          <w:szCs w:val="24"/>
          <w:lang w:val="en-US"/>
          <w14:ligatures w14:val="none"/>
        </w:rPr>
        <w:t>Zarina Edilbekovna Abdieva - Head of the Educational and Methodological Department, tel.: +996 706 973 097, zarinka8080@mail.ru</w:t>
      </w:r>
      <w:hyperlink r:id="rId91" w:history="1"/>
    </w:p>
    <w:p w:rsidR="00255D85" w:rsidRPr="00B10932" w:rsidRDefault="00255D85" w:rsidP="00B10932">
      <w:pPr>
        <w:spacing w:line="240" w:lineRule="auto"/>
        <w:contextualSpacing/>
        <w:rPr>
          <w:rFonts w:ascii="Times New Roman" w:hAnsi="Times New Roman" w:cs="Times New Roman"/>
          <w:sz w:val="24"/>
          <w:szCs w:val="24"/>
          <w:lang w:val="en-US"/>
        </w:rPr>
      </w:pPr>
    </w:p>
    <w:p w:rsidR="00255D85" w:rsidRPr="00B10932" w:rsidRDefault="00255D85" w:rsidP="00B10932">
      <w:pPr>
        <w:spacing w:line="240" w:lineRule="auto"/>
        <w:contextualSpacing/>
        <w:rPr>
          <w:rFonts w:ascii="Times New Roman" w:hAnsi="Times New Roman" w:cs="Times New Roman"/>
          <w:sz w:val="24"/>
          <w:szCs w:val="24"/>
          <w:lang w:val="en-US"/>
        </w:rPr>
      </w:pPr>
    </w:p>
    <w:p w:rsidR="00255D85" w:rsidRPr="00B10932" w:rsidRDefault="00255D85" w:rsidP="00B10932">
      <w:pPr>
        <w:spacing w:line="240" w:lineRule="auto"/>
        <w:contextualSpacing/>
        <w:rPr>
          <w:rFonts w:ascii="Times New Roman" w:hAnsi="Times New Roman" w:cs="Times New Roman"/>
          <w:sz w:val="24"/>
          <w:szCs w:val="24"/>
          <w:lang w:val="en-US"/>
        </w:rPr>
      </w:pPr>
    </w:p>
    <w:p w:rsidR="00895D41" w:rsidRPr="00B10932" w:rsidRDefault="00895D41" w:rsidP="00B10932">
      <w:pPr>
        <w:spacing w:line="240" w:lineRule="auto"/>
        <w:contextualSpacing/>
        <w:jc w:val="center"/>
        <w:rPr>
          <w:rFonts w:ascii="Times New Roman" w:hAnsi="Times New Roman" w:cs="Times New Roman"/>
          <w:b/>
          <w:bCs/>
          <w:color w:val="002060"/>
          <w:sz w:val="24"/>
          <w:szCs w:val="24"/>
          <w:lang w:val="en-US"/>
        </w:rPr>
      </w:pPr>
      <w:r w:rsidRPr="00B10932">
        <w:rPr>
          <w:rFonts w:ascii="Times New Roman" w:hAnsi="Times New Roman" w:cs="Times New Roman"/>
          <w:b/>
          <w:bCs/>
          <w:color w:val="002060"/>
          <w:sz w:val="24"/>
          <w:szCs w:val="24"/>
          <w:lang w:val="en-US"/>
        </w:rPr>
        <w:t>CHAPTER 1 REPORT ON THE EXTERNAL EVALUATION</w:t>
      </w:r>
    </w:p>
    <w:p w:rsidR="00B10932" w:rsidRPr="00B10932" w:rsidRDefault="00B10932" w:rsidP="00B10932">
      <w:pPr>
        <w:spacing w:line="240" w:lineRule="auto"/>
        <w:contextualSpacing/>
        <w:jc w:val="center"/>
        <w:rPr>
          <w:rFonts w:ascii="Times New Roman" w:eastAsia="Times New Roman" w:hAnsi="Times New Roman" w:cs="Times New Roman"/>
          <w:b/>
          <w:sz w:val="24"/>
          <w:szCs w:val="24"/>
          <w:lang w:val="en-US"/>
        </w:rPr>
      </w:pPr>
    </w:p>
    <w:p w:rsidR="00185349" w:rsidRPr="00B10932" w:rsidRDefault="00895D41" w:rsidP="00B10932">
      <w:pPr>
        <w:spacing w:after="0" w:line="240" w:lineRule="auto"/>
        <w:ind w:firstLine="709"/>
        <w:contextualSpacing/>
        <w:jc w:val="center"/>
        <w:rPr>
          <w:rFonts w:ascii="Times New Roman" w:hAnsi="Times New Roman" w:cs="Times New Roman"/>
          <w:b/>
          <w:sz w:val="24"/>
          <w:szCs w:val="24"/>
          <w:lang w:val="en-US"/>
        </w:rPr>
        <w:sectPr w:rsidR="00185349" w:rsidRPr="00B10932" w:rsidSect="00185349">
          <w:footerReference w:type="default" r:id="rId92"/>
          <w:pgSz w:w="11906" w:h="16838"/>
          <w:pgMar w:top="1134" w:right="1134" w:bottom="1134" w:left="1134" w:header="709" w:footer="709" w:gutter="0"/>
          <w:cols w:space="708"/>
          <w:docGrid w:linePitch="360"/>
        </w:sectPr>
      </w:pPr>
      <w:r w:rsidRPr="00B10932">
        <w:rPr>
          <w:rFonts w:ascii="Times New Roman" w:hAnsi="Times New Roman" w:cs="Times New Roman"/>
          <w:b/>
          <w:sz w:val="24"/>
          <w:szCs w:val="24"/>
          <w:lang w:val="en-US"/>
        </w:rPr>
        <w:t xml:space="preserve">3. Results of the evaluation of compliance with accreditation standards and the evidence obtained during the international </w:t>
      </w:r>
      <w:r w:rsidR="003A0C86" w:rsidRPr="00B10932">
        <w:rPr>
          <w:rFonts w:ascii="Times New Roman" w:hAnsi="Times New Roman" w:cs="Times New Roman"/>
          <w:b/>
          <w:sz w:val="24"/>
          <w:szCs w:val="24"/>
          <w:lang w:val="en-US"/>
        </w:rPr>
        <w:t>accreditation process</w:t>
      </w:r>
    </w:p>
    <w:p w:rsidR="00895D41" w:rsidRPr="00B10932" w:rsidRDefault="00895D41" w:rsidP="00B10932">
      <w:pPr>
        <w:spacing w:after="0" w:line="240" w:lineRule="auto"/>
        <w:ind w:firstLine="709"/>
        <w:contextualSpacing/>
        <w:jc w:val="both"/>
        <w:rPr>
          <w:rFonts w:ascii="Times New Roman" w:hAnsi="Times New Roman" w:cs="Times New Roman"/>
          <w:sz w:val="24"/>
          <w:szCs w:val="24"/>
          <w:lang w:val="en-US"/>
        </w:rPr>
      </w:pPr>
    </w:p>
    <w:tbl>
      <w:tblPr>
        <w:tblW w:w="0" w:type="auto"/>
        <w:jc w:val="center"/>
        <w:tblCellMar>
          <w:left w:w="10" w:type="dxa"/>
          <w:right w:w="10" w:type="dxa"/>
        </w:tblCellMar>
        <w:tblLook w:val="04A0" w:firstRow="1" w:lastRow="0" w:firstColumn="1" w:lastColumn="0" w:noHBand="0" w:noVBand="1"/>
      </w:tblPr>
      <w:tblGrid>
        <w:gridCol w:w="12287"/>
        <w:gridCol w:w="2273"/>
      </w:tblGrid>
      <w:tr w:rsidR="00895D41" w:rsidRPr="00B10932" w:rsidTr="00CA0004">
        <w:trPr>
          <w:cantSplit/>
          <w:jc w:val="center"/>
        </w:trPr>
        <w:tc>
          <w:tcPr>
            <w:tcW w:w="12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5D41" w:rsidRPr="00B10932" w:rsidRDefault="00895D41" w:rsidP="00B10932">
            <w:pPr>
              <w:spacing w:line="240" w:lineRule="auto"/>
              <w:contextualSpacing/>
              <w:jc w:val="center"/>
              <w:rPr>
                <w:rFonts w:ascii="Times New Roman" w:hAnsi="Times New Roman" w:cs="Times New Roman"/>
                <w:b/>
                <w:sz w:val="24"/>
                <w:szCs w:val="24"/>
              </w:rPr>
            </w:pPr>
            <w:bookmarkStart w:id="13" w:name="_GoBack"/>
            <w:bookmarkEnd w:id="13"/>
            <w:r w:rsidRPr="00B10932">
              <w:rPr>
                <w:rFonts w:ascii="Times New Roman" w:hAnsi="Times New Roman" w:cs="Times New Roman"/>
                <w:b/>
                <w:sz w:val="24"/>
                <w:szCs w:val="24"/>
              </w:rPr>
              <w:t>INSTITUTIONAL ACCREDITATION</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Pr="00B10932" w:rsidRDefault="00895D41" w:rsidP="00B10932">
            <w:pPr>
              <w:spacing w:after="0" w:line="240" w:lineRule="auto"/>
              <w:contextualSpacing/>
              <w:jc w:val="center"/>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t>Assessment of standard / criterion compliance</w:t>
            </w:r>
          </w:p>
        </w:tc>
      </w:tr>
      <w:tr w:rsidR="00895D41" w:rsidRPr="00B10932" w:rsidTr="00CA0004">
        <w:trPr>
          <w:trHeight w:val="1"/>
          <w:jc w:val="center"/>
        </w:trPr>
        <w:tc>
          <w:tcPr>
            <w:tcW w:w="1456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5D41" w:rsidRPr="00B10932" w:rsidRDefault="00895D41" w:rsidP="00B10932">
            <w:pPr>
              <w:spacing w:after="0" w:line="240" w:lineRule="auto"/>
              <w:contextualSpacing/>
              <w:jc w:val="center"/>
              <w:rPr>
                <w:rFonts w:ascii="Times New Roman" w:hAnsi="Times New Roman" w:cs="Times New Roman"/>
                <w:sz w:val="28"/>
                <w:szCs w:val="28"/>
                <w:lang w:val="en-US"/>
              </w:rPr>
            </w:pPr>
            <w:r w:rsidRPr="00B10932">
              <w:rPr>
                <w:rFonts w:ascii="Times New Roman" w:eastAsia="Times New Roman" w:hAnsi="Times New Roman" w:cs="Times New Roman"/>
                <w:b/>
                <w:sz w:val="28"/>
                <w:szCs w:val="28"/>
                <w:lang w:val="en-US"/>
              </w:rPr>
              <w:t>Standard 1. Education Quality Assurance Policy</w:t>
            </w:r>
          </w:p>
        </w:tc>
      </w:tr>
      <w:tr w:rsidR="00895D41" w:rsidRPr="00B10932" w:rsidTr="00CA0004">
        <w:trPr>
          <w:trHeight w:val="1"/>
          <w:jc w:val="center"/>
        </w:trPr>
        <w:tc>
          <w:tcPr>
            <w:tcW w:w="12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Default="00895D41" w:rsidP="00B10932">
            <w:pPr>
              <w:spacing w:after="0" w:line="240" w:lineRule="auto"/>
              <w:ind w:firstLine="709"/>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Criterion 1.1. Mission, strategic and current plans of the educational organization</w:t>
            </w:r>
          </w:p>
          <w:p w:rsidR="00B10932" w:rsidRPr="00B10932" w:rsidRDefault="00B10932" w:rsidP="00B10932">
            <w:pPr>
              <w:spacing w:after="0" w:line="240" w:lineRule="auto"/>
              <w:ind w:firstLine="709"/>
              <w:contextualSpacing/>
              <w:rPr>
                <w:rFonts w:ascii="Times New Roman" w:eastAsia="Times New Roman" w:hAnsi="Times New Roman" w:cs="Times New Roman"/>
                <w:b/>
                <w:sz w:val="24"/>
                <w:szCs w:val="24"/>
                <w:lang w:val="en-US"/>
              </w:rPr>
            </w:pP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mission of IMU was first reviewed and approved at a meeting of the University's Academic Council on 28.09.2017, Minutes No. 1 (Appendix 1.1.1. Minutes of the meeting of the IMU Academic Council HYPERLINK "https://drive.google.com/file/d/1Flkg5hWRHG_q8th_FJZwGaY2H-mehIVR/view?usp=sharing").</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Subsequently, the mission was discussed within student self-government (Appendix 1.1.2. Minutes of the Student Senate meeting), at the faculty, departments (Appendix 1.1.3. Minutes of meetings of the Department of Surgical and Special Clinical Disciplines, Department of Natural Sciences and Humanities, and the Rector's Council) and in structural divisions. After this, amendments were introduced and the IMU mission was revised at an expanded meeting of the Academic Council, Minutes No. 6 of 17.05.2022 (Appendix 1.1.4. Minutes of the Academic Council on revision of the University mission), with the participation of students, teachers and foreign partners.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p>
          <w:p w:rsidR="00895D41" w:rsidRPr="00B10932" w:rsidRDefault="00895D41" w:rsidP="00B10932">
            <w:pPr>
              <w:spacing w:after="0" w:line="240" w:lineRule="auto"/>
              <w:ind w:firstLine="709"/>
              <w:contextualSpacing/>
              <w:jc w:val="both"/>
              <w:rPr>
                <w:rFonts w:ascii="Times New Roman" w:eastAsia="Times New Roman" w:hAnsi="Times New Roman" w:cs="Times New Roman"/>
                <w:b/>
                <w:i/>
                <w:sz w:val="24"/>
                <w:szCs w:val="24"/>
                <w:lang w:val="en-US"/>
              </w:rPr>
            </w:pPr>
            <w:r w:rsidRPr="00B10932">
              <w:rPr>
                <w:rFonts w:ascii="Times New Roman" w:eastAsia="Times New Roman" w:hAnsi="Times New Roman" w:cs="Times New Roman"/>
                <w:b/>
                <w:i/>
                <w:sz w:val="24"/>
                <w:szCs w:val="24"/>
                <w:lang w:val="en-US"/>
              </w:rPr>
              <w:t>Mission:</w:t>
            </w:r>
          </w:p>
          <w:p w:rsidR="00895D41" w:rsidRPr="00B10932" w:rsidRDefault="00895D41" w:rsidP="00B10932">
            <w:pPr>
              <w:spacing w:after="0" w:line="240" w:lineRule="auto"/>
              <w:ind w:firstLine="709"/>
              <w:contextualSpacing/>
              <w:jc w:val="both"/>
              <w:rPr>
                <w:rFonts w:ascii="Times New Roman" w:eastAsia="Times New Roman" w:hAnsi="Times New Roman" w:cs="Times New Roman"/>
                <w:b/>
                <w:i/>
                <w:sz w:val="24"/>
                <w:szCs w:val="24"/>
                <w:lang w:val="en-US"/>
              </w:rPr>
            </w:pPr>
            <w:r w:rsidRPr="00B10932">
              <w:rPr>
                <w:rFonts w:ascii="Times New Roman" w:eastAsia="Times New Roman" w:hAnsi="Times New Roman" w:cs="Times New Roman"/>
                <w:b/>
                <w:i/>
                <w:sz w:val="24"/>
                <w:szCs w:val="24"/>
                <w:lang w:val="en-US"/>
              </w:rPr>
              <w:t>To improve medical services for the population of Asian and African countries, and to contribute to the socio-economic development of the Kyrgyz Republic by training highly qualified physicians and pharmacists with maximum use of modern medical and educational technologies, equipment and research results.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b/>
                <w:i/>
                <w:sz w:val="24"/>
                <w:szCs w:val="24"/>
                <w:lang w:val="en-US"/>
              </w:rPr>
            </w:pP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IMU staff learn about the University's mission from the University website, information stands and orientation seminars. The main purpose of the orientation seminar is to inform all new employees and teachers about the mission and goals of IMU.</w:t>
            </w:r>
          </w:p>
          <w:p w:rsidR="00895D41" w:rsidRPr="00B10932" w:rsidRDefault="00895D41" w:rsidP="00B10932">
            <w:pPr>
              <w:tabs>
                <w:tab w:val="left" w:pos="0"/>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Initially, a three-year IMU Development Strategy for 2018-2020 was developed and approved (Academic Council Minutes No. 2 of 27.08.2018). Later, the 'IMU Development Strategy for 2022-2026' was developed and modified in 2022; it defines development areas focused on final results, and the development tactics are presented as a system of specific activities (Appendix 1.1.5. IMU Development Strategy for 2022-2026 HYPERLINK "https://drive.google.com/file/d/1Vatd1ktnZjs6vw-l7LlhPfLwCIRn8MdC/view").</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u w:val="single"/>
                <w:lang w:val="en-US"/>
              </w:rPr>
            </w:pPr>
            <w:r w:rsidRPr="00B10932">
              <w:rPr>
                <w:rFonts w:ascii="Times New Roman" w:eastAsia="Times New Roman" w:hAnsi="Times New Roman" w:cs="Times New Roman"/>
                <w:sz w:val="24"/>
                <w:szCs w:val="24"/>
                <w:lang w:val="en-US"/>
              </w:rPr>
              <w:t>Students, teachers, the University administration, representatives of the healthcare system and partners participated in the development of the IMU Development Strategy. In its development, the results of student surveys and their assessment of satisfaction with the educational process were considered (Appendix 1.1.6. Student survey results; Appendix 1.1.7. Statistics of test completion by days).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color w:val="2B2B2B"/>
                <w:sz w:val="24"/>
                <w:szCs w:val="24"/>
                <w:lang w:val="en-US"/>
              </w:rPr>
              <w:lastRenderedPageBreak/>
              <w:t>The University's activities are carried out in accordance with strategic and current plans, the IMU Charter, local regulatory legal acts and the approved IMU Work Plan for the 2025-2026 academic year (Appendix 1.1.8. IMU Work Plan for the 2025-2026 academic year), which are reviewed and approved by the Academic Council.</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color w:val="2B2B2B"/>
                <w:sz w:val="24"/>
                <w:szCs w:val="24"/>
                <w:lang w:val="en-US"/>
              </w:rPr>
              <w:t>Based on the University work plan, work plans are developed for all IMU structural divisions.</w:t>
            </w: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color w:val="1155CC"/>
                <w:sz w:val="24"/>
                <w:szCs w:val="24"/>
                <w:u w:val="single"/>
                <w:lang w:val="en-US"/>
              </w:rPr>
            </w:pPr>
            <w:r w:rsidRPr="00B10932">
              <w:rPr>
                <w:rFonts w:ascii="Times New Roman" w:eastAsia="Times New Roman" w:hAnsi="Times New Roman" w:cs="Times New Roman"/>
                <w:i/>
                <w:color w:val="1155CC"/>
                <w:sz w:val="24"/>
                <w:szCs w:val="24"/>
                <w:u w:val="single"/>
                <w:lang w:val="en-US"/>
              </w:rPr>
              <w:t>Appendix 1.1.9</w:t>
            </w: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i/>
                <w:sz w:val="24"/>
                <w:szCs w:val="24"/>
                <w:lang w:val="en-US"/>
              </w:rPr>
              <w:t>Work plan of the Educational and Methodological Department for the 2025-2026 academic year</w:t>
            </w: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color w:val="EE0000"/>
                <w:sz w:val="24"/>
                <w:szCs w:val="24"/>
                <w:lang w:val="en-US"/>
              </w:rPr>
            </w:pP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color w:val="EE0000"/>
                <w:sz w:val="24"/>
                <w:szCs w:val="24"/>
                <w:lang w:val="en-US"/>
              </w:rPr>
            </w:pPr>
            <w:r w:rsidRPr="00B10932">
              <w:rPr>
                <w:rFonts w:ascii="Times New Roman" w:eastAsia="Times New Roman" w:hAnsi="Times New Roman" w:cs="Times New Roman"/>
                <w:i/>
                <w:color w:val="EE0000"/>
                <w:sz w:val="24"/>
                <w:szCs w:val="24"/>
                <w:lang w:val="en-US"/>
              </w:rPr>
              <w:t>Schedule of faculty reports for the 2025-2026 academic year</w:t>
            </w: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color w:val="EE0000"/>
                <w:sz w:val="24"/>
                <w:szCs w:val="24"/>
                <w:lang w:val="en-US"/>
              </w:rPr>
            </w:pPr>
            <w:r w:rsidRPr="00B10932">
              <w:rPr>
                <w:rFonts w:ascii="Times New Roman" w:eastAsia="Times New Roman" w:hAnsi="Times New Roman" w:cs="Times New Roman"/>
                <w:i/>
                <w:color w:val="EE0000"/>
                <w:sz w:val="24"/>
                <w:szCs w:val="24"/>
                <w:lang w:val="en-US"/>
              </w:rPr>
              <w:t>Schedule of seminars for teaching staff for the 2025-2026 academic year</w:t>
            </w: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color w:val="EE0000"/>
                <w:sz w:val="24"/>
                <w:szCs w:val="24"/>
                <w:lang w:val="en-US"/>
              </w:rPr>
            </w:pP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hAnsi="Times New Roman" w:cs="Times New Roman"/>
                <w:sz w:val="24"/>
                <w:szCs w:val="24"/>
                <w:lang w:val="en-US"/>
              </w:rPr>
              <w:t>Plan for preparing IMU divisions for the new 2025-2026 academic year</w:t>
            </w:r>
          </w:p>
          <w:p w:rsidR="00895D41" w:rsidRPr="00B10932" w:rsidRDefault="00895D41" w:rsidP="00B10932">
            <w:pPr>
              <w:tabs>
                <w:tab w:val="left" w:pos="851"/>
                <w:tab w:val="left" w:pos="1154"/>
              </w:tabs>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i/>
                <w:sz w:val="24"/>
                <w:szCs w:val="24"/>
                <w:lang w:val="en-US"/>
              </w:rPr>
              <w:t>Work plan of the Educational and Methodological Council for the 2025-2026 academic year</w:t>
            </w:r>
          </w:p>
          <w:p w:rsidR="00B10932" w:rsidRDefault="00B10932" w:rsidP="00B10932">
            <w:pPr>
              <w:tabs>
                <w:tab w:val="left" w:pos="851"/>
                <w:tab w:val="left" w:pos="1154"/>
              </w:tabs>
              <w:spacing w:after="0" w:line="240" w:lineRule="auto"/>
              <w:ind w:firstLine="709"/>
              <w:contextualSpacing/>
              <w:jc w:val="both"/>
              <w:rPr>
                <w:rFonts w:ascii="Times New Roman" w:hAnsi="Times New Roman" w:cs="Times New Roman"/>
                <w:b/>
                <w:i/>
                <w:color w:val="833C0B" w:themeColor="accent2" w:themeShade="80"/>
                <w:sz w:val="24"/>
                <w:szCs w:val="24"/>
              </w:rPr>
            </w:pPr>
          </w:p>
          <w:p w:rsidR="00895D41" w:rsidRDefault="00895D41" w:rsidP="00B10932">
            <w:pPr>
              <w:tabs>
                <w:tab w:val="left" w:pos="851"/>
                <w:tab w:val="left" w:pos="1154"/>
              </w:tabs>
              <w:spacing w:after="0" w:line="240" w:lineRule="auto"/>
              <w:ind w:firstLine="709"/>
              <w:contextualSpacing/>
              <w:jc w:val="both"/>
              <w:rPr>
                <w:rFonts w:ascii="Times New Roman" w:hAnsi="Times New Roman" w:cs="Times New Roman"/>
                <w:b/>
                <w:i/>
                <w:color w:val="833C0B" w:themeColor="accent2" w:themeShade="80"/>
                <w:sz w:val="24"/>
                <w:szCs w:val="24"/>
              </w:rPr>
            </w:pPr>
            <w:r w:rsidRPr="00B10932">
              <w:rPr>
                <w:rFonts w:ascii="Times New Roman" w:hAnsi="Times New Roman" w:cs="Times New Roman"/>
                <w:b/>
                <w:i/>
                <w:color w:val="833C0B" w:themeColor="accent2" w:themeShade="80"/>
                <w:sz w:val="24"/>
                <w:szCs w:val="24"/>
              </w:rPr>
              <w:t>Comments:</w:t>
            </w:r>
          </w:p>
          <w:p w:rsidR="00B10932" w:rsidRPr="00B10932" w:rsidRDefault="00B10932" w:rsidP="00B10932">
            <w:pPr>
              <w:tabs>
                <w:tab w:val="left" w:pos="851"/>
                <w:tab w:val="left" w:pos="1154"/>
              </w:tabs>
              <w:spacing w:after="0" w:line="240" w:lineRule="auto"/>
              <w:ind w:firstLine="709"/>
              <w:contextualSpacing/>
              <w:jc w:val="both"/>
              <w:rPr>
                <w:rFonts w:ascii="Times New Roman" w:hAnsi="Times New Roman" w:cs="Times New Roman"/>
                <w:b/>
                <w:i/>
                <w:color w:val="833C0B" w:themeColor="accent2" w:themeShade="80"/>
                <w:sz w:val="24"/>
                <w:szCs w:val="24"/>
              </w:rPr>
            </w:pPr>
          </w:p>
          <w:p w:rsidR="00B10932" w:rsidRPr="00B10932" w:rsidRDefault="00895D41" w:rsidP="00A10233">
            <w:pPr>
              <w:pStyle w:val="a7"/>
              <w:numPr>
                <w:ilvl w:val="0"/>
                <w:numId w:val="26"/>
              </w:numPr>
              <w:tabs>
                <w:tab w:val="left" w:pos="851"/>
                <w:tab w:val="left" w:pos="1154"/>
              </w:tabs>
              <w:spacing w:after="0" w:line="240" w:lineRule="auto"/>
              <w:jc w:val="both"/>
              <w:rPr>
                <w:rFonts w:ascii="Times New Roman" w:hAnsi="Times New Roman" w:cs="Times New Roman"/>
                <w:sz w:val="24"/>
                <w:szCs w:val="24"/>
                <w:lang w:val="en-US"/>
              </w:rPr>
            </w:pPr>
            <w:r w:rsidRPr="00B10932">
              <w:rPr>
                <w:rFonts w:ascii="Times New Roman" w:hAnsi="Times New Roman" w:cs="Times New Roman"/>
                <w:b/>
                <w:i/>
                <w:color w:val="833C0B" w:themeColor="accent2" w:themeShade="80"/>
                <w:sz w:val="24"/>
                <w:szCs w:val="24"/>
                <w:lang w:val="en-US"/>
              </w:rPr>
              <w:t>The IMU Development Strategy is declarative in nature and insufficiently specific. Strategies 1 and 2 have not been implemented, although the end date of the Strategic Plan is approaching. (Strategy 1. Ensuring modern and effective conditions for training highly qualified medical, pharmaceutical, managerial and scientific personnel with competitive advantages in the national and international labor markets. Strategy 2. Ensuring advanced growth of the University's scientometric indicators, securing its leading position among medical universities of the republic and other countries, and strengthening its reputation in the international scientific community)</w:t>
            </w:r>
            <w:r w:rsidR="00B10932" w:rsidRPr="00B10932">
              <w:rPr>
                <w:rFonts w:ascii="Times New Roman" w:hAnsi="Times New Roman" w:cs="Times New Roman"/>
                <w:b/>
                <w:i/>
                <w:color w:val="833C0B" w:themeColor="accent2" w:themeShade="80"/>
                <w:sz w:val="24"/>
                <w:szCs w:val="24"/>
                <w:lang w:val="en-US"/>
              </w:rPr>
              <w:t>.</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Pr="00B10932" w:rsidRDefault="00895D41" w:rsidP="00B10932">
            <w:pPr>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Implemented with comments</w:t>
            </w:r>
          </w:p>
        </w:tc>
      </w:tr>
      <w:tr w:rsidR="00895D41" w:rsidRPr="00B10932" w:rsidTr="00CA0004">
        <w:trPr>
          <w:trHeight w:val="1"/>
          <w:jc w:val="center"/>
        </w:trPr>
        <w:tc>
          <w:tcPr>
            <w:tcW w:w="12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Default="00895D41"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1.2. Annual monitoring of implementation of the mission, strategic and current plans, analysis of results and introduction of appropriate adjustments</w:t>
            </w:r>
          </w:p>
          <w:p w:rsidR="00B10932" w:rsidRPr="00B10932" w:rsidRDefault="00B10932" w:rsidP="00B10932">
            <w:pPr>
              <w:spacing w:after="0" w:line="240" w:lineRule="auto"/>
              <w:ind w:firstLine="709"/>
              <w:contextualSpacing/>
              <w:jc w:val="both"/>
              <w:rPr>
                <w:rFonts w:ascii="Times New Roman" w:eastAsia="Times New Roman" w:hAnsi="Times New Roman" w:cs="Times New Roman"/>
                <w:b/>
                <w:sz w:val="24"/>
                <w:szCs w:val="24"/>
                <w:lang w:val="en-US"/>
              </w:rPr>
            </w:pP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IMU monitors its strategic and current plans in accordance with the annual action plan for introducing and improving the quality management system (Appendix 1.2.1. QMS implementation action plan, approved on 07.09.2025), Appendix 1.2.2. Work plan of the Department of Education Quality and Accreditation for the 2023-2024 academic year, and Appendix 1.2.3. Regulation on monitoring and evaluating stakeholder satisfaction, at all levels: university - faculty - department.</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sz w:val="24"/>
                <w:szCs w:val="24"/>
                <w:shd w:val="clear" w:color="auto" w:fill="FFFFFF"/>
                <w:lang w:val="en-US"/>
              </w:rPr>
              <w:t>The effectiveness of the program implementation is evaluated annually through the achievement by departments, the faculty and other units of target indicators that characterize the main areas of IMU activity (quality of education, employment, admission, scientific achievements, financial and economic results, etc.) (Appendix 1.2.4. Report of the Education Quality Department on work performed for 2023-2025).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Analysis of the implementation of strategic and current plans and learning outcomes is carried out through audits by IMU management of the activities of educational structural divisions in all areas of work, with reports submitted to the </w:t>
            </w:r>
            <w:r w:rsidRPr="00B10932">
              <w:rPr>
                <w:rFonts w:ascii="Times New Roman" w:eastAsia="Times New Roman" w:hAnsi="Times New Roman" w:cs="Times New Roman"/>
                <w:sz w:val="24"/>
                <w:szCs w:val="24"/>
                <w:lang w:val="en-US"/>
              </w:rPr>
              <w:lastRenderedPageBreak/>
              <w:t>Academic Council, including monitoring of classrooms, dormitory living conditions, and audits of departments and services supporting institutional and infrastructure processes in accordance with the Regulation on Audit of the Education Quality Assurance System at IMU (Appendix 1.2.5. Order on conducting an internal audit; Report of the audit commission).</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At present, all types of current control and interim assessment are conducted in the form of computer-based testing, which provides objective information on the quality of student training. For this purpose, a testing center equipped with 128 computers has been organized. In addition, two computer classrooms (rooms 626 and 628) have been organized and equipped with 50 modern personal computers (Appendix 1.2.6. Photo of the computer classroom).</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In annual financial planning, the main areas of the IMU Strategic Development Program for 2022-2026 are taken into account; the mission and goals of IMU form its basis, and therefore material and human resources are allocated to achieve the set objectives. IMU allocates significant funds for the continuous improvement of the educational process, development of management capacity and material and technical facilities: creation and equipping of laboratories, expansion and improvement of classrooms, libraries, creation and equipping of a clinical simulation center (Appendix 1.2.7. Classroom facilities for the 2025-2026 academic year; Appendix 1.2.8. Order assigning classrooms to IMU departments; Appendix 1.2.9. Photo materials of the simulation and training center), creation of a network of its own clinics, introduction of new methods and approaches both in the learning process and in University management (Appendix 1.2.10. Report on the work carried out by the Department of Education Quality and Accreditation from 2023 to 2025), continuous professional development of IMU staff (Appendix 1.2.11. IMU staff training plan for 2025-2026), and development of research activities.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main mechanism for discussing and making strategic decisions at IMU is the meetings of the Academic Council and the Rector's Council (Appendix 1.2.12. Minutes No. 13 of the IMU Academic Council meeting dated 15 April 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Monitoring of the achievement of educational goals and expected learning outcomes is carried out through the knowledge assessment system and reports submitted by the teaching staff, the dean and the secretary of the State Attestation Commission. Information on graduates' passing licensing examinations in their home countries is of great importance. These examinations include:</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India: FMGE (Foreign Medical Graduation Examination) - an examination held in India for graduates of foreign medical universities to obtain the right to practice medicine in that country.</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Pakistan: NLE (National Licensing Examination) - an examination held in Pakistan for medical graduates to obtain a license to practice medicine in that country.</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Egypt: UNE (Unified National Exam) - an examination conducted by the Ministry of Higher Education and Scientific Research of Egypt to verify whether foreign diplomas comply with the standards and requirements of the country's education system. Students who successfully pass the examination may begin working in Egypt in accordance with their educational and professional goals.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color w:val="1154CC"/>
                <w:sz w:val="24"/>
                <w:szCs w:val="24"/>
                <w:u w:val="single"/>
              </w:rPr>
            </w:pPr>
            <w:r w:rsidRPr="00B10932">
              <w:rPr>
                <w:rFonts w:ascii="Times New Roman" w:eastAsia="Times New Roman" w:hAnsi="Times New Roman" w:cs="Times New Roman"/>
                <w:sz w:val="24"/>
                <w:szCs w:val="24"/>
                <w:lang w:val="en-US"/>
              </w:rPr>
              <w:t xml:space="preserve">The collected and analyzed information makes it possible to evaluate the quality of education, the degree of achievement of educational goals and to forecast learning outcomes. Continuous collection and analysis of information are also carried out through questionnaires and interviews with both teaching staff and students of all years and graduates (Appendix 1.2.13. </w:t>
            </w:r>
            <w:r w:rsidRPr="00B10932">
              <w:rPr>
                <w:rFonts w:ascii="Times New Roman" w:eastAsia="Times New Roman" w:hAnsi="Times New Roman" w:cs="Times New Roman"/>
                <w:sz w:val="24"/>
                <w:szCs w:val="24"/>
                <w:lang w:val="en-US"/>
              </w:rPr>
              <w:lastRenderedPageBreak/>
              <w:t xml:space="preserve">Resolution of the Faculty Academic Council following the autumn session of the 2023-2024 academic year; Appendix 1.2.14. Dean's report on the results of the examination session for the 2024-2025 academic year; Appendix 1.2.15. </w:t>
            </w:r>
            <w:r w:rsidRPr="00B10932">
              <w:rPr>
                <w:rFonts w:ascii="Times New Roman" w:eastAsia="Times New Roman" w:hAnsi="Times New Roman" w:cs="Times New Roman"/>
                <w:sz w:val="24"/>
                <w:szCs w:val="24"/>
              </w:rPr>
              <w:t>Report of the State Final Attestation for 2023).</w:t>
            </w:r>
          </w:p>
          <w:p w:rsidR="00895D41" w:rsidRPr="00B10932" w:rsidRDefault="00895D41" w:rsidP="00B10932">
            <w:pPr>
              <w:spacing w:after="0" w:line="240" w:lineRule="auto"/>
              <w:ind w:firstLine="709"/>
              <w:contextualSpacing/>
              <w:jc w:val="both"/>
              <w:rPr>
                <w:rFonts w:ascii="Times New Roman" w:hAnsi="Times New Roman" w:cs="Times New Roman"/>
                <w:b/>
                <w:i/>
                <w:color w:val="C00000"/>
                <w:sz w:val="24"/>
                <w:szCs w:val="24"/>
                <w:lang w:val="ky-KG"/>
              </w:rPr>
            </w:pPr>
          </w:p>
          <w:p w:rsidR="00895D41" w:rsidRPr="00B10932" w:rsidRDefault="00895D41" w:rsidP="00B10932">
            <w:pPr>
              <w:spacing w:after="0" w:line="240" w:lineRule="auto"/>
              <w:ind w:firstLine="709"/>
              <w:contextualSpacing/>
              <w:jc w:val="both"/>
              <w:rPr>
                <w:rFonts w:ascii="Times New Roman" w:hAnsi="Times New Roman" w:cs="Times New Roman"/>
                <w:b/>
                <w:i/>
                <w:color w:val="833C0B" w:themeColor="accent2" w:themeShade="80"/>
                <w:sz w:val="24"/>
                <w:szCs w:val="24"/>
                <w:lang w:val="ky-KG"/>
              </w:rPr>
            </w:pPr>
            <w:r w:rsidRPr="00B10932">
              <w:rPr>
                <w:rFonts w:ascii="Times New Roman" w:hAnsi="Times New Roman" w:cs="Times New Roman"/>
                <w:b/>
                <w:i/>
                <w:color w:val="833C0B" w:themeColor="accent2" w:themeShade="80"/>
                <w:sz w:val="24"/>
                <w:szCs w:val="24"/>
                <w:lang w:val="ky-KG"/>
              </w:rPr>
              <w:t>Comments:</w:t>
            </w:r>
          </w:p>
          <w:p w:rsidR="00895D41" w:rsidRPr="00B10932" w:rsidRDefault="00895D41" w:rsidP="00A10233">
            <w:pPr>
              <w:pStyle w:val="a7"/>
              <w:numPr>
                <w:ilvl w:val="0"/>
                <w:numId w:val="27"/>
              </w:numPr>
              <w:spacing w:after="0" w:line="240" w:lineRule="auto"/>
              <w:jc w:val="both"/>
              <w:rPr>
                <w:rFonts w:ascii="Times New Roman" w:hAnsi="Times New Roman" w:cs="Times New Roman"/>
                <w:sz w:val="24"/>
                <w:szCs w:val="24"/>
                <w:lang w:val="ky-KG"/>
              </w:rPr>
            </w:pPr>
            <w:r w:rsidRPr="00B10932">
              <w:rPr>
                <w:rFonts w:ascii="Times New Roman" w:hAnsi="Times New Roman" w:cs="Times New Roman"/>
                <w:b/>
                <w:i/>
                <w:color w:val="833C0B" w:themeColor="accent2" w:themeShade="80"/>
                <w:sz w:val="24"/>
                <w:szCs w:val="24"/>
                <w:lang w:val="en-US"/>
              </w:rPr>
              <w:t xml:space="preserve">Monitoring of the implementation of the mission and strategic plan is insufficient. </w:t>
            </w:r>
            <w:r w:rsidRPr="00B10932">
              <w:rPr>
                <w:rFonts w:ascii="Times New Roman" w:hAnsi="Times New Roman" w:cs="Times New Roman"/>
                <w:b/>
                <w:i/>
                <w:color w:val="833C0B" w:themeColor="accent2" w:themeShade="80"/>
                <w:sz w:val="24"/>
                <w:szCs w:val="24"/>
              </w:rPr>
              <w:t>There is no document regulating its conduct.</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Pr="00B10932" w:rsidRDefault="00895D41" w:rsidP="00B10932">
            <w:pPr>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Implemented with comments</w:t>
            </w:r>
          </w:p>
        </w:tc>
      </w:tr>
      <w:tr w:rsidR="00895D41" w:rsidRPr="00B10932" w:rsidTr="00CA0004">
        <w:trPr>
          <w:trHeight w:val="1"/>
          <w:jc w:val="center"/>
        </w:trPr>
        <w:tc>
          <w:tcPr>
            <w:tcW w:w="12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Default="00895D41"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1.3. Internal Education Quality Assurance System (IEQAS)</w:t>
            </w:r>
          </w:p>
          <w:p w:rsidR="00B10932" w:rsidRPr="00B10932" w:rsidRDefault="00B10932" w:rsidP="00B10932">
            <w:pPr>
              <w:spacing w:after="0" w:line="240" w:lineRule="auto"/>
              <w:ind w:firstLine="709"/>
              <w:contextualSpacing/>
              <w:jc w:val="both"/>
              <w:rPr>
                <w:rFonts w:ascii="Times New Roman" w:eastAsia="Times New Roman" w:hAnsi="Times New Roman" w:cs="Times New Roman"/>
                <w:b/>
                <w:sz w:val="24"/>
                <w:szCs w:val="24"/>
                <w:lang w:val="en-US"/>
              </w:rPr>
            </w:pPr>
          </w:p>
          <w:p w:rsidR="00895D41" w:rsidRPr="00B10932" w:rsidRDefault="00895D41"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sz w:val="24"/>
                <w:szCs w:val="24"/>
                <w:lang w:val="en-US"/>
              </w:rPr>
              <w:t>The quality management structure, functional process matrix (Appendix 1.3.1) and internal quality assessment (Appendix 1.3.2) have been defined and approved. To consider quality assurance issues, a Quality Council was established, comprising the heads of all IMU structural divisions. The work of the Quality Council is regulated by the Regulation on the Quality Council (Appendix 1.3.3. Regulation on the Quality Council). Functionally, responsibility for education quality assurance is assigned to the Department of Education Quality and Accreditation, which is directly responsible for developing, implementing and improving the quality assurance system and its documentation, ensuring implementation of the University policy, and conducting licensing, national and international accreditation procedures of the University. The Department operates on the basis of the Regulation on the Department of Education Quality and Accreditation (Appendix 1.3.4). A work plan of the Department is developed and approved annually (Appendix 1.3.5. Work plan for the 2023-2024 academic year).</w:t>
            </w:r>
          </w:p>
          <w:p w:rsidR="00895D41" w:rsidRPr="00B10932" w:rsidRDefault="00895D41" w:rsidP="00B10932">
            <w:pPr>
              <w:spacing w:after="0" w:line="240" w:lineRule="auto"/>
              <w:ind w:firstLine="709"/>
              <w:contextualSpacing/>
              <w:jc w:val="both"/>
              <w:rPr>
                <w:rFonts w:ascii="Times New Roman" w:eastAsia="Times New Roman" w:hAnsi="Times New Roman" w:cs="Times New Roman"/>
                <w:color w:val="000000"/>
                <w:sz w:val="24"/>
                <w:szCs w:val="24"/>
                <w:u w:val="single"/>
                <w:lang w:val="en-US"/>
              </w:rPr>
            </w:pPr>
            <w:r w:rsidRPr="00B10932">
              <w:rPr>
                <w:rFonts w:ascii="Times New Roman" w:eastAsia="Times New Roman" w:hAnsi="Times New Roman" w:cs="Times New Roman"/>
                <w:color w:val="000000"/>
                <w:sz w:val="24"/>
                <w:szCs w:val="24"/>
                <w:lang w:val="en-US"/>
              </w:rPr>
              <w:t>The quality policy is communicated to all educational and service divisions through the approved quality management system at IMU. Persons responsible for quality have been appointed at departments (Appendix 1.3.6. Regulation on persons responsible for quality in structural divisions and departments of IMU, approved by Academic Council No. 3 of 27.11.2025). In offices, centers and departments, the heads of the relevant structures are responsible for quality. The activities of those responsible for quality are regulated by the Regulation on persons responsible for quality in structural divisions and departments of IMU (Appendix 1.3.7. Order 04-46a dated 24.10.2025 on the working group on QMS issues).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color w:val="000000"/>
                <w:sz w:val="24"/>
                <w:szCs w:val="24"/>
                <w:u w:val="single"/>
                <w:lang w:val="en-US"/>
              </w:rPr>
            </w:pPr>
            <w:r w:rsidRPr="00B10932">
              <w:rPr>
                <w:rFonts w:ascii="Times New Roman" w:eastAsia="Times New Roman" w:hAnsi="Times New Roman" w:cs="Times New Roman"/>
                <w:color w:val="000000"/>
                <w:sz w:val="24"/>
                <w:szCs w:val="24"/>
                <w:lang w:val="en-US"/>
              </w:rPr>
              <w:t>The education quality assurance system is implemented in the following documents: the educational model (Appendix 1.3.8. Model of the educational program and teaching methods) and the documented education quality management system at IMU (Appendix 1.3.9. University education quality management system). The functions performed by key officials responsible for education quality assurance are subordinated to one common goal - ensuring quality assurance and the educational process (Appendix 1.3.10. Scheme of interaction of activity processes).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color w:val="000000"/>
                <w:sz w:val="24"/>
                <w:szCs w:val="24"/>
                <w:u w:val="single"/>
                <w:lang w:val="ky-KG"/>
              </w:rPr>
            </w:pPr>
            <w:r w:rsidRPr="00B10932">
              <w:rPr>
                <w:rFonts w:ascii="Times New Roman" w:eastAsia="Times New Roman" w:hAnsi="Times New Roman" w:cs="Times New Roman"/>
                <w:color w:val="000000"/>
                <w:sz w:val="24"/>
                <w:szCs w:val="24"/>
                <w:lang w:val="en-US"/>
              </w:rPr>
              <w:t>As part of establishing the quality management system and improving the quality of the educational process, IMU carries out a set of organizational and methodological activities at departments. To assess the activities of department teaching staff, IMU has developed a procedure for department reviews and defined criteria for evaluating their performance (Appendix 1.3.11. Schedule and criteria for department reviews, appendix to Order No. 04-61 of 08.12.2025).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To systematize the assessment process, department activities are reviewed across six main areas:</w:t>
            </w:r>
          </w:p>
          <w:p w:rsidR="00895D41" w:rsidRPr="00B10932" w:rsidRDefault="00895D41" w:rsidP="00B10932">
            <w:pPr>
              <w:numPr>
                <w:ilvl w:val="0"/>
                <w:numId w:val="16"/>
              </w:numPr>
              <w:tabs>
                <w:tab w:val="left" w:pos="993"/>
                <w:tab w:val="left" w:pos="1720"/>
              </w:tabs>
              <w:spacing w:before="20" w:after="20" w:line="240" w:lineRule="auto"/>
              <w:ind w:firstLine="709"/>
              <w:contextualSpacing/>
              <w:jc w:val="both"/>
              <w:rPr>
                <w:rFonts w:ascii="Times New Roman" w:eastAsia="Times New Roman" w:hAnsi="Times New Roman" w:cs="Times New Roman"/>
                <w:color w:val="000000"/>
                <w:sz w:val="24"/>
                <w:szCs w:val="24"/>
              </w:rPr>
            </w:pPr>
            <w:r w:rsidRPr="00B10932">
              <w:rPr>
                <w:rFonts w:ascii="Times New Roman" w:eastAsia="Times New Roman" w:hAnsi="Times New Roman" w:cs="Times New Roman"/>
                <w:color w:val="000000"/>
                <w:sz w:val="24"/>
                <w:szCs w:val="24"/>
              </w:rPr>
              <w:lastRenderedPageBreak/>
              <w:t>Material and technical support.</w:t>
            </w:r>
          </w:p>
          <w:p w:rsidR="00895D41" w:rsidRPr="00B10932" w:rsidRDefault="00895D41" w:rsidP="00B10932">
            <w:pPr>
              <w:numPr>
                <w:ilvl w:val="0"/>
                <w:numId w:val="16"/>
              </w:numPr>
              <w:tabs>
                <w:tab w:val="left" w:pos="993"/>
                <w:tab w:val="left" w:pos="1720"/>
              </w:tabs>
              <w:spacing w:before="20" w:after="20" w:line="240" w:lineRule="auto"/>
              <w:ind w:firstLine="709"/>
              <w:contextualSpacing/>
              <w:jc w:val="both"/>
              <w:rPr>
                <w:rFonts w:ascii="Times New Roman" w:eastAsia="Times New Roman" w:hAnsi="Times New Roman" w:cs="Times New Roman"/>
                <w:color w:val="000000"/>
                <w:sz w:val="24"/>
                <w:szCs w:val="24"/>
              </w:rPr>
            </w:pPr>
            <w:r w:rsidRPr="00B10932">
              <w:rPr>
                <w:rFonts w:ascii="Times New Roman" w:eastAsia="Times New Roman" w:hAnsi="Times New Roman" w:cs="Times New Roman"/>
                <w:color w:val="000000"/>
                <w:sz w:val="24"/>
                <w:szCs w:val="24"/>
              </w:rPr>
              <w:t>Educational and methodological work.</w:t>
            </w:r>
          </w:p>
          <w:p w:rsidR="00895D41" w:rsidRPr="00B10932" w:rsidRDefault="00895D41" w:rsidP="00B10932">
            <w:pPr>
              <w:numPr>
                <w:ilvl w:val="0"/>
                <w:numId w:val="16"/>
              </w:numPr>
              <w:tabs>
                <w:tab w:val="left" w:pos="993"/>
                <w:tab w:val="left" w:pos="1720"/>
              </w:tabs>
              <w:spacing w:before="20" w:after="20" w:line="240" w:lineRule="auto"/>
              <w:ind w:firstLine="709"/>
              <w:contextualSpacing/>
              <w:jc w:val="both"/>
              <w:rPr>
                <w:rFonts w:ascii="Times New Roman" w:eastAsia="Times New Roman" w:hAnsi="Times New Roman" w:cs="Times New Roman"/>
                <w:color w:val="000000"/>
                <w:sz w:val="24"/>
                <w:szCs w:val="24"/>
              </w:rPr>
            </w:pPr>
            <w:r w:rsidRPr="00B10932">
              <w:rPr>
                <w:rFonts w:ascii="Times New Roman" w:eastAsia="Times New Roman" w:hAnsi="Times New Roman" w:cs="Times New Roman"/>
                <w:color w:val="000000"/>
                <w:sz w:val="24"/>
                <w:szCs w:val="24"/>
              </w:rPr>
              <w:t>Research work.</w:t>
            </w:r>
          </w:p>
          <w:p w:rsidR="00895D41" w:rsidRPr="00B10932" w:rsidRDefault="00895D41" w:rsidP="00B10932">
            <w:pPr>
              <w:numPr>
                <w:ilvl w:val="0"/>
                <w:numId w:val="16"/>
              </w:numPr>
              <w:tabs>
                <w:tab w:val="left" w:pos="993"/>
                <w:tab w:val="left" w:pos="1720"/>
              </w:tabs>
              <w:spacing w:before="20" w:after="20" w:line="240" w:lineRule="auto"/>
              <w:ind w:firstLine="709"/>
              <w:contextualSpacing/>
              <w:jc w:val="both"/>
              <w:rPr>
                <w:rFonts w:ascii="Times New Roman" w:eastAsia="Times New Roman" w:hAnsi="Times New Roman" w:cs="Times New Roman"/>
                <w:color w:val="000000"/>
                <w:sz w:val="24"/>
                <w:szCs w:val="24"/>
              </w:rPr>
            </w:pPr>
            <w:r w:rsidRPr="00B10932">
              <w:rPr>
                <w:rFonts w:ascii="Times New Roman" w:eastAsia="Times New Roman" w:hAnsi="Times New Roman" w:cs="Times New Roman"/>
                <w:color w:val="000000"/>
                <w:sz w:val="24"/>
                <w:szCs w:val="24"/>
              </w:rPr>
              <w:t>Educational and extracurricular work.</w:t>
            </w:r>
          </w:p>
          <w:p w:rsidR="00895D41" w:rsidRPr="00B10932" w:rsidRDefault="00895D41" w:rsidP="00B10932">
            <w:pPr>
              <w:numPr>
                <w:ilvl w:val="0"/>
                <w:numId w:val="16"/>
              </w:numPr>
              <w:tabs>
                <w:tab w:val="left" w:pos="993"/>
                <w:tab w:val="left" w:pos="1720"/>
              </w:tabs>
              <w:spacing w:before="20" w:after="2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Organizational / organizational and methodological work.</w:t>
            </w:r>
          </w:p>
          <w:p w:rsidR="00895D41" w:rsidRPr="00B10932" w:rsidRDefault="00895D41" w:rsidP="00B10932">
            <w:pPr>
              <w:numPr>
                <w:ilvl w:val="0"/>
                <w:numId w:val="16"/>
              </w:numPr>
              <w:tabs>
                <w:tab w:val="left" w:pos="993"/>
                <w:tab w:val="left" w:pos="1720"/>
              </w:tabs>
              <w:spacing w:before="20" w:after="2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Clinical work (for clinical departments).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color w:val="000000"/>
                <w:sz w:val="24"/>
                <w:szCs w:val="24"/>
                <w:u w:val="single"/>
                <w:lang w:val="en-US"/>
              </w:rPr>
            </w:pPr>
            <w:r w:rsidRPr="00B10932">
              <w:rPr>
                <w:rFonts w:ascii="Times New Roman" w:eastAsia="Times New Roman" w:hAnsi="Times New Roman" w:cs="Times New Roman"/>
                <w:color w:val="000000"/>
                <w:sz w:val="24"/>
                <w:szCs w:val="24"/>
                <w:lang w:val="en-US"/>
              </w:rPr>
              <w:t>A QMS implementation plan was developed, the necessary resources were identified and allocated, and a working group was created. The working group developed the general process map of IMU, including their sequence and interrelation.</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ky-KG"/>
              </w:rPr>
            </w:pPr>
            <w:r w:rsidRPr="00B10932">
              <w:rPr>
                <w:rFonts w:ascii="Times New Roman" w:eastAsia="Times New Roman" w:hAnsi="Times New Roman" w:cs="Times New Roman"/>
                <w:color w:val="171717"/>
                <w:sz w:val="24"/>
                <w:szCs w:val="24"/>
                <w:lang w:val="en-US"/>
              </w:rPr>
              <w:t>Employees of departments and structural divisions are members of working groups for implementation of the IMU Development Strategy for 2022-2026 and for the development and implementation of documented procedures that fulfill the requirements of the quality management system. The documented procedures developed within the project for implementing the quality management system according to ISO 9001:2015 and approved by the Rector on 05.09.2025 are mandatory for employees of University divisions (Appendix 1.3.12. Regulation 'On IMU Document Flow').</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color w:val="000000"/>
                <w:sz w:val="24"/>
                <w:szCs w:val="24"/>
                <w:lang w:val="en-US"/>
              </w:rPr>
              <w:t xml:space="preserve">To ensure the quality of education, IMU continuously improves the imu.lmskg.ru platform and uses other new approaches and information resources. </w:t>
            </w:r>
            <w:r w:rsidRPr="00B10932">
              <w:rPr>
                <w:rFonts w:ascii="Times New Roman" w:eastAsia="Times New Roman" w:hAnsi="Times New Roman" w:cs="Times New Roman"/>
                <w:color w:val="000000"/>
                <w:sz w:val="24"/>
                <w:szCs w:val="24"/>
              </w:rPr>
              <w:t>In particular, the LMS platform provides:</w:t>
            </w:r>
          </w:p>
          <w:p w:rsidR="00895D41" w:rsidRPr="00B10932" w:rsidRDefault="00895D41" w:rsidP="00B10932">
            <w:pPr>
              <w:numPr>
                <w:ilvl w:val="0"/>
                <w:numId w:val="17"/>
              </w:numPr>
              <w:tabs>
                <w:tab w:val="left" w:pos="993"/>
              </w:tabs>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the 'Educational and Methodological Complex' function, which allows students to receive complete information about courses electronically. The system clearly displays the course assessment system, which increases assessment transparency for students. The system also allows analysis of assessment systems used in different courses;</w:t>
            </w:r>
          </w:p>
          <w:p w:rsidR="00895D41" w:rsidRPr="00B10932" w:rsidRDefault="00895D41" w:rsidP="00B10932">
            <w:pPr>
              <w:numPr>
                <w:ilvl w:val="0"/>
                <w:numId w:val="17"/>
              </w:numPr>
              <w:tabs>
                <w:tab w:val="left" w:pos="993"/>
              </w:tabs>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functionality that reflects changes in student status, as well as information on transfer to other academic areas;</w:t>
            </w:r>
          </w:p>
          <w:p w:rsidR="00895D41" w:rsidRPr="00B10932" w:rsidRDefault="00895D41" w:rsidP="00B10932">
            <w:pPr>
              <w:numPr>
                <w:ilvl w:val="0"/>
                <w:numId w:val="17"/>
              </w:numPr>
              <w:tabs>
                <w:tab w:val="left" w:pos="993"/>
              </w:tabs>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student attendance tracking functionality. This module allows prompt response to student absences from classes;</w:t>
            </w:r>
          </w:p>
          <w:p w:rsidR="00895D41" w:rsidRPr="00B10932" w:rsidRDefault="00895D41" w:rsidP="00B10932">
            <w:pPr>
              <w:numPr>
                <w:ilvl w:val="0"/>
                <w:numId w:val="17"/>
              </w:numPr>
              <w:tabs>
                <w:tab w:val="left" w:pos="993"/>
              </w:tabs>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reporting functionality for the inspection department. This module allows prompt response and tracking of changes in the academic process.</w:t>
            </w:r>
          </w:p>
          <w:p w:rsidR="00895D41" w:rsidRPr="00B10932" w:rsidRDefault="00895D41" w:rsidP="00B10932">
            <w:pPr>
              <w:tabs>
                <w:tab w:val="left" w:pos="993"/>
              </w:tabs>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color w:val="000000"/>
                <w:sz w:val="24"/>
                <w:szCs w:val="24"/>
                <w:lang w:val="en-US"/>
              </w:rPr>
              <w:t>It should be noted that, to ensure quality management of IMU administrative processes, in 2023 a set of Google Workspace programs was developed and introduced, including electronic document management, corporate email, cloud drive and Google Classroom. In addition to these products, the University uses the electronic and cabinet library catalog.</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Heads of educational programs interact with employers, involving them in the educational process, in the discussion of curricula and basic educational programs, and in the assessment of competencies and learning outcomes of graduates. Stakeholder needs are identified, documented and used to formulate learning outcomes aimed at achieving program goals and satisfying consumers.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For example, on 15 May 2025, the head of the Pharmacy program, Candidate of Pharmaceutical Sciences Dzh.N. Abdullaev, organized a round table on 'Interaction of the Department of Pharmacy with Stakeholders'. The following participated: Ernis Bekovich Asanov - Chairman of the Pharmaceutical Union of Kyrgyzstan, Candidate of Pharmaceutical Sciences; Alaman Mamyevich Ibraev - Director of Farmakon LLC; Venera Asanalievna Chendeeva - Head of the NemanFarm LLC pharmacy; Omurbek Turganbekovich Asanov - Chairman of the Board of Aidan-Farm Pharmaceutical Plant CJSC; Emil </w:t>
            </w:r>
            <w:r w:rsidRPr="00B10932">
              <w:rPr>
                <w:rFonts w:ascii="Times New Roman" w:eastAsia="Times New Roman" w:hAnsi="Times New Roman" w:cs="Times New Roman"/>
                <w:sz w:val="24"/>
                <w:szCs w:val="24"/>
                <w:lang w:val="en-US"/>
              </w:rPr>
              <w:lastRenderedPageBreak/>
              <w:t>Narynbaev - auditor of Bimed-Farm; Aidai Dogdurbayeva - Head of the Farmamir LLC pharmacy; IMU management represented by Rector Sabirali Sharipbekovich Sydykov, Vice-Rector K.B. Tampagarov, Head of the Educational and Methodological Department Z.E. Abdieva, Head of the Human Resources Department Z.K. Abdyrakhmanova; and students majoring in Pharmacy. Current issues were considered, including work-based learning in the training of pharmacy specialists (Regulation on work-based learning in educational organizations of vocational education of the Kyrgyz Republic approved by Resolution No. 383 of the Cabinet of Ministers of the Kyrgyz Republic dated 12 July 2024), graduate employment, and discussion of periodic review of curricula and course programs with the participation of stakeholders.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i/>
                <w:sz w:val="24"/>
                <w:szCs w:val="24"/>
                <w:lang w:val="en-US"/>
              </w:rPr>
              <w:t>Appendix 1.3.14.</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color w:val="EE0000"/>
                <w:sz w:val="24"/>
                <w:szCs w:val="24"/>
                <w:lang w:val="en-US"/>
              </w:rPr>
            </w:pPr>
            <w:r w:rsidRPr="00B10932">
              <w:rPr>
                <w:rFonts w:ascii="Times New Roman" w:eastAsia="Times New Roman" w:hAnsi="Times New Roman" w:cs="Times New Roman"/>
                <w:i/>
                <w:color w:val="EE0000"/>
                <w:sz w:val="24"/>
                <w:szCs w:val="24"/>
                <w:lang w:val="en-US"/>
              </w:rPr>
              <w:t>Minutes of the Round Table dated 15.05.2025,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hAnsi="Times New Roman" w:cs="Times New Roman"/>
                <w:sz w:val="24"/>
                <w:szCs w:val="24"/>
                <w:lang w:val="en-US"/>
              </w:rPr>
              <w:t>Order of the Ministry of Education and Science of the Kyrgyz Republic No. 1419/1 dated 13.09.2024.</w:t>
            </w:r>
          </w:p>
          <w:p w:rsidR="00895D41" w:rsidRDefault="00895D41" w:rsidP="00B10932">
            <w:pPr>
              <w:spacing w:after="0" w:line="240" w:lineRule="auto"/>
              <w:ind w:firstLine="709"/>
              <w:contextualSpacing/>
              <w:jc w:val="both"/>
              <w:rPr>
                <w:rFonts w:ascii="Times New Roman" w:eastAsia="Times New Roman" w:hAnsi="Times New Roman" w:cs="Times New Roman"/>
                <w:i/>
                <w:sz w:val="24"/>
                <w:szCs w:val="24"/>
              </w:rPr>
            </w:pPr>
            <w:r w:rsidRPr="00B10932">
              <w:rPr>
                <w:rFonts w:ascii="Times New Roman" w:eastAsia="Times New Roman" w:hAnsi="Times New Roman" w:cs="Times New Roman"/>
                <w:i/>
                <w:sz w:val="24"/>
                <w:szCs w:val="24"/>
              </w:rPr>
              <w:t>Resolution No. 383 dated 21.07.2024.</w:t>
            </w:r>
          </w:p>
          <w:p w:rsidR="00B10932" w:rsidRPr="00B10932" w:rsidRDefault="00B10932" w:rsidP="00B10932">
            <w:pPr>
              <w:spacing w:after="0" w:line="240" w:lineRule="auto"/>
              <w:ind w:firstLine="709"/>
              <w:contextualSpacing/>
              <w:jc w:val="both"/>
              <w:rPr>
                <w:rFonts w:ascii="Times New Roman" w:eastAsia="Times New Roman" w:hAnsi="Times New Roman" w:cs="Times New Roman"/>
                <w:i/>
                <w:sz w:val="24"/>
                <w:szCs w:val="24"/>
              </w:rPr>
            </w:pPr>
          </w:p>
          <w:p w:rsidR="00895D41" w:rsidRPr="00B10932" w:rsidRDefault="00895D41" w:rsidP="00B10932">
            <w:pPr>
              <w:spacing w:after="0" w:line="240" w:lineRule="auto"/>
              <w:ind w:firstLine="709"/>
              <w:contextualSpacing/>
              <w:jc w:val="both"/>
              <w:rPr>
                <w:rFonts w:ascii="Times New Roman" w:eastAsia="Times New Roman" w:hAnsi="Times New Roman" w:cs="Times New Roman"/>
                <w:b/>
                <w:i/>
                <w:color w:val="833C0B" w:themeColor="accent2" w:themeShade="80"/>
                <w:sz w:val="24"/>
                <w:szCs w:val="24"/>
              </w:rPr>
            </w:pPr>
            <w:r w:rsidRPr="00B10932">
              <w:rPr>
                <w:rFonts w:ascii="Times New Roman" w:eastAsia="Times New Roman" w:hAnsi="Times New Roman" w:cs="Times New Roman"/>
                <w:b/>
                <w:i/>
                <w:color w:val="833C0B" w:themeColor="accent2" w:themeShade="80"/>
                <w:sz w:val="24"/>
                <w:szCs w:val="24"/>
              </w:rPr>
              <w:t>Comments:</w:t>
            </w:r>
          </w:p>
          <w:p w:rsidR="00895D41" w:rsidRPr="00B10932" w:rsidRDefault="00895D41" w:rsidP="00A10233">
            <w:pPr>
              <w:pStyle w:val="a7"/>
              <w:numPr>
                <w:ilvl w:val="0"/>
                <w:numId w:val="28"/>
              </w:numPr>
              <w:spacing w:after="0" w:line="240" w:lineRule="auto"/>
              <w:jc w:val="both"/>
              <w:rPr>
                <w:rFonts w:ascii="Times New Roman" w:hAnsi="Times New Roman" w:cs="Times New Roman"/>
                <w:sz w:val="24"/>
                <w:szCs w:val="24"/>
                <w:lang w:val="en-US"/>
              </w:rPr>
            </w:pPr>
            <w:r w:rsidRPr="00B10932">
              <w:rPr>
                <w:rFonts w:ascii="Times New Roman" w:hAnsi="Times New Roman" w:cs="Times New Roman"/>
                <w:b/>
                <w:i/>
                <w:color w:val="833C0B" w:themeColor="accent2" w:themeShade="80"/>
                <w:sz w:val="24"/>
                <w:szCs w:val="24"/>
                <w:lang w:val="en-US"/>
              </w:rPr>
              <w:t>The QMS exists formally and is not fully used, which does not contribute to improving the quality of education.</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Pr="00B10932" w:rsidRDefault="00895D41"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lang w:val="ky-KG"/>
              </w:rPr>
              <w:lastRenderedPageBreak/>
              <w:t>Implemented with comments</w:t>
            </w:r>
          </w:p>
        </w:tc>
      </w:tr>
      <w:tr w:rsidR="00895D41" w:rsidRPr="00B10932" w:rsidTr="00CA0004">
        <w:trPr>
          <w:trHeight w:val="1"/>
          <w:jc w:val="center"/>
        </w:trPr>
        <w:tc>
          <w:tcPr>
            <w:tcW w:w="12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Default="00895D41" w:rsidP="00B10932">
            <w:pPr>
              <w:spacing w:after="0" w:line="240" w:lineRule="auto"/>
              <w:ind w:firstLine="709"/>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lastRenderedPageBreak/>
              <w:t>Criterion 1.4. Academic reputation and ensuring academic freedom</w:t>
            </w:r>
          </w:p>
          <w:p w:rsidR="00B10932" w:rsidRPr="00B10932" w:rsidRDefault="00B10932" w:rsidP="00B10932">
            <w:pPr>
              <w:spacing w:after="0" w:line="240" w:lineRule="auto"/>
              <w:ind w:firstLine="709"/>
              <w:contextualSpacing/>
              <w:rPr>
                <w:rFonts w:ascii="Times New Roman" w:eastAsia="Times New Roman" w:hAnsi="Times New Roman" w:cs="Times New Roman"/>
                <w:b/>
                <w:sz w:val="24"/>
                <w:szCs w:val="24"/>
                <w:shd w:val="clear" w:color="auto" w:fill="FFFFFF"/>
                <w:lang w:val="en-US"/>
              </w:rPr>
            </w:pP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Academic reputation and academic freedom at IMU are ensured through the introduction of the education quality system, innovative teaching technologies, integration into the international educational space, cooperation with universities of the near and far abroad, and academic mobility.</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At IMU, academic integrity and academic freedom are fundamental principles of all activities; they are reflected in academic rules and principles and in guidelines for teachers, staff and students.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In addition, the University selects teaching staff through an open competition; information on competitive selection activities is communicated to the public and all stakeholders through vacancy websites and media, as well as the University website. Every year IMU conducts the survey 'Teacher through the eyes of students', where students can openly and anonymously express their opinions and wishes regarding the course, methods and quality of teaching. The survey results are communicated to all teachers on a confidential basis and carefully analyzed.</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The geographical scope of international cooperation is expanding. Cooperation agreements in academic mobility of scientific personnel have been signed with universities of the Kyrgyz Republic, as well as with the University of South Asia (Islamic Republic of Pakistan), the University of Lahore (Islamic Republic of Pakistan), Nizhnevartovsk State University (Russian Federation), I.N. Ulyanov Chuvash State University (Russian Federation), N.P. Ogarev Mordovia State University (Russian Federation), the WSB National Louis University School of Business (Republic of Poland), Andijan State University (Republic of Uzbekistan), the Medical Institute of Karakalpakstan, Inonu University (Republic of Turkey), and Qingdao University (China). The University's integration into the global scientific and educational space and its international positioning are strengthened annually through development of partnerships and networking with more than 41 leading universities, research </w:t>
            </w:r>
            <w:r w:rsidRPr="00B10932">
              <w:rPr>
                <w:rFonts w:ascii="Times New Roman" w:eastAsia="Times New Roman" w:hAnsi="Times New Roman" w:cs="Times New Roman"/>
                <w:sz w:val="24"/>
                <w:szCs w:val="24"/>
                <w:lang w:val="en-US"/>
              </w:rPr>
              <w:lastRenderedPageBreak/>
              <w:t>centers and organizations worldwide, including: the Urgench branch of Tashkent Medical; Penza State University; Osh State University; University of Health Sciences (Turkey); DHQ Hospital Kothi; Scientific and Clinical Center for Cardiac Surgery and Transplantology LLP; South Kazakhstan Medical Academy JSC; National Institute of Health named after Academician S. Avdalbekyan of the Ministry of Health of the Republic of Armenia CJSC; Salymbekov University; Jalal-Abad State University; Maltepe University (Republic of Turkey); Lithuanian University of Health Sciences; Uskudar University; Istanbul Arel University; Ural State Medical University; I.N. Ulyanov Chuvash State University; Dalmia Health Care; Mother's Clinic; Andijan State Medical Institute (Republic of Uzbekistan); Federal State Budgetary Educational Institution of Higher Education 'National Research Mordovia State University named after N.P. Ogarev'; Federal State Budgetary Educational Institution of Higher Education 'Nizhnevartovsk State University'; Federal State Budgetary Educational Institution of Higher Education 'I.N. Ulyanov Chuvash State University'; University of Lahore (Pakistan); University of South Asia (Pakistan); WSB-NLU - National Louis University School of Business; Pamukkale University (Turkey); Jamia Markazu Saquafathi Ssuniyya, Kerala, India; Eurasian Consulting Agency LLC; National Center for Maternal and Child Health.</w:t>
            </w:r>
          </w:p>
          <w:p w:rsidR="00895D41" w:rsidRPr="00B10932" w:rsidRDefault="00895D41" w:rsidP="00B10932">
            <w:pPr>
              <w:spacing w:after="0" w:line="240" w:lineRule="auto"/>
              <w:ind w:firstLine="709"/>
              <w:contextualSpacing/>
              <w:jc w:val="both"/>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The total number of agreements is 31, including 10 with European countries, 6 with Asian countries and 15 with neighboring countries.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 xml:space="preserve">To develop international relations and establish partnerships, in November 2021 an IMU delegation visited Cheboksary (Chuvash Republic). Issues of further strengthening cooperation under the agreement between IMU and I.N. Ulyanov Chuvash State University were considered. A substantive discussion was held on exchange of teaching staff and students in a 2-by-2 format, training IMU personnel at the Faculty of Advanced Medical Training of Chuvash State University, the possibility of opening a faculty of advanced medical training at IMU, conducting joint research and publishing in scientific journals of IMU and Chuvash State University, and organizing guest lectures. Within the cooperation agreement between the Federal State Budgetary Educational Institution of Higher Education 'National Research Mordovia State University named after N.P. Ogarev' and IMU, an IMU delegation visited the University. The parties discussed strengthening further cooperation, identified new vectors for long-term cooperation, organizing advanced training for IMU staff, and attaching IMU degree applicants to N.P. Ogarev Mordovia State University for dissertation preparation. During the visit, a cooperation agreement was signed. To establish and strengthen cooperation with Maltepe University, Istanbul, an IMU delegation visited the University. During the visit, issues of academic mobility of students and teaching staff, organization of joint research, and guest lectures by professors of Maltepe University, including online, were discussed. A cooperation agreement was signed. Negotiations were held, and a Cooperation Agreement between IMU and Inonu University (Malatya, Republic of Turkey) was drafted and prepared for signature. The cooperation agreement with Inonu University (Malatya, Republic of Turkey), represented by Rector Ahmet Kizilay, was dated 13 August 2021 (for a period of 5 years). Negotiations were held and a Cooperation Agreement between IMU and Andijan State Medical Institute (Republic of Uzbekistan) was drafted and prepared for signature. The cooperation agreement with Andijan State Medical Institute (Republic of Uzbekistan), represented by Rector Madamin Muminovich Madazimov, was dated 02 June 2021 (for a period of 5 years). Negotiations were held and a Cooperation Agreement between IMU and Nizhnevartovsk State University (Russian Federation) was drafted and prepared for signature. The cooperation </w:t>
            </w:r>
            <w:r w:rsidRPr="00B10932">
              <w:rPr>
                <w:rFonts w:ascii="Times New Roman" w:eastAsia="Times New Roman" w:hAnsi="Times New Roman" w:cs="Times New Roman"/>
                <w:sz w:val="24"/>
                <w:szCs w:val="24"/>
                <w:shd w:val="clear" w:color="auto" w:fill="FFFFFF"/>
                <w:lang w:val="en-US"/>
              </w:rPr>
              <w:lastRenderedPageBreak/>
              <w:t>agreement with the Federal State Budgetary Educational Institution of Higher Education 'Nizhnevartovsk State University', Russian Federation, was dated 21 April 2021 (for a period of 5 years). Negotiations were held and a Cooperation Agreement between IMU and the University of Lahore (Islamic Republic of Pakistan) was drafted and prepared for signature. An agreement was signed with the University of Lahore (International Educational and Scientific Cooperation Agreement between the University of Lahore, Lahore, Pakistan) dated 11 December 2020 (for a period of 5 years).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color w:val="171717"/>
                <w:sz w:val="24"/>
                <w:szCs w:val="24"/>
                <w:lang w:val="en-US"/>
              </w:rPr>
              <w:t>To promote academic freedom among students, student scientific clubs have been established at departments (Appendix 1.4.2. Regulation on the Student Scientific Club, dated 01.09.2025).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To improve the quality of education, work is being carried out to introduce modern technologies into the learning process. Since 2020, IMU has operated its own online learning platform, which includes various video lecture courses in English, a database of questions for exam preparation and an online testing system (Appendix 1.4.3. LMS).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color w:val="1154CC"/>
                <w:sz w:val="24"/>
                <w:szCs w:val="24"/>
                <w:u w:val="single"/>
                <w:lang w:val="en-US"/>
              </w:rPr>
            </w:pPr>
            <w:r w:rsidRPr="00B10932">
              <w:rPr>
                <w:rFonts w:ascii="Times New Roman" w:eastAsia="Times New Roman" w:hAnsi="Times New Roman" w:cs="Times New Roman"/>
                <w:sz w:val="24"/>
                <w:szCs w:val="24"/>
                <w:lang w:val="en-US"/>
              </w:rPr>
              <w:t>Since 2018, to improve the quality of the educational process and increase access to expertise in medical education, IMU has actively involved foreign teachers with international experience. In the 2021-2022 academic year, 11 teachers from Pakistan and Nigeria were added to the staff; in the 2022-2023 academic year, 6 teachers from Pakistan were added. In 2023, 12 teachers from Pakistan and India were invited. They were invited to give students the opportunity to study with teachers who have international experience, as well as to conduct expert review and adapt curricula to international standards and requirements of the Medical Councils of India and Pakistan, and to exchange experience with IMU teaching staff in teaching methods and approaches to organizing students' learning activities (Appendix 1.4.4. List of invited teaching staff for the 2025-2026 academic year; List of invited teaching staff).</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Guest lectures are also regularly held with the involvement of foreign teachers on the following topics: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Viktor Ivanovich Kozodoy - Doctor of Historical Sciences, Professor. Presentation of the book 'Prince of the Siberian Kyrgyz Erenek'.</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Dr. Dinesh Yadav - lecture on 'Pharmacology' (03-05.03.2024).</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Dr. Sudha Seetharam - lecture on 'Ophthalmology' (13.12.2023).</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Dr. Rajiv Dhawan - lecture on 'Otorhinolaryngology' (20.01.2024).</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Dr. Khaleel Ahmed - lecture on 'Radiology Course' (01-04.04.2024).</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Dr. Rajiv Dhawan Sir - FMGE/NEXT exam preparation course (10.04.2025).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Dr. Prassan Vij - Seminar on comprehensive obstetrics and gynecology (5-10 April 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Dr. Mohammed Azam (India) - guest lecture on neuroanatomy within the FMGE/NEXT program (27 October 2025).</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eastAsia="Times New Roman" w:hAnsi="Times New Roman" w:cs="Times New Roman"/>
                <w:i/>
                <w:color w:val="4472C4"/>
                <w:sz w:val="24"/>
                <w:szCs w:val="24"/>
                <w:shd w:val="clear" w:color="auto" w:fill="FFFFFF"/>
                <w:lang w:val="en-US"/>
              </w:rPr>
              <w:t>(Appendix 1.4.5. Invitation booklet for guest lectures).</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eastAsia="Times New Roman" w:hAnsi="Times New Roman" w:cs="Times New Roman"/>
                <w:i/>
                <w:sz w:val="24"/>
                <w:szCs w:val="24"/>
                <w:shd w:val="clear" w:color="auto" w:fill="FFFFFF"/>
                <w:lang w:val="en-US"/>
              </w:rPr>
              <w:t>https://www.instagram.com/p/DIPRjItoy1Z/?igsh=d2duOTlzYTF0NGhj</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eastAsia="Times New Roman" w:hAnsi="Times New Roman" w:cs="Times New Roman"/>
                <w:i/>
                <w:sz w:val="24"/>
                <w:szCs w:val="24"/>
                <w:shd w:val="clear" w:color="auto" w:fill="FFFFFF"/>
                <w:lang w:val="en-US"/>
              </w:rPr>
              <w:t>https://www.instagram.com/p/DIA1G3lpDM9/?igsh=MXNqMms0Z25iOTR2dA==</w:t>
            </w:r>
          </w:p>
          <w:p w:rsidR="00895D41" w:rsidRPr="00B10932" w:rsidRDefault="00895D41" w:rsidP="00B10932">
            <w:pPr>
              <w:spacing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eastAsia="Times New Roman" w:hAnsi="Times New Roman" w:cs="Times New Roman"/>
                <w:i/>
                <w:sz w:val="24"/>
                <w:szCs w:val="24"/>
                <w:shd w:val="clear" w:color="auto" w:fill="FFFFFF"/>
                <w:lang w:val="en-US"/>
              </w:rPr>
              <w:t>https://www.instagram.com/p/DQVvRlDjOn6/?igsh=MW1obWp0ejZoejAxbQ==</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IMU annually holds Olympiads in mathematics and chemistry for school students and first-year students. Open Days are held for prospective applicants, where the scientific and academic achievements of students are demonstrated.</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lastRenderedPageBreak/>
              <w:t>On 11 December 2021, an interuniversity student Olympiad was held in the disciplines 'General Chemistry', 'Medical Biology', 'Physics', and 'Microbiology, Virology and Immunology'. Students of I.K. Akhunbaev KSMA, B. Yeltsin KRSU, ABC Academy, MFC and EMU actively participated in the interuniversity student Olympiad.</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On 22 April 2022, IMU held an interuniversity student Olympiad in Physics in Kyrgyz, Russian and English, dedicated to the birthday of the French physiologist and physicist, member of the French Medical Academy Jean Louis Marie Poiseuille.</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On 8 April 2023, IMU students actively participated in the interuniversity student Olympiad dedicated to World Health Day, held at ADAM University. IMU students took all prize places: 1st place - Naeem Khan, Irsa Amber; 2nd place - Mansoor Ahmed; 3rd place - Uswa Irfan.</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IMU annually holds scientific conferences for students. For example:</w:t>
            </w:r>
          </w:p>
          <w:p w:rsidR="00895D41" w:rsidRPr="00B10932" w:rsidRDefault="00895D41"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30 April 2021 - International Scientific and Practical Conference 'Study of Laboratory Diagnostic and Treatment Data for COVID-19 during the Pandemic in Kyrgyzstan and Pakistan';</w:t>
            </w:r>
          </w:p>
          <w:p w:rsidR="00895D41" w:rsidRPr="00B10932" w:rsidRDefault="00895D41"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eastAsia="Times New Roman" w:hAnsi="Times New Roman" w:cs="Times New Roman"/>
                <w:b/>
                <w:color w:val="000000"/>
                <w:sz w:val="24"/>
                <w:szCs w:val="24"/>
                <w:shd w:val="clear" w:color="auto" w:fill="FFFFFF"/>
                <w:lang w:val="en-US"/>
              </w:rPr>
              <w:t>19 November 2021 - teaching staff and students actively participated in organizing and holding the interuniversity student scientific and practical conference 'Youth and Modern Trends in the Development of Medical Science', dedicated to Science Day of Kyrgyzstan;</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10 March 2023 - a student scientific and practical conference was held on 'Current Issues of Childhood Diseases'. The conference was organized by the Department of Pediatrics, Obstetrics and Gynecology. The conference participants and guests included Doctor of Medical Sciences, Associate Professor and educator B.E. Isaeva. More than 70 students from different universities of the country actively participated;</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30 March 2023 - the Department of Internal Diseases and Family Medicine held a conference on 'Epilepsy Patients Day', attended by 4th- and 5th-year students of KSMA, KRSU, ASMI, ADAM and Ala-Too.</w:t>
            </w:r>
          </w:p>
          <w:p w:rsidR="00895D41" w:rsidRPr="00B10932" w:rsidRDefault="00895D41"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Academic freedom at IMU is ensured through documented procedures, rights and duties of teaching staff and employees. The IMU Charter and Internal Labor Regulations of IMU (approved by the IMU Academic Council, Minutes No. 1 of 19.09.2025) reflect the academic freedom of teachers to independently choose teaching tools and methods, conduct research and define the content of courses in accordance with the State Educational Standard of Higher Professional Education, aimed at ensuring high quality of educational and scientific processes and specialist training.</w:t>
            </w:r>
          </w:p>
          <w:p w:rsidR="00B10932" w:rsidRDefault="00B10932" w:rsidP="00B10932">
            <w:pPr>
              <w:spacing w:after="0" w:line="240" w:lineRule="auto"/>
              <w:ind w:firstLine="709"/>
              <w:contextualSpacing/>
              <w:jc w:val="both"/>
              <w:rPr>
                <w:rFonts w:ascii="Times New Roman" w:hAnsi="Times New Roman" w:cs="Times New Roman"/>
                <w:b/>
                <w:i/>
                <w:color w:val="833C0B" w:themeColor="accent2" w:themeShade="80"/>
                <w:sz w:val="24"/>
                <w:szCs w:val="24"/>
              </w:rPr>
            </w:pPr>
          </w:p>
          <w:p w:rsidR="00895D41" w:rsidRPr="00B10932" w:rsidRDefault="00895D41" w:rsidP="00B10932">
            <w:pPr>
              <w:spacing w:after="0" w:line="240" w:lineRule="auto"/>
              <w:ind w:firstLine="709"/>
              <w:contextualSpacing/>
              <w:jc w:val="both"/>
              <w:rPr>
                <w:rFonts w:ascii="Times New Roman" w:hAnsi="Times New Roman" w:cs="Times New Roman"/>
                <w:b/>
                <w:i/>
                <w:color w:val="833C0B" w:themeColor="accent2" w:themeShade="80"/>
                <w:sz w:val="24"/>
                <w:szCs w:val="24"/>
              </w:rPr>
            </w:pPr>
            <w:r w:rsidRPr="00B10932">
              <w:rPr>
                <w:rFonts w:ascii="Times New Roman" w:hAnsi="Times New Roman" w:cs="Times New Roman"/>
                <w:b/>
                <w:i/>
                <w:color w:val="833C0B" w:themeColor="accent2" w:themeShade="80"/>
                <w:sz w:val="24"/>
                <w:szCs w:val="24"/>
              </w:rPr>
              <w:t>Comments:</w:t>
            </w:r>
          </w:p>
          <w:p w:rsidR="00895D41" w:rsidRPr="00B10932" w:rsidRDefault="00895D41" w:rsidP="00A10233">
            <w:pPr>
              <w:pStyle w:val="a7"/>
              <w:numPr>
                <w:ilvl w:val="0"/>
                <w:numId w:val="51"/>
              </w:numPr>
              <w:spacing w:after="0" w:line="240" w:lineRule="auto"/>
              <w:jc w:val="both"/>
              <w:rPr>
                <w:rFonts w:ascii="Times New Roman" w:hAnsi="Times New Roman" w:cs="Times New Roman"/>
                <w:sz w:val="24"/>
                <w:szCs w:val="24"/>
                <w:lang w:val="en-US"/>
              </w:rPr>
            </w:pPr>
            <w:r w:rsidRPr="00B10932">
              <w:rPr>
                <w:rFonts w:ascii="Times New Roman" w:hAnsi="Times New Roman" w:cs="Times New Roman"/>
                <w:b/>
                <w:i/>
                <w:color w:val="833C0B" w:themeColor="accent2" w:themeShade="80"/>
                <w:sz w:val="24"/>
                <w:szCs w:val="24"/>
                <w:lang w:val="en-US"/>
              </w:rPr>
              <w:t>Insufficient work is being carried out to improve the academic reputation of the University.</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Pr="00B10932" w:rsidRDefault="00895D41"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Implemented with comments</w:t>
            </w:r>
          </w:p>
        </w:tc>
      </w:tr>
      <w:tr w:rsidR="00895D41" w:rsidRPr="00B10932" w:rsidTr="00CA0004">
        <w:trPr>
          <w:trHeight w:val="1"/>
          <w:jc w:val="center"/>
        </w:trPr>
        <w:tc>
          <w:tcPr>
            <w:tcW w:w="12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Default="00895D41" w:rsidP="00B10932">
            <w:pPr>
              <w:pStyle w:val="17"/>
              <w:shd w:val="clear" w:color="auto" w:fill="FFFFFF" w:themeFill="background1"/>
              <w:spacing w:after="120"/>
              <w:contextualSpacing/>
              <w:jc w:val="both"/>
              <w:rPr>
                <w:b/>
                <w:color w:val="833C0B" w:themeColor="accent2" w:themeShade="80"/>
                <w:sz w:val="28"/>
                <w:szCs w:val="28"/>
                <w:lang w:val="ru-RU"/>
              </w:rPr>
            </w:pPr>
            <w:r w:rsidRPr="00B10932">
              <w:rPr>
                <w:b/>
                <w:color w:val="833C0B" w:themeColor="accent2" w:themeShade="80"/>
                <w:sz w:val="28"/>
                <w:szCs w:val="28"/>
                <w:lang w:val="ru-RU"/>
              </w:rPr>
              <w:lastRenderedPageBreak/>
              <w:t>Weaknesses:</w:t>
            </w:r>
          </w:p>
          <w:p w:rsidR="00B10932" w:rsidRPr="00B10932" w:rsidRDefault="00B10932" w:rsidP="00B10932">
            <w:pPr>
              <w:pStyle w:val="17"/>
              <w:shd w:val="clear" w:color="auto" w:fill="FFFFFF" w:themeFill="background1"/>
              <w:spacing w:after="120"/>
              <w:contextualSpacing/>
              <w:jc w:val="both"/>
              <w:rPr>
                <w:b/>
                <w:color w:val="833C0B" w:themeColor="accent2" w:themeShade="80"/>
                <w:sz w:val="28"/>
                <w:szCs w:val="28"/>
                <w:lang w:val="ru-RU"/>
              </w:rPr>
            </w:pPr>
          </w:p>
          <w:p w:rsidR="00895D41" w:rsidRPr="00B10932" w:rsidRDefault="00895D41" w:rsidP="00A10233">
            <w:pPr>
              <w:pStyle w:val="a7"/>
              <w:numPr>
                <w:ilvl w:val="0"/>
                <w:numId w:val="29"/>
              </w:numPr>
              <w:spacing w:line="240" w:lineRule="auto"/>
              <w:ind w:left="709" w:hanging="425"/>
              <w:jc w:val="both"/>
              <w:rPr>
                <w:rFonts w:ascii="Times New Roman" w:hAnsi="Times New Roman" w:cs="Times New Roman"/>
                <w:color w:val="833C0B" w:themeColor="accent2" w:themeShade="80"/>
                <w:sz w:val="28"/>
                <w:szCs w:val="28"/>
                <w:lang w:val="en-US"/>
              </w:rPr>
            </w:pPr>
            <w:r w:rsidRPr="00B10932">
              <w:rPr>
                <w:rFonts w:ascii="Times New Roman" w:hAnsi="Times New Roman" w:cs="Times New Roman"/>
                <w:color w:val="833C0B" w:themeColor="accent2" w:themeShade="80"/>
                <w:sz w:val="28"/>
                <w:szCs w:val="28"/>
                <w:lang w:val="en-US"/>
              </w:rPr>
              <w:t xml:space="preserve">The IMU Development Strategy is declarative in nature and insufficiently specific. Strategies 1 and 2 have not been implemented, although the end date of the Strategic Plan is approaching. (Strategy 1. </w:t>
            </w:r>
            <w:r w:rsidRPr="00B10932">
              <w:rPr>
                <w:rFonts w:ascii="Times New Roman" w:hAnsi="Times New Roman" w:cs="Times New Roman"/>
                <w:color w:val="833C0B" w:themeColor="accent2" w:themeShade="80"/>
                <w:sz w:val="28"/>
                <w:szCs w:val="28"/>
                <w:lang w:val="en-US"/>
              </w:rPr>
              <w:lastRenderedPageBreak/>
              <w:t>Ensuring modern and effective conditions for training highly qualified medical, pharmaceutical, managerial and scientific personnel with competitive advantages in the national and international labor markets. Strategy 2. Ensuring advanced growth of the University's scientometric indicators, securing its leading position among medical universities of the republic and other countries, and strengthening its reputation in the international scientific community).</w:t>
            </w:r>
          </w:p>
          <w:p w:rsidR="00895D41" w:rsidRPr="00B10932" w:rsidRDefault="00895D41" w:rsidP="00A10233">
            <w:pPr>
              <w:pStyle w:val="a7"/>
              <w:widowControl w:val="0"/>
              <w:numPr>
                <w:ilvl w:val="0"/>
                <w:numId w:val="29"/>
              </w:numPr>
              <w:autoSpaceDE w:val="0"/>
              <w:autoSpaceDN w:val="0"/>
              <w:spacing w:line="240" w:lineRule="auto"/>
              <w:ind w:left="709" w:right="-140" w:hanging="425"/>
              <w:jc w:val="both"/>
              <w:rPr>
                <w:rFonts w:ascii="Times New Roman" w:hAnsi="Times New Roman" w:cs="Times New Roman"/>
                <w:color w:val="833C0B" w:themeColor="accent2" w:themeShade="80"/>
                <w:sz w:val="28"/>
                <w:szCs w:val="28"/>
                <w:lang w:eastAsia="ky-KG" w:bidi="ky-KG"/>
              </w:rPr>
            </w:pPr>
            <w:r w:rsidRPr="00B10932">
              <w:rPr>
                <w:rFonts w:ascii="Times New Roman" w:hAnsi="Times New Roman" w:cs="Times New Roman"/>
                <w:color w:val="833C0B" w:themeColor="accent2" w:themeShade="80"/>
                <w:sz w:val="28"/>
                <w:szCs w:val="28"/>
                <w:lang w:val="en-US"/>
              </w:rPr>
              <w:t xml:space="preserve">Monitoring of the implementation of the mission and strategic plan is insufficient. </w:t>
            </w:r>
            <w:r w:rsidRPr="00B10932">
              <w:rPr>
                <w:rFonts w:ascii="Times New Roman" w:hAnsi="Times New Roman" w:cs="Times New Roman"/>
                <w:color w:val="833C0B" w:themeColor="accent2" w:themeShade="80"/>
                <w:sz w:val="28"/>
                <w:szCs w:val="28"/>
              </w:rPr>
              <w:t>There is no document regulating its conduct.</w:t>
            </w:r>
          </w:p>
          <w:p w:rsidR="00895D41" w:rsidRPr="00B10932" w:rsidRDefault="00895D41" w:rsidP="00A10233">
            <w:pPr>
              <w:pStyle w:val="a7"/>
              <w:widowControl w:val="0"/>
              <w:numPr>
                <w:ilvl w:val="0"/>
                <w:numId w:val="29"/>
              </w:numPr>
              <w:autoSpaceDE w:val="0"/>
              <w:autoSpaceDN w:val="0"/>
              <w:spacing w:line="240" w:lineRule="auto"/>
              <w:ind w:left="709" w:right="-140" w:hanging="425"/>
              <w:jc w:val="both"/>
              <w:rPr>
                <w:rFonts w:ascii="Times New Roman" w:hAnsi="Times New Roman" w:cs="Times New Roman"/>
                <w:color w:val="833C0B" w:themeColor="accent2" w:themeShade="80"/>
                <w:sz w:val="28"/>
                <w:szCs w:val="28"/>
                <w:lang w:val="en-US" w:eastAsia="ky-KG" w:bidi="ky-KG"/>
              </w:rPr>
            </w:pPr>
            <w:r w:rsidRPr="00B10932">
              <w:rPr>
                <w:rFonts w:ascii="Times New Roman" w:hAnsi="Times New Roman" w:cs="Times New Roman"/>
                <w:color w:val="833C0B" w:themeColor="accent2" w:themeShade="80"/>
                <w:sz w:val="28"/>
                <w:szCs w:val="28"/>
                <w:lang w:val="en-US"/>
              </w:rPr>
              <w:t>The QMS exists formally and is not fully used, which does not contribute to improving the quality of education.</w:t>
            </w:r>
          </w:p>
          <w:p w:rsidR="00895D41" w:rsidRPr="00B10932" w:rsidRDefault="00895D41" w:rsidP="00A10233">
            <w:pPr>
              <w:pStyle w:val="a7"/>
              <w:widowControl w:val="0"/>
              <w:numPr>
                <w:ilvl w:val="0"/>
                <w:numId w:val="29"/>
              </w:numPr>
              <w:autoSpaceDE w:val="0"/>
              <w:autoSpaceDN w:val="0"/>
              <w:spacing w:line="240" w:lineRule="auto"/>
              <w:ind w:left="709" w:right="-140" w:hanging="425"/>
              <w:jc w:val="both"/>
              <w:rPr>
                <w:rFonts w:ascii="Times New Roman" w:hAnsi="Times New Roman" w:cs="Times New Roman"/>
                <w:color w:val="833C0B" w:themeColor="accent2" w:themeShade="80"/>
                <w:sz w:val="28"/>
                <w:szCs w:val="28"/>
                <w:lang w:val="en-US" w:eastAsia="ky-KG" w:bidi="ky-KG"/>
              </w:rPr>
            </w:pPr>
            <w:r w:rsidRPr="00B10932">
              <w:rPr>
                <w:rFonts w:ascii="Times New Roman" w:hAnsi="Times New Roman" w:cs="Times New Roman"/>
                <w:color w:val="833C0B" w:themeColor="accent2" w:themeShade="80"/>
                <w:sz w:val="28"/>
                <w:szCs w:val="28"/>
                <w:lang w:val="en-US"/>
              </w:rPr>
              <w:t>Insufficient work is being carried out to improve the academic reputation of the University.</w:t>
            </w:r>
          </w:p>
          <w:p w:rsidR="00895D41" w:rsidRPr="00B10932" w:rsidRDefault="00895D41" w:rsidP="00B10932">
            <w:pPr>
              <w:shd w:val="clear" w:color="auto" w:fill="FFFFFF" w:themeFill="background1"/>
              <w:spacing w:line="240" w:lineRule="auto"/>
              <w:contextualSpacing/>
              <w:rPr>
                <w:rFonts w:ascii="Times New Roman" w:hAnsi="Times New Roman" w:cs="Times New Roman"/>
                <w:color w:val="833C0B" w:themeColor="accent2" w:themeShade="80"/>
                <w:sz w:val="28"/>
                <w:szCs w:val="28"/>
              </w:rPr>
            </w:pPr>
            <w:r w:rsidRPr="00B10932">
              <w:rPr>
                <w:rFonts w:ascii="Times New Roman" w:hAnsi="Times New Roman" w:cs="Times New Roman"/>
                <w:b/>
                <w:color w:val="833C0B" w:themeColor="accent2" w:themeShade="80"/>
                <w:sz w:val="28"/>
                <w:szCs w:val="28"/>
              </w:rPr>
              <w:t>Recommendations:</w:t>
            </w:r>
          </w:p>
          <w:p w:rsidR="00895D41" w:rsidRPr="00B10932" w:rsidRDefault="00895D41" w:rsidP="00B10932">
            <w:pPr>
              <w:pStyle w:val="a7"/>
              <w:shd w:val="clear" w:color="auto" w:fill="FFFFFF" w:themeFill="background1"/>
              <w:spacing w:line="240" w:lineRule="auto"/>
              <w:ind w:left="360"/>
              <w:rPr>
                <w:rFonts w:ascii="Times New Roman" w:hAnsi="Times New Roman" w:cs="Times New Roman"/>
                <w:color w:val="833C0B" w:themeColor="accent2" w:themeShade="80"/>
                <w:sz w:val="28"/>
                <w:szCs w:val="28"/>
              </w:rPr>
            </w:pPr>
          </w:p>
          <w:p w:rsidR="00895D41" w:rsidRPr="00B10932" w:rsidRDefault="00895D41" w:rsidP="00A10233">
            <w:pPr>
              <w:pStyle w:val="a7"/>
              <w:widowControl w:val="0"/>
              <w:numPr>
                <w:ilvl w:val="0"/>
                <w:numId w:val="30"/>
              </w:numPr>
              <w:autoSpaceDE w:val="0"/>
              <w:autoSpaceDN w:val="0"/>
              <w:spacing w:after="0" w:line="240" w:lineRule="auto"/>
              <w:jc w:val="both"/>
              <w:rPr>
                <w:rFonts w:ascii="Times New Roman" w:hAnsi="Times New Roman" w:cs="Times New Roman"/>
                <w:color w:val="833C0B" w:themeColor="accent2" w:themeShade="80"/>
                <w:sz w:val="28"/>
                <w:szCs w:val="28"/>
                <w:lang w:val="en-US"/>
              </w:rPr>
            </w:pPr>
            <w:r w:rsidRPr="00B10932">
              <w:rPr>
                <w:rFonts w:ascii="Times New Roman" w:hAnsi="Times New Roman" w:cs="Times New Roman"/>
                <w:color w:val="833C0B" w:themeColor="accent2" w:themeShade="80"/>
                <w:sz w:val="28"/>
                <w:szCs w:val="28"/>
                <w:lang w:val="en-US"/>
              </w:rPr>
              <w:t>By 01.04.2026, begin developing the next strategic plan, all provisions of which should be as specific as possible, understandable for the entire University staff and feasible.</w:t>
            </w:r>
          </w:p>
          <w:p w:rsidR="00895D41" w:rsidRPr="00B10932" w:rsidRDefault="00895D41" w:rsidP="00A10233">
            <w:pPr>
              <w:pStyle w:val="a7"/>
              <w:widowControl w:val="0"/>
              <w:numPr>
                <w:ilvl w:val="0"/>
                <w:numId w:val="30"/>
              </w:numPr>
              <w:autoSpaceDE w:val="0"/>
              <w:autoSpaceDN w:val="0"/>
              <w:spacing w:after="0" w:line="240" w:lineRule="auto"/>
              <w:jc w:val="both"/>
              <w:rPr>
                <w:rFonts w:ascii="Times New Roman" w:hAnsi="Times New Roman" w:cs="Times New Roman"/>
                <w:color w:val="833C0B" w:themeColor="accent2" w:themeShade="80"/>
                <w:sz w:val="28"/>
                <w:szCs w:val="28"/>
                <w:lang w:val="en-US"/>
              </w:rPr>
            </w:pPr>
            <w:r w:rsidRPr="00B10932">
              <w:rPr>
                <w:rFonts w:ascii="Times New Roman" w:hAnsi="Times New Roman" w:cs="Times New Roman"/>
                <w:color w:val="833C0B" w:themeColor="accent2" w:themeShade="80"/>
                <w:sz w:val="28"/>
                <w:szCs w:val="28"/>
                <w:lang w:val="en-US"/>
              </w:rPr>
              <w:t>By 01.04.2026, develop and put into effect a document regulating monitoring of the implementation of the mission, strategic and current plans, with annual analysis of results and subsequent corrective actions.</w:t>
            </w:r>
          </w:p>
          <w:p w:rsidR="00895D41" w:rsidRPr="00B10932" w:rsidRDefault="00895D41" w:rsidP="00A10233">
            <w:pPr>
              <w:pStyle w:val="a7"/>
              <w:widowControl w:val="0"/>
              <w:numPr>
                <w:ilvl w:val="0"/>
                <w:numId w:val="30"/>
              </w:numPr>
              <w:autoSpaceDE w:val="0"/>
              <w:autoSpaceDN w:val="0"/>
              <w:spacing w:after="0" w:line="240" w:lineRule="auto"/>
              <w:jc w:val="both"/>
              <w:rPr>
                <w:rFonts w:ascii="Times New Roman" w:hAnsi="Times New Roman" w:cs="Times New Roman"/>
                <w:color w:val="833C0B" w:themeColor="accent2" w:themeShade="80"/>
                <w:sz w:val="28"/>
                <w:szCs w:val="28"/>
                <w:lang w:val="en-US"/>
              </w:rPr>
            </w:pPr>
            <w:r w:rsidRPr="00B10932">
              <w:rPr>
                <w:rFonts w:ascii="Times New Roman" w:hAnsi="Times New Roman" w:cs="Times New Roman"/>
                <w:color w:val="833C0B" w:themeColor="accent2" w:themeShade="80"/>
                <w:sz w:val="28"/>
                <w:szCs w:val="28"/>
                <w:lang w:val="en-US"/>
              </w:rPr>
              <w:t>By 01.04.2026, revise the QMS and put it into effect to achieve real improvement in the quality of education, with annual analysis of results and subsequent corrective actions.</w:t>
            </w:r>
          </w:p>
          <w:p w:rsidR="00895D41" w:rsidRPr="00B10932" w:rsidRDefault="00895D41" w:rsidP="00A10233">
            <w:pPr>
              <w:pStyle w:val="a7"/>
              <w:widowControl w:val="0"/>
              <w:numPr>
                <w:ilvl w:val="0"/>
                <w:numId w:val="30"/>
              </w:numPr>
              <w:autoSpaceDE w:val="0"/>
              <w:autoSpaceDN w:val="0"/>
              <w:spacing w:after="0" w:line="240" w:lineRule="auto"/>
              <w:jc w:val="both"/>
              <w:rPr>
                <w:rFonts w:ascii="Times New Roman" w:hAnsi="Times New Roman" w:cs="Times New Roman"/>
                <w:color w:val="833C0B" w:themeColor="accent2" w:themeShade="80"/>
                <w:sz w:val="28"/>
                <w:szCs w:val="28"/>
                <w:lang w:val="en-US"/>
              </w:rPr>
            </w:pPr>
            <w:r w:rsidRPr="00B10932">
              <w:rPr>
                <w:rFonts w:ascii="Times New Roman" w:hAnsi="Times New Roman" w:cs="Times New Roman"/>
                <w:color w:val="833C0B" w:themeColor="accent2" w:themeShade="80"/>
                <w:sz w:val="28"/>
                <w:szCs w:val="28"/>
                <w:lang w:val="en-US"/>
              </w:rPr>
              <w:t>By 01.04.2026, develop and put into effect a plan to improve the academic reputation of the University, with annual analysis of results and subsequent corrective actions.</w:t>
            </w:r>
          </w:p>
          <w:p w:rsidR="00895D41" w:rsidRPr="00B10932" w:rsidRDefault="00895D41" w:rsidP="00B10932">
            <w:pPr>
              <w:spacing w:after="0" w:line="240" w:lineRule="auto"/>
              <w:ind w:firstLine="709"/>
              <w:contextualSpacing/>
              <w:rPr>
                <w:rFonts w:ascii="Times New Roman" w:eastAsia="Times New Roman" w:hAnsi="Times New Roman" w:cs="Times New Roman"/>
                <w:b/>
                <w:sz w:val="28"/>
                <w:szCs w:val="28"/>
                <w:shd w:val="clear" w:color="auto" w:fill="FFFFFF"/>
                <w:lang w:val="en-US"/>
              </w:rPr>
            </w:pP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D41" w:rsidRPr="00B10932" w:rsidRDefault="00895D41" w:rsidP="00B10932">
            <w:pPr>
              <w:spacing w:after="0" w:line="240" w:lineRule="auto"/>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color w:val="833C0B" w:themeColor="accent2" w:themeShade="80"/>
                <w:sz w:val="24"/>
                <w:szCs w:val="24"/>
              </w:rPr>
              <w:lastRenderedPageBreak/>
              <w:t>Implemented with comments</w:t>
            </w:r>
          </w:p>
        </w:tc>
      </w:tr>
    </w:tbl>
    <w:p w:rsidR="00895D41" w:rsidRPr="00B10932" w:rsidRDefault="00895D41" w:rsidP="00B10932">
      <w:pPr>
        <w:spacing w:line="240" w:lineRule="auto"/>
        <w:contextualSpacing/>
        <w:rPr>
          <w:rFonts w:ascii="Times New Roman" w:hAnsi="Times New Roman" w:cs="Times New Roman"/>
          <w:sz w:val="24"/>
          <w:szCs w:val="24"/>
        </w:rPr>
      </w:pPr>
    </w:p>
    <w:p w:rsidR="00895D41" w:rsidRPr="00B10932" w:rsidRDefault="00895D41" w:rsidP="00B10932">
      <w:pPr>
        <w:spacing w:after="0" w:line="240" w:lineRule="auto"/>
        <w:ind w:firstLine="709"/>
        <w:contextualSpacing/>
        <w:jc w:val="both"/>
        <w:rPr>
          <w:rFonts w:ascii="Times New Roman" w:hAnsi="Times New Roman" w:cs="Times New Roman"/>
          <w:sz w:val="24"/>
          <w:szCs w:val="24"/>
        </w:rPr>
      </w:pPr>
    </w:p>
    <w:p w:rsidR="00255D85" w:rsidRPr="00B10932" w:rsidRDefault="00255D85" w:rsidP="00B10932">
      <w:pPr>
        <w:spacing w:line="240" w:lineRule="auto"/>
        <w:contextualSpacing/>
        <w:rPr>
          <w:rFonts w:ascii="Times New Roman" w:hAnsi="Times New Roman" w:cs="Times New Roman"/>
          <w:sz w:val="24"/>
          <w:szCs w:val="24"/>
          <w:lang w:val="en-US"/>
        </w:rPr>
      </w:pPr>
    </w:p>
    <w:p w:rsidR="00895D41" w:rsidRPr="00B10932" w:rsidRDefault="00895D41" w:rsidP="00B10932">
      <w:pPr>
        <w:spacing w:line="240" w:lineRule="auto"/>
        <w:contextualSpacing/>
        <w:rPr>
          <w:rFonts w:ascii="Times New Roman" w:hAnsi="Times New Roman" w:cs="Times New Roman"/>
          <w:sz w:val="24"/>
          <w:szCs w:val="24"/>
          <w:lang w:val="en-US"/>
        </w:rPr>
      </w:pPr>
    </w:p>
    <w:p w:rsidR="00895D41" w:rsidRPr="00B10932" w:rsidRDefault="00895D41" w:rsidP="00B10932">
      <w:pPr>
        <w:spacing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br w:type="page"/>
      </w:r>
    </w:p>
    <w:tbl>
      <w:tblPr>
        <w:tblW w:w="14879" w:type="dxa"/>
        <w:tblInd w:w="-12" w:type="dxa"/>
        <w:tblLayout w:type="fixed"/>
        <w:tblCellMar>
          <w:left w:w="10" w:type="dxa"/>
          <w:right w:w="10" w:type="dxa"/>
        </w:tblCellMar>
        <w:tblLook w:val="04A0" w:firstRow="1" w:lastRow="0" w:firstColumn="1" w:lastColumn="0" w:noHBand="0" w:noVBand="1"/>
      </w:tblPr>
      <w:tblGrid>
        <w:gridCol w:w="12895"/>
        <w:gridCol w:w="1984"/>
      </w:tblGrid>
      <w:tr w:rsidR="00895D41" w:rsidRPr="00B10932" w:rsidTr="00CA0004">
        <w:trPr>
          <w:cantSplit/>
        </w:trPr>
        <w:tc>
          <w:tcPr>
            <w:tcW w:w="12895" w:type="dxa"/>
            <w:tcBorders>
              <w:top w:val="single" w:sz="6" w:space="0" w:color="000000"/>
              <w:left w:val="single" w:sz="6" w:space="0" w:color="000000"/>
              <w:bottom w:val="single" w:sz="6" w:space="0" w:color="000000"/>
              <w:right w:val="single" w:sz="6" w:space="0" w:color="000000"/>
            </w:tcBorders>
            <w:shd w:val="clear" w:color="000000" w:fill="FFFFFF"/>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INSTITUTIONAL ACCREDITATION</w:t>
            </w:r>
          </w:p>
        </w:tc>
        <w:tc>
          <w:tcPr>
            <w:tcW w:w="1984" w:type="dxa"/>
            <w:tcBorders>
              <w:top w:val="single" w:sz="6" w:space="0" w:color="000000"/>
              <w:left w:val="single" w:sz="0" w:space="0" w:color="000000"/>
              <w:bottom w:val="single" w:sz="6" w:space="0" w:color="000000"/>
              <w:right w:val="single" w:sz="6" w:space="0" w:color="000000"/>
            </w:tcBorders>
            <w:shd w:val="clear" w:color="000000" w:fill="FFFFFF"/>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t>Assessment of compliance with the standard / criterion</w:t>
            </w:r>
            <w:r w:rsidR="00B10932" w:rsidRPr="00B10932">
              <w:rPr>
                <w:rFonts w:ascii="Times New Roman" w:eastAsia="Times New Roman" w:hAnsi="Times New Roman" w:cs="Times New Roman"/>
                <w:b/>
                <w:sz w:val="24"/>
                <w:szCs w:val="24"/>
                <w:lang w:val="en-US"/>
              </w:rPr>
              <w:t xml:space="preserve"> complies</w:t>
            </w:r>
          </w:p>
        </w:tc>
      </w:tr>
      <w:tr w:rsidR="00895D41" w:rsidRPr="00B10932" w:rsidTr="00CA0004">
        <w:tc>
          <w:tcPr>
            <w:tcW w:w="14879" w:type="dxa"/>
            <w:gridSpan w:val="2"/>
            <w:tcBorders>
              <w:top w:val="single" w:sz="0" w:space="0" w:color="000000"/>
              <w:left w:val="single" w:sz="6" w:space="0" w:color="000000"/>
              <w:bottom w:val="single" w:sz="6" w:space="0" w:color="000000"/>
              <w:right w:val="single" w:sz="6" w:space="0" w:color="000000"/>
            </w:tcBorders>
            <w:shd w:val="clear" w:color="000000" w:fill="FFFFFF"/>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8"/>
                <w:szCs w:val="28"/>
              </w:rPr>
            </w:pPr>
            <w:r w:rsidRPr="00B10932">
              <w:rPr>
                <w:rFonts w:ascii="Times New Roman" w:eastAsia="Times New Roman" w:hAnsi="Times New Roman" w:cs="Times New Roman"/>
                <w:b/>
                <w:sz w:val="28"/>
                <w:szCs w:val="28"/>
              </w:rPr>
              <w:t>Standard 2. Educational Programme</w:t>
            </w: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FFFFFF"/>
            <w:tcMar>
              <w:left w:w="100" w:type="dxa"/>
              <w:right w:w="100" w:type="dxa"/>
            </w:tcMar>
          </w:tcPr>
          <w:p w:rsidR="00895D41"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Criterion 2.1. Educational objectives of the programmes</w:t>
            </w:r>
          </w:p>
          <w:p w:rsidR="00B10932" w:rsidRPr="00B10932" w:rsidRDefault="00B10932" w:rsidP="00B10932">
            <w:pPr>
              <w:keepNext/>
              <w:keepLines/>
              <w:spacing w:after="0" w:line="240" w:lineRule="auto"/>
              <w:ind w:firstLine="700"/>
              <w:contextualSpacing/>
              <w:rPr>
                <w:rFonts w:ascii="Times New Roman" w:eastAsia="Times New Roman" w:hAnsi="Times New Roman" w:cs="Times New Roman"/>
                <w:b/>
                <w:sz w:val="24"/>
                <w:szCs w:val="24"/>
                <w:lang w:val="en-US"/>
              </w:rPr>
            </w:pP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4472C4"/>
                <w:sz w:val="24"/>
                <w:szCs w:val="24"/>
                <w:u w:val="single"/>
                <w:lang w:val="en-US"/>
              </w:rPr>
            </w:pPr>
            <w:r w:rsidRPr="00B10932">
              <w:rPr>
                <w:rFonts w:ascii="Times New Roman" w:eastAsia="Times New Roman" w:hAnsi="Times New Roman" w:cs="Times New Roman"/>
                <w:sz w:val="24"/>
                <w:szCs w:val="24"/>
                <w:lang w:val="en-US"/>
              </w:rPr>
              <w:t>IMU has licences to conduct educational activities in 5 specialist training areas, 1 bachelor’s area, 23 residency programmes, 6 postgraduate programmes and PhD programmes. Annex 2.1.1: Licence No. 2023-0124; Licence No. 2024-0144. The links in the source document have been retained as accessible URLs.</w:t>
            </w:r>
            <w:hyperlink r:id="rId93">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Calibri" w:hAnsi="Times New Roman" w:cs="Times New Roman"/>
                  <w:i/>
                  <w:color w:val="4472C4"/>
                  <w:sz w:val="24"/>
                  <w:szCs w:val="24"/>
                  <w:u w:val="single"/>
                  <w:lang w:val="en-US"/>
                </w:rPr>
                <w:t xml:space="preserve"> HYPERLINK "https://drive.google.com/file/d/1PypGLpuYbS2RptxodNVDGorwfwdCodbw/view?usp=drive_link"</w:t>
              </w:r>
              <w:r w:rsidRPr="00B10932">
                <w:rPr>
                  <w:rFonts w:ascii="Times New Roman" w:eastAsia="Times New Roman" w:hAnsi="Times New Roman" w:cs="Times New Roman"/>
                  <w:i/>
                  <w:color w:val="4472C4"/>
                  <w:sz w:val="24"/>
                  <w:szCs w:val="24"/>
                  <w:u w:val="single"/>
                </w:rPr>
                <w:t>Лицензия</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Segoe UI Symbol" w:hAnsi="Times New Roman" w:cs="Times New Roman"/>
                  <w:i/>
                  <w:color w:val="4472C4"/>
                  <w:sz w:val="24"/>
                  <w:szCs w:val="24"/>
                  <w:u w:val="single"/>
                  <w:lang w:val="en-US"/>
                </w:rPr>
                <w:t>№</w:t>
              </w:r>
              <w:r w:rsidRPr="00B10932">
                <w:rPr>
                  <w:rFonts w:ascii="Times New Roman" w:eastAsia="Times New Roman" w:hAnsi="Times New Roman" w:cs="Times New Roman"/>
                  <w:i/>
                  <w:color w:val="4472C4"/>
                  <w:sz w:val="24"/>
                  <w:szCs w:val="24"/>
                  <w:u w:val="single"/>
                  <w:lang w:val="en-US"/>
                </w:rPr>
                <w:t>2023-0124</w:t>
              </w:r>
            </w:hyperlink>
            <w:hyperlink r:id="rId94">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Calibri" w:hAnsi="Times New Roman" w:cs="Times New Roman"/>
                  <w:i/>
                  <w:color w:val="4472C4"/>
                  <w:sz w:val="24"/>
                  <w:szCs w:val="24"/>
                  <w:u w:val="single"/>
                  <w:lang w:val="en-US"/>
                </w:rPr>
                <w:t xml:space="preserve"> HYPERLINK "https://drive.google.com/file/d/1etfiWQoMd1q6pCtn3lUTXj4_NlqaVses/view?usp=sharing"</w:t>
              </w:r>
              <w:r w:rsidRPr="00B10932">
                <w:rPr>
                  <w:rFonts w:ascii="Times New Roman" w:eastAsia="Times New Roman" w:hAnsi="Times New Roman" w:cs="Times New Roman"/>
                  <w:i/>
                  <w:color w:val="4472C4"/>
                  <w:sz w:val="24"/>
                  <w:szCs w:val="24"/>
                  <w:u w:val="single"/>
                </w:rPr>
                <w:t>Лицензия</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Segoe UI Symbol" w:hAnsi="Times New Roman" w:cs="Times New Roman"/>
                  <w:i/>
                  <w:color w:val="4472C4"/>
                  <w:sz w:val="24"/>
                  <w:szCs w:val="24"/>
                  <w:u w:val="single"/>
                  <w:lang w:val="en-US"/>
                </w:rPr>
                <w:t>№</w:t>
              </w:r>
              <w:r w:rsidRPr="00B10932">
                <w:rPr>
                  <w:rFonts w:ascii="Times New Roman" w:eastAsia="Times New Roman" w:hAnsi="Times New Roman" w:cs="Times New Roman"/>
                  <w:i/>
                  <w:color w:val="4472C4"/>
                  <w:sz w:val="24"/>
                  <w:szCs w:val="24"/>
                  <w:u w:val="single"/>
                  <w:lang w:val="en-US"/>
                </w:rPr>
                <w:t>2024-0144</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en-US"/>
              </w:rPr>
              <w:t>The basic educational programmes (BEP) of higher professional education were developed in accordance with the State Educational Standards of Higher Professional Education for the relevant specialties, approved by the Order of the Ministry of Education and Science of the Kyrgyz Republic in 2021 (Annex 2.1.2: SES HPE for General Medicine, No. 1357/1 dated 30.07.2021; SES HPE for Dentistry, No. 1578/1 dated 21.09.2021; SES HPE for Pharmacy, No. 1578/1 dated 21.09.2021). The objectives and expected learning outcomes have been formulated and posted on the university website.</w:t>
            </w:r>
            <w:hyperlink r:id="rId95">
              <w:r w:rsidRPr="00B10932">
                <w:rPr>
                  <w:rFonts w:ascii="Times New Roman" w:eastAsia="Times New Roman" w:hAnsi="Times New Roman" w:cs="Times New Roman"/>
                  <w:color w:val="0000FF"/>
                  <w:sz w:val="24"/>
                  <w:szCs w:val="24"/>
                  <w:u w:val="single"/>
                  <w:lang w:val="en-US"/>
                </w:rPr>
                <w:t xml:space="preserve"> </w:t>
              </w:r>
              <w:r w:rsidRPr="00B10932">
                <w:rPr>
                  <w:rFonts w:ascii="Times New Roman" w:eastAsia="Times New Roman" w:hAnsi="Times New Roman" w:cs="Times New Roman"/>
                  <w:color w:val="1155CC"/>
                  <w:sz w:val="24"/>
                  <w:szCs w:val="24"/>
                  <w:lang w:val="en-US"/>
                </w:rPr>
                <w:t xml:space="preserve"> </w:t>
              </w:r>
              <w:r w:rsidRPr="00B10932">
                <w:rPr>
                  <w:rFonts w:ascii="Times New Roman" w:eastAsia="Times New Roman" w:hAnsi="Times New Roman" w:cs="Times New Roman"/>
                  <w:color w:val="1155CC"/>
                  <w:sz w:val="24"/>
                  <w:szCs w:val="24"/>
                </w:rPr>
                <w:t>HYPERLINK "http://www.quality.alatoo.edu.kg/view/public/pages/page.xhtml?id=8740"</w:t>
              </w:r>
              <w:r w:rsidRPr="00B10932">
                <w:rPr>
                  <w:rFonts w:ascii="Times New Roman" w:eastAsia="Times New Roman" w:hAnsi="Times New Roman" w:cs="Times New Roman"/>
                  <w:color w:val="1155CC"/>
                  <w:sz w:val="24"/>
                  <w:szCs w:val="24"/>
                  <w:u w:val="single"/>
                </w:rPr>
                <w:t>ГОС ВПО по специальностям, утвержденным Приказом Министерства</w:t>
              </w:r>
              <w:r w:rsidRPr="00B10932">
                <w:rPr>
                  <w:rFonts w:ascii="Times New Roman" w:eastAsia="Times New Roman" w:hAnsi="Times New Roman" w:cs="Times New Roman"/>
                  <w:color w:val="0000FF"/>
                  <w:sz w:val="24"/>
                  <w:szCs w:val="24"/>
                </w:rPr>
                <w:t xml:space="preserve"> HYPERLINK "http://www.quality.alatoo.edu.kg/view/public/pages/page.xhtml?id=8740"</w:t>
              </w:r>
              <w:r w:rsidRPr="00B10932">
                <w:rPr>
                  <w:rFonts w:ascii="Times New Roman" w:eastAsia="Times New Roman" w:hAnsi="Times New Roman" w:cs="Times New Roman"/>
                  <w:color w:val="0000FF"/>
                  <w:sz w:val="24"/>
                  <w:szCs w:val="24"/>
                  <w:u w:val="single"/>
                </w:rPr>
                <w:t xml:space="preserve"> образования и науки Кыргызской Республики 2021 года</w:t>
              </w:r>
            </w:hyperlink>
            <w:hyperlink r:id="rId96">
              <w:r w:rsidRPr="00B10932">
                <w:rPr>
                  <w:rFonts w:ascii="Times New Roman" w:eastAsia="Times New Roman" w:hAnsi="Times New Roman" w:cs="Times New Roman"/>
                  <w:i/>
                  <w:color w:val="4472C4"/>
                  <w:sz w:val="24"/>
                  <w:szCs w:val="24"/>
                  <w:u w:val="single"/>
                </w:rPr>
                <w:t xml:space="preserve"> </w:t>
              </w:r>
              <w:r w:rsidRPr="00B10932">
                <w:rPr>
                  <w:rFonts w:ascii="Times New Roman" w:eastAsia="Calibri" w:hAnsi="Times New Roman" w:cs="Times New Roman"/>
                  <w:i/>
                  <w:color w:val="4472C4"/>
                  <w:sz w:val="24"/>
                  <w:szCs w:val="24"/>
                  <w:u w:val="single"/>
                </w:rPr>
                <w:t xml:space="preserve"> HYPERLINK "https://drive.google.com/file/d/1sbzBhOhcmhif5O5srW9DW4jxAQimoM_g/view?usp=drive_link"</w:t>
              </w:r>
              <w:r w:rsidRPr="00B10932">
                <w:rPr>
                  <w:rFonts w:ascii="Times New Roman" w:eastAsia="Times New Roman" w:hAnsi="Times New Roman" w:cs="Times New Roman"/>
                  <w:i/>
                  <w:color w:val="4472C4"/>
                  <w:sz w:val="24"/>
                  <w:szCs w:val="24"/>
                  <w:u w:val="single"/>
                </w:rPr>
                <w:t>ГОС ВПО по спец. Лечебное дело (</w:t>
              </w:r>
              <w:r w:rsidRPr="00B10932">
                <w:rPr>
                  <w:rFonts w:ascii="Times New Roman" w:eastAsia="Segoe UI Symbol" w:hAnsi="Times New Roman" w:cs="Times New Roman"/>
                  <w:i/>
                  <w:color w:val="4472C4"/>
                  <w:sz w:val="24"/>
                  <w:szCs w:val="24"/>
                  <w:u w:val="single"/>
                </w:rPr>
                <w:t>№</w:t>
              </w:r>
              <w:r w:rsidRPr="00B10932">
                <w:rPr>
                  <w:rFonts w:ascii="Times New Roman" w:eastAsia="Times New Roman" w:hAnsi="Times New Roman" w:cs="Times New Roman"/>
                  <w:i/>
                  <w:color w:val="4472C4"/>
                  <w:sz w:val="24"/>
                  <w:szCs w:val="24"/>
                  <w:u w:val="single"/>
                </w:rPr>
                <w:t>1357/1 от 30.07.2021 г.)</w:t>
              </w:r>
            </w:hyperlink>
            <w:hyperlink r:id="rId97">
              <w:r w:rsidRPr="00B10932">
                <w:rPr>
                  <w:rFonts w:ascii="Times New Roman" w:eastAsia="Times New Roman" w:hAnsi="Times New Roman" w:cs="Times New Roman"/>
                  <w:i/>
                  <w:color w:val="4472C4"/>
                  <w:sz w:val="24"/>
                  <w:szCs w:val="24"/>
                  <w:u w:val="single"/>
                </w:rPr>
                <w:t xml:space="preserve"> </w:t>
              </w:r>
              <w:r w:rsidRPr="00B10932">
                <w:rPr>
                  <w:rFonts w:ascii="Times New Roman" w:eastAsia="Calibri" w:hAnsi="Times New Roman" w:cs="Times New Roman"/>
                  <w:i/>
                  <w:color w:val="4472C4"/>
                  <w:sz w:val="24"/>
                  <w:szCs w:val="24"/>
                  <w:u w:val="single"/>
                </w:rPr>
                <w:t xml:space="preserve"> HYPERLINK "https://drive.google.com/file/d/1WxwjoSlfL8aBmzZafejuPIqRUo30up7_/view?usp=drive_link"</w:t>
              </w:r>
              <w:r w:rsidRPr="00B10932">
                <w:rPr>
                  <w:rFonts w:ascii="Times New Roman" w:eastAsia="Times New Roman" w:hAnsi="Times New Roman" w:cs="Times New Roman"/>
                  <w:i/>
                  <w:color w:val="4472C4"/>
                  <w:sz w:val="24"/>
                  <w:szCs w:val="24"/>
                  <w:u w:val="single"/>
                </w:rPr>
                <w:t>ГОС ВПО спец Стоматология (</w:t>
              </w:r>
              <w:r w:rsidRPr="00B10932">
                <w:rPr>
                  <w:rFonts w:ascii="Times New Roman" w:eastAsia="Segoe UI Symbol" w:hAnsi="Times New Roman" w:cs="Times New Roman"/>
                  <w:i/>
                  <w:color w:val="4472C4"/>
                  <w:sz w:val="24"/>
                  <w:szCs w:val="24"/>
                  <w:u w:val="single"/>
                </w:rPr>
                <w:t>№</w:t>
              </w:r>
              <w:r w:rsidRPr="00B10932">
                <w:rPr>
                  <w:rFonts w:ascii="Times New Roman" w:eastAsia="Times New Roman" w:hAnsi="Times New Roman" w:cs="Times New Roman"/>
                  <w:i/>
                  <w:color w:val="4472C4"/>
                  <w:sz w:val="24"/>
                  <w:szCs w:val="24"/>
                  <w:u w:val="single"/>
                </w:rPr>
                <w:t>1578/1 от 21.09.2021 г.)</w:t>
              </w:r>
            </w:hyperlink>
            <w:hyperlink r:id="rId98">
              <w:r w:rsidRPr="00B10932">
                <w:rPr>
                  <w:rFonts w:ascii="Times New Roman" w:eastAsia="Times New Roman" w:hAnsi="Times New Roman" w:cs="Times New Roman"/>
                  <w:i/>
                  <w:color w:val="4472C4"/>
                  <w:sz w:val="24"/>
                  <w:szCs w:val="24"/>
                  <w:u w:val="single"/>
                </w:rPr>
                <w:t xml:space="preserve"> </w:t>
              </w:r>
              <w:r w:rsidRPr="00B10932">
                <w:rPr>
                  <w:rFonts w:ascii="Times New Roman" w:eastAsia="Calibri" w:hAnsi="Times New Roman" w:cs="Times New Roman"/>
                  <w:i/>
                  <w:color w:val="4472C4"/>
                  <w:sz w:val="24"/>
                  <w:szCs w:val="24"/>
                  <w:u w:val="single"/>
                </w:rPr>
                <w:t xml:space="preserve"> HYPERLINK "https://drive.google.com/file/d/1CSI21OZnWqkP9f5Xd4HjcNlHdN1UpLS-/view?usp=drive_link"</w:t>
              </w:r>
              <w:r w:rsidRPr="00B10932">
                <w:rPr>
                  <w:rFonts w:ascii="Times New Roman" w:eastAsia="Times New Roman" w:hAnsi="Times New Roman" w:cs="Times New Roman"/>
                  <w:i/>
                  <w:color w:val="4472C4"/>
                  <w:sz w:val="24"/>
                  <w:szCs w:val="24"/>
                  <w:u w:val="single"/>
                </w:rPr>
                <w:t>ГОС ВПО по спец. Фармация (</w:t>
              </w:r>
              <w:r w:rsidRPr="00B10932">
                <w:rPr>
                  <w:rFonts w:ascii="Times New Roman" w:eastAsia="Segoe UI Symbol" w:hAnsi="Times New Roman" w:cs="Times New Roman"/>
                  <w:i/>
                  <w:color w:val="4472C4"/>
                  <w:sz w:val="24"/>
                  <w:szCs w:val="24"/>
                  <w:u w:val="single"/>
                </w:rPr>
                <w:t>№</w:t>
              </w:r>
              <w:r w:rsidRPr="00B10932">
                <w:rPr>
                  <w:rFonts w:ascii="Times New Roman" w:eastAsia="Times New Roman" w:hAnsi="Times New Roman" w:cs="Times New Roman"/>
                  <w:i/>
                  <w:color w:val="4472C4"/>
                  <w:sz w:val="24"/>
                  <w:szCs w:val="24"/>
                  <w:u w:val="single"/>
                </w:rPr>
                <w:t>1578/1 от 21.09.2021 г.)</w:t>
              </w:r>
            </w:hyperlink>
          </w:p>
          <w:p w:rsidR="00895D41" w:rsidRPr="00B10932" w:rsidRDefault="00895D41" w:rsidP="00B10932">
            <w:pPr>
              <w:keepNext/>
              <w:keepLines/>
              <w:spacing w:after="240" w:line="240" w:lineRule="auto"/>
              <w:ind w:firstLine="700"/>
              <w:contextualSpacing/>
              <w:jc w:val="both"/>
              <w:rPr>
                <w:rFonts w:ascii="Times New Roman" w:eastAsia="Times New Roman" w:hAnsi="Times New Roman" w:cs="Times New Roman"/>
                <w:b/>
                <w:sz w:val="24"/>
                <w:szCs w:val="24"/>
              </w:rPr>
            </w:pPr>
          </w:p>
        </w:tc>
        <w:tc>
          <w:tcPr>
            <w:tcW w:w="1984" w:type="dxa"/>
            <w:tcBorders>
              <w:top w:val="single" w:sz="0" w:space="0" w:color="000000"/>
              <w:left w:val="single" w:sz="6" w:space="0" w:color="000000"/>
              <w:bottom w:val="single" w:sz="6" w:space="0" w:color="000000"/>
              <w:right w:val="single" w:sz="6" w:space="0" w:color="000000"/>
            </w:tcBorders>
            <w:shd w:val="clear" w:color="000000" w:fill="FFFFFF"/>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lastRenderedPageBreak/>
              <w:t>The BEP of HPE in specialty 560001 “General Medicine”, implemented at the university, was approved in 2021 (Annex 2.1.3. Basic Educational Programme of IMU, 2021). It was revised at meetings of the graduating departments (Minutes No. 2 dated 10.10.2023), endorsed and approved by the Educational and Methodological Council and the Academic Council of IMU (Minutes No. 1 dated 24.10.2023 and No. 10 dated 30.10.2023).</w:t>
            </w:r>
            <w:hyperlink r:id="rId99">
              <w:r w:rsidRPr="00B10932">
                <w:rPr>
                  <w:rFonts w:ascii="Times New Roman" w:eastAsia="Times New Roman" w:hAnsi="Times New Roman" w:cs="Times New Roman"/>
                  <w:color w:val="0000FF"/>
                  <w:sz w:val="24"/>
                  <w:szCs w:val="24"/>
                  <w:u w:val="single"/>
                  <w:lang w:val="en-US"/>
                </w:rPr>
                <w:t xml:space="preserve"> </w:t>
              </w:r>
              <w:r w:rsidRPr="00B10932">
                <w:rPr>
                  <w:rFonts w:ascii="Times New Roman" w:eastAsia="Times New Roman" w:hAnsi="Times New Roman" w:cs="Times New Roman"/>
                  <w:i/>
                  <w:color w:val="1154CC"/>
                  <w:sz w:val="24"/>
                  <w:szCs w:val="24"/>
                  <w:u w:val="single"/>
                  <w:lang w:val="en-US"/>
                </w:rPr>
                <w:t xml:space="preserve"> HYPERLINK "https://drive.google.com/file/d/1mW1vKwGr_k-8Mouh29irdUngIvch3N47/view?usp=sharing"(</w:t>
              </w:r>
              <w:r w:rsidRPr="00B10932">
                <w:rPr>
                  <w:rFonts w:ascii="Times New Roman" w:eastAsia="Times New Roman" w:hAnsi="Times New Roman" w:cs="Times New Roman"/>
                  <w:i/>
                  <w:color w:val="1154CC"/>
                  <w:sz w:val="24"/>
                  <w:szCs w:val="24"/>
                  <w:u w:val="single"/>
                </w:rPr>
                <w:t>Приложение</w:t>
              </w:r>
              <w:r w:rsidRPr="00B10932">
                <w:rPr>
                  <w:rFonts w:ascii="Times New Roman" w:eastAsia="Times New Roman" w:hAnsi="Times New Roman" w:cs="Times New Roman"/>
                  <w:i/>
                  <w:color w:val="1154CC"/>
                  <w:sz w:val="24"/>
                  <w:szCs w:val="24"/>
                  <w:u w:val="single"/>
                  <w:lang w:val="en-US"/>
                </w:rPr>
                <w:t xml:space="preserve"> 2.1.3. </w:t>
              </w:r>
              <w:r w:rsidRPr="00B10932">
                <w:rPr>
                  <w:rFonts w:ascii="Times New Roman" w:eastAsia="Times New Roman" w:hAnsi="Times New Roman" w:cs="Times New Roman"/>
                  <w:i/>
                  <w:color w:val="1154CC"/>
                  <w:sz w:val="24"/>
                  <w:szCs w:val="24"/>
                  <w:u w:val="single"/>
                </w:rPr>
                <w:t>Основная</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образовательная</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программа</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ММУ</w:t>
              </w:r>
              <w:r w:rsidRPr="00B10932">
                <w:rPr>
                  <w:rFonts w:ascii="Times New Roman" w:eastAsia="Times New Roman" w:hAnsi="Times New Roman" w:cs="Times New Roman"/>
                  <w:i/>
                  <w:color w:val="1154CC"/>
                  <w:sz w:val="24"/>
                  <w:szCs w:val="24"/>
                  <w:u w:val="single"/>
                  <w:lang w:val="en-US"/>
                </w:rPr>
                <w:t xml:space="preserve"> 2021</w:t>
              </w:r>
              <w:r w:rsidRPr="00B10932">
                <w:rPr>
                  <w:rFonts w:ascii="Times New Roman" w:eastAsia="Times New Roman" w:hAnsi="Times New Roman" w:cs="Times New Roman"/>
                  <w:i/>
                  <w:color w:val="1154CC"/>
                  <w:sz w:val="24"/>
                  <w:szCs w:val="24"/>
                  <w:u w:val="single"/>
                </w:rPr>
                <w:t>г</w:t>
              </w:r>
              <w:r w:rsidRPr="00B10932">
                <w:rPr>
                  <w:rFonts w:ascii="Times New Roman" w:eastAsia="Times New Roman" w:hAnsi="Times New Roman" w:cs="Times New Roman"/>
                  <w:i/>
                  <w:color w:val="1154CC"/>
                  <w:sz w:val="24"/>
                  <w:szCs w:val="24"/>
                  <w:u w:val="single"/>
                  <w:lang w:val="en-US"/>
                </w:rPr>
                <w:t>.)</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The objectives of the educational programme are: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1. To train a qualified specialist possessing general and special competencies, universal and subject-specific competencies that support social mobility and stability in the international labour market, readiness for postgraduate training and subsequent professional medical practice in the chosen field;</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2. To provide fundamental knowledge and skills for acquiring basic and professional skills in delivering preventive, curative and medical-social assistance to the population based on a competency-based approach;</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3. To develop a specialist professionally prepared for independent practice under the modern level of material and technical equipment in healthcare, capable of initiating and supporting innovative technologies in healthcare and progressive processes of social development, and ready to become a leader in the global community.</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4. To form universal human, cultural and moral values, professional-ethical and civic responsibility, critical thinking skills, self-development, self-realisation and self-education that are demanded in modern society.</w:t>
            </w:r>
          </w:p>
          <w:p w:rsidR="00895D41" w:rsidRPr="00B10932" w:rsidRDefault="00895D41" w:rsidP="00B10932">
            <w:pPr>
              <w:keepNext/>
              <w:keepLines/>
              <w:spacing w:after="0" w:line="240" w:lineRule="auto"/>
              <w:ind w:firstLine="700"/>
              <w:contextualSpacing/>
              <w:jc w:val="both"/>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 </w:t>
            </w:r>
          </w:p>
        </w:tc>
        <w:tc>
          <w:tcPr>
            <w:tcW w:w="198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lang w:val="en-US"/>
              </w:rPr>
            </w:pP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2.2. Learning outcomes under the educational programme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en-US"/>
              </w:rPr>
              <w:t>The learning outcomes (LOs) of the educational programme were revised at meetings of the graduating departments (Minutes No. 2 dated 10.10.2023) and the Educational and Methodological Council (Minutes No. 1 dated 24.10.2023) (Annex 2.2.1. Extract from the EMC minutes). Earlier, the objectives and learning outcomes of the programme were discussed within the working group established by Rector’s Order No. 03-3/107a dated 02.12.2021 (Annex 2.2.2. Rector’s Order on establishing a working group for revision of the BEP for the 2021-2022 academic year). The BEP was also revised at meetings of the graduating departments (Minutes No. 2 dated 10.10.2023), endorsed and approved by the EMC and the Academic Council of IMU (Minutes No. 1 dated 24.10.2023 and No. 10 dated 30.10.2023).</w:t>
            </w:r>
            <w:hyperlink r:id="rId100">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0563C1"/>
                  <w:sz w:val="24"/>
                  <w:szCs w:val="24"/>
                  <w:u w:val="single"/>
                  <w:lang w:val="en-US"/>
                </w:rPr>
                <w:t xml:space="preserve"> </w:t>
              </w:r>
              <w:r w:rsidRPr="00B10932">
                <w:rPr>
                  <w:rFonts w:ascii="Times New Roman" w:eastAsia="Times New Roman" w:hAnsi="Times New Roman" w:cs="Times New Roman"/>
                  <w:i/>
                  <w:color w:val="0563C1"/>
                  <w:sz w:val="24"/>
                  <w:szCs w:val="24"/>
                  <w:u w:val="single"/>
                </w:rPr>
                <w:t>HYPERLINK "https://drive.google.com/file/d/1W8WhB9kFRj4LMuBsyTmxnW5XcP_jl9lz/view?usp=drive_link"Выписка из протокола УМС</w:t>
              </w:r>
            </w:hyperlink>
            <w:hyperlink r:id="rId101">
              <w:r w:rsidRPr="00B10932">
                <w:rPr>
                  <w:rFonts w:ascii="Times New Roman" w:eastAsia="Times New Roman" w:hAnsi="Times New Roman" w:cs="Times New Roman"/>
                  <w:i/>
                  <w:color w:val="4472C4"/>
                  <w:sz w:val="24"/>
                  <w:szCs w:val="24"/>
                  <w:u w:val="single"/>
                </w:rPr>
                <w:t xml:space="preserve"> </w:t>
              </w:r>
              <w:r w:rsidRPr="00B10932">
                <w:rPr>
                  <w:rFonts w:ascii="Times New Roman" w:eastAsia="Times New Roman" w:hAnsi="Times New Roman" w:cs="Times New Roman"/>
                  <w:i/>
                  <w:color w:val="1154CC"/>
                  <w:sz w:val="24"/>
                  <w:szCs w:val="24"/>
                  <w:u w:val="single"/>
                </w:rPr>
                <w:t xml:space="preserve"> HYPERLINK "https://drive.google.com/file/d/1b42uLP3sRNAduuzhtNj7RW9gSUtzCI8o/view?usp=sharing"Приказ ректора о создании рабочей группы по пересмотру ООП на 2021-2022 уч.год)</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Learning outcomes. The student:</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LO1: Is able to analyse socially significant problems and processes, use natural-science, mathematical and humanities methods in various types of professional activity, work in a team and show tolerance toward social, ethnic and cultural differences (GC1-4, SPCC1, PC3);</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LO2: Is able to communicate in writing and orally in the state and official languages, use one foreign language to solve professional tasks, and work with computer equipment and medical technical devices to solve professional tasks (IC1,3);</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LO3: Is able to demonstrate administrative competence within the scope of professional capabilities and use regulatory documents in healthcare systems and international practice (GC4, SPCC1,2,4,5, PC1,2);</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LO4: Is able to carry out preventive and anti-epidemic measures and conduct health education among the population to prevent diseases and preserve health (IC1, PC10,11,12,13);</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LO5: Is able to establish a diagnosis based on biochemical and clinical studies of the body as a whole and carry out basic diagnostic measures to identify emergency and life-threatening conditions (IC1, PC14-16);</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LO6: Is able to perform basic therapeutic measures for adults and children in outpatient and inpatient settings and provide first medical aid in emergency and life-threatening conditions (SPCC5, PC17-21);</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LO7: Is able to carry out rehabilitation measures for adults, adolescents and children with the most common pathological conditions and bodily injuries (PC9, 22-23);</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LO8: Is able to train middle and junior medical personnel and is ready to educate the population on sanitary and hygienic regimes and conduct awareness-raising activities to build healthy lifestyle skills (PC8, 24-25);</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LO9: Is able to assess the quality of medical care using basic medical-statistical indicators and rationally organize the work of middle and junior medical personnel in treatment-and-prevention institutions (IC4, PC28,30);</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LO10: Is able to analyse and publicly present medical information based on evidence-based medicine, conduct research, and introduce new methods and techniques aimed at protecting public health (IC2, PC31,32,33).</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4472C4"/>
                <w:sz w:val="24"/>
                <w:szCs w:val="24"/>
                <w:u w:val="single"/>
                <w:lang w:val="en-US"/>
              </w:rPr>
            </w:pPr>
            <w:r w:rsidRPr="00B10932">
              <w:rPr>
                <w:rFonts w:ascii="Times New Roman" w:eastAsia="Times New Roman" w:hAnsi="Times New Roman" w:cs="Times New Roman"/>
                <w:i/>
                <w:color w:val="4472C4"/>
                <w:sz w:val="24"/>
                <w:szCs w:val="24"/>
                <w:u w:val="single"/>
                <w:lang w:val="en-US"/>
              </w:rPr>
              <w:lastRenderedPageBreak/>
              <w:t>(Annex 2.2.3. Graduate Model)</w:t>
            </w:r>
            <w:hyperlink r:id="rId102">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0563C1"/>
                  <w:sz w:val="24"/>
                  <w:szCs w:val="24"/>
                  <w:u w:val="single"/>
                  <w:lang w:val="en-US"/>
                </w:rPr>
                <w:t xml:space="preserve"> HYPERLINK "https://drive.google.com/file/d/1v7JJSTBv1Gg1QAWpbeqzewDt8ZgvxNlh/view?usp=drive_link"</w:t>
              </w:r>
              <w:r w:rsidRPr="00B10932">
                <w:rPr>
                  <w:rFonts w:ascii="Times New Roman" w:eastAsia="Times New Roman" w:hAnsi="Times New Roman" w:cs="Times New Roman"/>
                  <w:i/>
                  <w:color w:val="0563C1"/>
                  <w:sz w:val="24"/>
                  <w:szCs w:val="24"/>
                  <w:u w:val="single"/>
                </w:rPr>
                <w:t>Модель</w:t>
              </w:r>
              <w:r w:rsidRPr="00B10932">
                <w:rPr>
                  <w:rFonts w:ascii="Times New Roman" w:eastAsia="Times New Roman" w:hAnsi="Times New Roman" w:cs="Times New Roman"/>
                  <w:i/>
                  <w:color w:val="0563C1"/>
                  <w:sz w:val="24"/>
                  <w:szCs w:val="24"/>
                  <w:u w:val="single"/>
                  <w:lang w:val="en-US"/>
                </w:rPr>
                <w:t xml:space="preserve"> </w:t>
              </w:r>
              <w:r w:rsidRPr="00B10932">
                <w:rPr>
                  <w:rFonts w:ascii="Times New Roman" w:eastAsia="Times New Roman" w:hAnsi="Times New Roman" w:cs="Times New Roman"/>
                  <w:i/>
                  <w:color w:val="0563C1"/>
                  <w:sz w:val="24"/>
                  <w:szCs w:val="24"/>
                  <w:u w:val="single"/>
                </w:rPr>
                <w:t>выпускника</w:t>
              </w:r>
            </w:hyperlink>
          </w:p>
          <w:p w:rsidR="00895D41" w:rsidRPr="00B10932" w:rsidRDefault="00895D41" w:rsidP="00B10932">
            <w:pPr>
              <w:keepNext/>
              <w:keepLines/>
              <w:spacing w:after="0" w:line="240" w:lineRule="auto"/>
              <w:ind w:firstLine="700"/>
              <w:contextualSpacing/>
              <w:jc w:val="both"/>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 </w:t>
            </w:r>
          </w:p>
        </w:tc>
        <w:tc>
          <w:tcPr>
            <w:tcW w:w="198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w:t>
            </w: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2.3. Student workload under the educational programme</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student workload and labour intensity of mastering the BEP for specialist training and residency comply with the State Educational Standard.</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curricula developed for all specialties comply with the 2021 State Educational Standards of Higher Professional Education. The curriculum and the composition of professional disciplines in the programme are determined by educational objectives and learning outcomes and are supported by the competencies of the SES HPE. Curricula are developed taking into account the logical sequence of the educational process (prerequisites and postrequisites) in order to achieve expected learning outcomes (discipline-competencies). The Competency Matrix is reviewed by the Educational and Methodological Council and approved by the Vice-Rector for Academic and Research Work.</w:t>
            </w:r>
          </w:p>
          <w:p w:rsidR="00895D41" w:rsidRPr="00B10932" w:rsidRDefault="00895D41" w:rsidP="00B10932">
            <w:pPr>
              <w:keepNext/>
              <w:keepLines/>
              <w:spacing w:before="20" w:after="0" w:line="240" w:lineRule="auto"/>
              <w:ind w:firstLine="700"/>
              <w:contextualSpacing/>
              <w:jc w:val="both"/>
              <w:rPr>
                <w:rFonts w:ascii="Times New Roman" w:eastAsia="Times New Roman" w:hAnsi="Times New Roman" w:cs="Times New Roman"/>
                <w:i/>
                <w:color w:val="4472C4"/>
                <w:sz w:val="24"/>
                <w:szCs w:val="24"/>
                <w:u w:val="single"/>
                <w:lang w:val="en-US"/>
              </w:rPr>
            </w:pPr>
            <w:r w:rsidRPr="00B10932">
              <w:rPr>
                <w:rFonts w:ascii="Times New Roman" w:eastAsia="Times New Roman" w:hAnsi="Times New Roman" w:cs="Times New Roman"/>
                <w:i/>
                <w:color w:val="4472C4"/>
                <w:sz w:val="24"/>
                <w:szCs w:val="24"/>
                <w:lang w:val="en-US"/>
              </w:rPr>
              <w:t>Annex 2.3.1.</w:t>
            </w:r>
          </w:p>
          <w:p w:rsidR="00B10932" w:rsidRPr="00B10932" w:rsidRDefault="00895D41" w:rsidP="00B10932">
            <w:pPr>
              <w:keepNext/>
              <w:keepLines/>
              <w:spacing w:before="20" w:after="0" w:line="240" w:lineRule="auto"/>
              <w:ind w:firstLine="700"/>
              <w:contextualSpacing/>
              <w:jc w:val="both"/>
              <w:rPr>
                <w:rFonts w:ascii="Times New Roman" w:eastAsia="Times New Roman" w:hAnsi="Times New Roman" w:cs="Times New Roman"/>
                <w:i/>
                <w:color w:val="0070C0"/>
                <w:sz w:val="24"/>
                <w:szCs w:val="24"/>
                <w:lang w:val="en-US"/>
              </w:rPr>
            </w:pPr>
            <w:r w:rsidRPr="00B10932">
              <w:rPr>
                <w:rFonts w:ascii="Times New Roman" w:eastAsia="Times New Roman" w:hAnsi="Times New Roman" w:cs="Times New Roman"/>
                <w:i/>
                <w:color w:val="0070C0"/>
                <w:sz w:val="24"/>
                <w:szCs w:val="24"/>
                <w:lang w:val="en-US"/>
              </w:rPr>
              <w:t>Curriculum for the specialty General Medicine (5 years); Curriculum for the specialty General Medicine (6 years); Curriculum for the specialty Dentistry (5 years), Russian-language group; Curriculum for the specialty Dentistry (5 years), English-language group; Curriculum for the specialty Pharmacy (5 years); Curriculum for the specialty Pharmacy (3 years). The original links have been retained as accessible URLs.</w:t>
            </w:r>
          </w:p>
          <w:p w:rsidR="00895D41" w:rsidRPr="00B10932" w:rsidRDefault="002F50E8" w:rsidP="00B10932">
            <w:pPr>
              <w:keepNext/>
              <w:keepLines/>
              <w:spacing w:before="20" w:after="0" w:line="240" w:lineRule="auto"/>
              <w:ind w:firstLine="700"/>
              <w:contextualSpacing/>
              <w:jc w:val="both"/>
              <w:rPr>
                <w:rFonts w:ascii="Times New Roman" w:eastAsia="Times New Roman" w:hAnsi="Times New Roman" w:cs="Times New Roman"/>
                <w:i/>
                <w:sz w:val="24"/>
                <w:szCs w:val="24"/>
                <w:lang w:val="en-US"/>
              </w:rPr>
            </w:pPr>
            <w:hyperlink r:id="rId103" w:history="1">
              <w:r w:rsidR="00B10932" w:rsidRPr="00DE0D0D">
                <w:rPr>
                  <w:rStyle w:val="afb"/>
                  <w:rFonts w:ascii="Times New Roman" w:eastAsia="Times New Roman" w:hAnsi="Times New Roman" w:cs="Times New Roman"/>
                  <w:i/>
                  <w:sz w:val="24"/>
                  <w:szCs w:val="24"/>
                </w:rPr>
                <w:t>Учебный</w:t>
              </w:r>
              <w:r w:rsidR="00B10932" w:rsidRPr="00DE0D0D">
                <w:rPr>
                  <w:rStyle w:val="afb"/>
                  <w:rFonts w:ascii="Times New Roman" w:eastAsia="Times New Roman" w:hAnsi="Times New Roman" w:cs="Times New Roman"/>
                  <w:i/>
                  <w:sz w:val="24"/>
                  <w:szCs w:val="24"/>
                  <w:lang w:val="en-US"/>
                </w:rPr>
                <w:t xml:space="preserve"> </w:t>
              </w:r>
              <w:r w:rsidR="00B10932" w:rsidRPr="00DE0D0D">
                <w:rPr>
                  <w:rStyle w:val="afb"/>
                  <w:rFonts w:ascii="Times New Roman" w:eastAsia="Times New Roman" w:hAnsi="Times New Roman" w:cs="Times New Roman"/>
                  <w:i/>
                  <w:sz w:val="24"/>
                  <w:szCs w:val="24"/>
                </w:rPr>
                <w:t>план</w:t>
              </w:r>
              <w:r w:rsidR="00B10932" w:rsidRPr="00DE0D0D">
                <w:rPr>
                  <w:rStyle w:val="afb"/>
                  <w:rFonts w:ascii="Times New Roman" w:eastAsia="Times New Roman" w:hAnsi="Times New Roman" w:cs="Times New Roman"/>
                  <w:i/>
                  <w:sz w:val="24"/>
                  <w:szCs w:val="24"/>
                  <w:lang w:val="en-US"/>
                </w:rPr>
                <w:t xml:space="preserve"> </w:t>
              </w:r>
              <w:r w:rsidR="00B10932" w:rsidRPr="00DE0D0D">
                <w:rPr>
                  <w:rStyle w:val="afb"/>
                  <w:rFonts w:ascii="Times New Roman" w:eastAsia="Times New Roman" w:hAnsi="Times New Roman" w:cs="Times New Roman"/>
                  <w:i/>
                  <w:sz w:val="24"/>
                  <w:szCs w:val="24"/>
                </w:rPr>
                <w:t>специальности</w:t>
              </w:r>
              <w:r w:rsidR="00B10932" w:rsidRPr="00DE0D0D">
                <w:rPr>
                  <w:rStyle w:val="afb"/>
                  <w:rFonts w:ascii="Times New Roman" w:eastAsia="Times New Roman" w:hAnsi="Times New Roman" w:cs="Times New Roman"/>
                  <w:i/>
                  <w:sz w:val="24"/>
                  <w:szCs w:val="24"/>
                  <w:lang w:val="en-US"/>
                </w:rPr>
                <w:t xml:space="preserve">  HYPERLINK "https://drive.google.com/file/d/122wjpImYzDcXnthWW7AninETjvFgKEX5/view?usp=drive_link"" HYPERLINK "https://drive.google.com/file/d/122wjpImYzDcXnthWW7AninETjvFgKEX5/view?usp=drive_link"</w:t>
              </w:r>
              <w:r w:rsidR="00B10932" w:rsidRPr="00DE0D0D">
                <w:rPr>
                  <w:rStyle w:val="afb"/>
                  <w:rFonts w:ascii="Times New Roman" w:eastAsia="Times New Roman" w:hAnsi="Times New Roman" w:cs="Times New Roman"/>
                  <w:i/>
                  <w:sz w:val="24"/>
                  <w:szCs w:val="24"/>
                </w:rPr>
                <w:t>Лечебное</w:t>
              </w:r>
              <w:r w:rsidR="00B10932" w:rsidRPr="00DE0D0D">
                <w:rPr>
                  <w:rStyle w:val="afb"/>
                  <w:rFonts w:ascii="Times New Roman" w:eastAsia="Times New Roman" w:hAnsi="Times New Roman" w:cs="Times New Roman"/>
                  <w:i/>
                  <w:sz w:val="24"/>
                  <w:szCs w:val="24"/>
                  <w:lang w:val="en-US"/>
                </w:rPr>
                <w:t xml:space="preserve"> </w:t>
              </w:r>
              <w:r w:rsidR="00B10932" w:rsidRPr="00DE0D0D">
                <w:rPr>
                  <w:rStyle w:val="afb"/>
                  <w:rFonts w:ascii="Times New Roman" w:eastAsia="Times New Roman" w:hAnsi="Times New Roman" w:cs="Times New Roman"/>
                  <w:i/>
                  <w:sz w:val="24"/>
                  <w:szCs w:val="24"/>
                </w:rPr>
                <w:t>дело</w:t>
              </w:r>
              <w:r w:rsidR="00B10932" w:rsidRPr="00DE0D0D">
                <w:rPr>
                  <w:rStyle w:val="afb"/>
                  <w:rFonts w:ascii="Times New Roman" w:eastAsia="Times New Roman" w:hAnsi="Times New Roman" w:cs="Times New Roman"/>
                  <w:i/>
                  <w:sz w:val="24"/>
                  <w:szCs w:val="24"/>
                  <w:lang w:val="en-US"/>
                </w:rPr>
                <w:t xml:space="preserve"> HYPERLINK "https://drive.google.com/file/d/122wjpImYzDcXnthWW7AninETjvFgKEX5/view?usp=drive_link"" HYPERLINK "https://drive.google.com/file/d/122wjpImYzDcXnthWW7AninETjvFgKEX5/view?usp=drive_link" (5 </w:t>
              </w:r>
              <w:r w:rsidR="00B10932" w:rsidRPr="00DE0D0D">
                <w:rPr>
                  <w:rStyle w:val="afb"/>
                  <w:rFonts w:ascii="Times New Roman" w:eastAsia="Times New Roman" w:hAnsi="Times New Roman" w:cs="Times New Roman"/>
                  <w:i/>
                  <w:sz w:val="24"/>
                  <w:szCs w:val="24"/>
                </w:rPr>
                <w:t>лет</w:t>
              </w:r>
              <w:r w:rsidR="00B10932" w:rsidRPr="00DE0D0D">
                <w:rPr>
                  <w:rStyle w:val="afb"/>
                  <w:rFonts w:ascii="Times New Roman" w:eastAsia="Times New Roman" w:hAnsi="Times New Roman" w:cs="Times New Roman"/>
                  <w:i/>
                  <w:sz w:val="24"/>
                  <w:szCs w:val="24"/>
                  <w:lang w:val="en-US"/>
                </w:rPr>
                <w:t>),  HYPERLINK "https://drive.google.com/file/d/18N8PagPhAxOfQW39BLyl6cJer_Z-J6CH/view?usp=drive_link"</w:t>
              </w:r>
              <w:r w:rsidR="00B10932" w:rsidRPr="00DE0D0D">
                <w:rPr>
                  <w:rStyle w:val="afb"/>
                  <w:rFonts w:ascii="Times New Roman" w:eastAsia="Times New Roman" w:hAnsi="Times New Roman" w:cs="Times New Roman"/>
                  <w:i/>
                  <w:sz w:val="24"/>
                  <w:szCs w:val="24"/>
                </w:rPr>
                <w:t>Учебный</w:t>
              </w:r>
              <w:r w:rsidR="00B10932" w:rsidRPr="00DE0D0D">
                <w:rPr>
                  <w:rStyle w:val="afb"/>
                  <w:rFonts w:ascii="Times New Roman" w:eastAsia="Times New Roman" w:hAnsi="Times New Roman" w:cs="Times New Roman"/>
                  <w:i/>
                  <w:sz w:val="24"/>
                  <w:szCs w:val="24"/>
                  <w:lang w:val="en-US"/>
                </w:rPr>
                <w:t xml:space="preserve"> </w:t>
              </w:r>
              <w:r w:rsidR="00B10932" w:rsidRPr="00DE0D0D">
                <w:rPr>
                  <w:rStyle w:val="afb"/>
                  <w:rFonts w:ascii="Times New Roman" w:eastAsia="Times New Roman" w:hAnsi="Times New Roman" w:cs="Times New Roman"/>
                  <w:i/>
                  <w:sz w:val="24"/>
                  <w:szCs w:val="24"/>
                </w:rPr>
                <w:t>план</w:t>
              </w:r>
              <w:r w:rsidR="00B10932" w:rsidRPr="00DE0D0D">
                <w:rPr>
                  <w:rStyle w:val="afb"/>
                  <w:rFonts w:ascii="Times New Roman" w:eastAsia="Times New Roman" w:hAnsi="Times New Roman" w:cs="Times New Roman"/>
                  <w:i/>
                  <w:sz w:val="24"/>
                  <w:szCs w:val="24"/>
                  <w:lang w:val="en-US"/>
                </w:rPr>
                <w:t xml:space="preserve"> </w:t>
              </w:r>
              <w:r w:rsidR="00B10932" w:rsidRPr="00DE0D0D">
                <w:rPr>
                  <w:rStyle w:val="afb"/>
                  <w:rFonts w:ascii="Times New Roman" w:eastAsia="Times New Roman" w:hAnsi="Times New Roman" w:cs="Times New Roman"/>
                  <w:i/>
                  <w:sz w:val="24"/>
                  <w:szCs w:val="24"/>
                </w:rPr>
                <w:t>специальности</w:t>
              </w:r>
              <w:r w:rsidR="00B10932" w:rsidRPr="00DE0D0D">
                <w:rPr>
                  <w:rStyle w:val="afb"/>
                  <w:rFonts w:ascii="Times New Roman" w:eastAsia="Times New Roman" w:hAnsi="Times New Roman" w:cs="Times New Roman"/>
                  <w:i/>
                  <w:sz w:val="24"/>
                  <w:szCs w:val="24"/>
                  <w:lang w:val="en-US"/>
                </w:rPr>
                <w:t xml:space="preserve">  HYPERLINK "https://drive.google.com/file/d/18N8PagPhAxOfQW39BLyl6cJer_Z-J6CH/view?usp=drive_link"" HYPERLINK "https://drive.google.com/file/d/18N8PagPhAxOfQW39BLyl6cJer_Z-J6CH/view?usp=drive_link"</w:t>
              </w:r>
              <w:r w:rsidR="00B10932" w:rsidRPr="00DE0D0D">
                <w:rPr>
                  <w:rStyle w:val="afb"/>
                  <w:rFonts w:ascii="Times New Roman" w:eastAsia="Times New Roman" w:hAnsi="Times New Roman" w:cs="Times New Roman"/>
                  <w:i/>
                  <w:sz w:val="24"/>
                  <w:szCs w:val="24"/>
                </w:rPr>
                <w:t>Лечебное</w:t>
              </w:r>
              <w:r w:rsidR="00B10932" w:rsidRPr="00DE0D0D">
                <w:rPr>
                  <w:rStyle w:val="afb"/>
                  <w:rFonts w:ascii="Times New Roman" w:eastAsia="Times New Roman" w:hAnsi="Times New Roman" w:cs="Times New Roman"/>
                  <w:i/>
                  <w:sz w:val="24"/>
                  <w:szCs w:val="24"/>
                  <w:lang w:val="en-US"/>
                </w:rPr>
                <w:t xml:space="preserve"> </w:t>
              </w:r>
              <w:r w:rsidR="00B10932" w:rsidRPr="00DE0D0D">
                <w:rPr>
                  <w:rStyle w:val="afb"/>
                  <w:rFonts w:ascii="Times New Roman" w:eastAsia="Times New Roman" w:hAnsi="Times New Roman" w:cs="Times New Roman"/>
                  <w:i/>
                  <w:sz w:val="24"/>
                  <w:szCs w:val="24"/>
                </w:rPr>
                <w:t>дело</w:t>
              </w:r>
              <w:r w:rsidR="00B10932" w:rsidRPr="00DE0D0D">
                <w:rPr>
                  <w:rStyle w:val="afb"/>
                  <w:rFonts w:ascii="Times New Roman" w:eastAsia="Times New Roman" w:hAnsi="Times New Roman" w:cs="Times New Roman"/>
                  <w:i/>
                  <w:sz w:val="24"/>
                  <w:szCs w:val="24"/>
                  <w:lang w:val="en-US"/>
                </w:rPr>
                <w:t xml:space="preserve"> HYPERLINK "https://drive.google.com/file/d/18N8PagPhAxOfQW39BLyl6cJer_Z-J6CH/view?usp=drive_link"" HYPERLINK "https://drive.google.com/file/d/18N8PagPhAxOfQW39BLyl6cJer_Z-J6CH/view?usp=drive_link" (6 </w:t>
              </w:r>
              <w:r w:rsidR="00B10932" w:rsidRPr="00DE0D0D">
                <w:rPr>
                  <w:rStyle w:val="afb"/>
                  <w:rFonts w:ascii="Times New Roman" w:eastAsia="Times New Roman" w:hAnsi="Times New Roman" w:cs="Times New Roman"/>
                  <w:i/>
                  <w:sz w:val="24"/>
                  <w:szCs w:val="24"/>
                </w:rPr>
                <w:t>лет</w:t>
              </w:r>
              <w:r w:rsidR="00B10932" w:rsidRPr="00DE0D0D">
                <w:rPr>
                  <w:rStyle w:val="afb"/>
                  <w:rFonts w:ascii="Times New Roman" w:eastAsia="Times New Roman" w:hAnsi="Times New Roman" w:cs="Times New Roman"/>
                  <w:i/>
                  <w:sz w:val="24"/>
                  <w:szCs w:val="24"/>
                  <w:lang w:val="en-US"/>
                </w:rPr>
                <w:t>)</w:t>
              </w:r>
            </w:hyperlink>
            <w:hyperlink r:id="rId104">
              <w:r w:rsidR="00895D41" w:rsidRPr="00B10932">
                <w:rPr>
                  <w:rFonts w:ascii="Times New Roman" w:eastAsia="Times New Roman" w:hAnsi="Times New Roman" w:cs="Times New Roman"/>
                  <w:i/>
                  <w:color w:val="1155CC"/>
                  <w:sz w:val="24"/>
                  <w:szCs w:val="24"/>
                  <w:u w:val="single"/>
                </w:rPr>
                <w:t>Учебный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план</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специальности</w:t>
              </w:r>
              <w:r w:rsidR="00895D41" w:rsidRPr="00B10932">
                <w:rPr>
                  <w:rFonts w:ascii="Times New Roman" w:eastAsia="Times New Roman" w:hAnsi="Times New Roman" w:cs="Times New Roman"/>
                  <w:i/>
                  <w:color w:val="1155CC"/>
                  <w:sz w:val="24"/>
                  <w:szCs w:val="24"/>
                  <w:u w:val="single"/>
                  <w:lang w:val="en-US"/>
                </w:rPr>
                <w:t xml:space="preserve">  HYPERLINK "https://drive.google.com/file/d/1Oqm9hdUn2x5oLUJs5357C5Tsmo_YHxvJ/view?usp=drive_link"" HYPERLINK "https://drive.google.com/file/d/1Oqm9hdUn2x5oLUJs5357C5Tsmo_YHxvJ/view?usp=drive_link"</w:t>
              </w:r>
              <w:r w:rsidR="00895D41" w:rsidRPr="00B10932">
                <w:rPr>
                  <w:rFonts w:ascii="Times New Roman" w:eastAsia="Times New Roman" w:hAnsi="Times New Roman" w:cs="Times New Roman"/>
                  <w:i/>
                  <w:color w:val="1155CC"/>
                  <w:sz w:val="24"/>
                  <w:szCs w:val="24"/>
                  <w:u w:val="single"/>
                </w:rPr>
                <w:t>Стоматология</w:t>
              </w:r>
              <w:r w:rsidR="00895D41" w:rsidRPr="00B10932">
                <w:rPr>
                  <w:rFonts w:ascii="Times New Roman" w:eastAsia="Times New Roman" w:hAnsi="Times New Roman" w:cs="Times New Roman"/>
                  <w:i/>
                  <w:color w:val="1155CC"/>
                  <w:sz w:val="24"/>
                  <w:szCs w:val="24"/>
                  <w:u w:val="single"/>
                  <w:lang w:val="en-US"/>
                </w:rPr>
                <w:t xml:space="preserve"> HYPERLINK "https://drive.google.com/file/d/1Oqm9hdUn2x5oLUJs5357C5Tsmo_YHxvJ/view?usp=drive_link"" HYPERLINK "https://drive.google.com/file/d/1Oqm9hdUn2x5oLUJs5357C5Tsmo_YHxvJ/view?usp=drive_link" (5 </w:t>
              </w:r>
              <w:r w:rsidR="00895D41" w:rsidRPr="00B10932">
                <w:rPr>
                  <w:rFonts w:ascii="Times New Roman" w:eastAsia="Times New Roman" w:hAnsi="Times New Roman" w:cs="Times New Roman"/>
                  <w:i/>
                  <w:color w:val="1155CC"/>
                  <w:sz w:val="24"/>
                  <w:szCs w:val="24"/>
                  <w:u w:val="single"/>
                </w:rPr>
                <w:t>лет</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русскоязычная</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группа</w:t>
              </w:r>
            </w:hyperlink>
            <w:hyperlink r:id="rId105">
              <w:r w:rsidR="00895D41" w:rsidRPr="00B10932">
                <w:rPr>
                  <w:rFonts w:ascii="Times New Roman" w:eastAsia="Times New Roman" w:hAnsi="Times New Roman" w:cs="Times New Roman"/>
                  <w:i/>
                  <w:color w:val="1155CC"/>
                  <w:sz w:val="24"/>
                  <w:szCs w:val="24"/>
                  <w:u w:val="single"/>
                </w:rPr>
                <w:t>Учебный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план</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специальности</w:t>
              </w:r>
              <w:r w:rsidR="00895D41" w:rsidRPr="00B10932">
                <w:rPr>
                  <w:rFonts w:ascii="Times New Roman" w:eastAsia="Times New Roman" w:hAnsi="Times New Roman" w:cs="Times New Roman"/>
                  <w:i/>
                  <w:color w:val="1155CC"/>
                  <w:sz w:val="24"/>
                  <w:szCs w:val="24"/>
                  <w:u w:val="single"/>
                  <w:lang w:val="en-US"/>
                </w:rPr>
                <w:t xml:space="preserve">  HYPERLINK "https://drive.google.com/file/d/1q23jeieiL-VzwlNasdXzuUOxNSxfhlIu/view?usp=drive_link"" HYPERLINK "https://drive.google.com/file/d/1q23jeieiL-VzwlNasdXzuUOxNSxfhlIu/view?usp=drive_link"</w:t>
              </w:r>
              <w:r w:rsidR="00895D41" w:rsidRPr="00B10932">
                <w:rPr>
                  <w:rFonts w:ascii="Times New Roman" w:eastAsia="Times New Roman" w:hAnsi="Times New Roman" w:cs="Times New Roman"/>
                  <w:i/>
                  <w:color w:val="1155CC"/>
                  <w:sz w:val="24"/>
                  <w:szCs w:val="24"/>
                  <w:u w:val="single"/>
                </w:rPr>
                <w:t>Стоматология</w:t>
              </w:r>
              <w:r w:rsidR="00895D41" w:rsidRPr="00B10932">
                <w:rPr>
                  <w:rFonts w:ascii="Times New Roman" w:eastAsia="Times New Roman" w:hAnsi="Times New Roman" w:cs="Times New Roman"/>
                  <w:i/>
                  <w:color w:val="1155CC"/>
                  <w:sz w:val="24"/>
                  <w:szCs w:val="24"/>
                  <w:u w:val="single"/>
                  <w:lang w:val="en-US"/>
                </w:rPr>
                <w:t xml:space="preserve"> HYPERLINK "https://drive.google.com/file/d/1q23jeieiL-VzwlNasdXzuUOxNSxfhlIu/view?usp=drive_link"" HYPERLINK "https://drive.google.com/file/d/1q23jeieiL-VzwlNasdXzuUOxNSxfhlIu/view?usp=drive_link" (5 </w:t>
              </w:r>
              <w:r w:rsidR="00895D41" w:rsidRPr="00B10932">
                <w:rPr>
                  <w:rFonts w:ascii="Times New Roman" w:eastAsia="Times New Roman" w:hAnsi="Times New Roman" w:cs="Times New Roman"/>
                  <w:i/>
                  <w:color w:val="1155CC"/>
                  <w:sz w:val="24"/>
                  <w:szCs w:val="24"/>
                  <w:u w:val="single"/>
                </w:rPr>
                <w:t>лет</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англоязычная</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группа</w:t>
              </w:r>
            </w:hyperlink>
            <w:hyperlink r:id="rId106">
              <w:r w:rsidR="00895D41" w:rsidRPr="00B10932">
                <w:rPr>
                  <w:rFonts w:ascii="Times New Roman" w:eastAsia="Times New Roman" w:hAnsi="Times New Roman" w:cs="Times New Roman"/>
                  <w:i/>
                  <w:color w:val="1155CC"/>
                  <w:sz w:val="24"/>
                  <w:szCs w:val="24"/>
                  <w:u w:val="single"/>
                </w:rPr>
                <w:t>Учебный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план</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специальности</w:t>
              </w:r>
              <w:r w:rsidR="00895D41" w:rsidRPr="00B10932">
                <w:rPr>
                  <w:rFonts w:ascii="Times New Roman" w:eastAsia="Times New Roman" w:hAnsi="Times New Roman" w:cs="Times New Roman"/>
                  <w:i/>
                  <w:color w:val="1155CC"/>
                  <w:sz w:val="24"/>
                  <w:szCs w:val="24"/>
                  <w:u w:val="single"/>
                  <w:lang w:val="en-US"/>
                </w:rPr>
                <w:t xml:space="preserve">  HYPERLINK "https://drive.google.com/file/d/11LpZnlDt6oZMJyXFQi0ZGAXF0nVTqJbf/view?usp=drive_link"" HYPERLINK </w:t>
              </w:r>
              <w:r w:rsidR="00895D41" w:rsidRPr="00B10932">
                <w:rPr>
                  <w:rFonts w:ascii="Times New Roman" w:eastAsia="Times New Roman" w:hAnsi="Times New Roman" w:cs="Times New Roman"/>
                  <w:i/>
                  <w:color w:val="1155CC"/>
                  <w:sz w:val="24"/>
                  <w:szCs w:val="24"/>
                  <w:u w:val="single"/>
                  <w:lang w:val="en-US"/>
                </w:rPr>
                <w:lastRenderedPageBreak/>
                <w:t>"https://drive.google.com/file/d/11LpZnlDt6oZMJyXFQi0ZGAXF0nVTqJbf/view?usp=drive_link"</w:t>
              </w:r>
              <w:r w:rsidR="00895D41" w:rsidRPr="00B10932">
                <w:rPr>
                  <w:rFonts w:ascii="Times New Roman" w:eastAsia="Times New Roman" w:hAnsi="Times New Roman" w:cs="Times New Roman"/>
                  <w:i/>
                  <w:color w:val="1155CC"/>
                  <w:sz w:val="24"/>
                  <w:szCs w:val="24"/>
                  <w:u w:val="single"/>
                </w:rPr>
                <w:t>Фармация</w:t>
              </w:r>
              <w:r w:rsidR="00895D41" w:rsidRPr="00B10932">
                <w:rPr>
                  <w:rFonts w:ascii="Times New Roman" w:eastAsia="Times New Roman" w:hAnsi="Times New Roman" w:cs="Times New Roman"/>
                  <w:i/>
                  <w:color w:val="1155CC"/>
                  <w:sz w:val="24"/>
                  <w:szCs w:val="24"/>
                  <w:u w:val="single"/>
                  <w:lang w:val="en-US"/>
                </w:rPr>
                <w:t xml:space="preserve"> HYPERLINK "https://drive.google.com/file/d/11LpZnlDt6oZMJyXFQi0ZGAXF0nVTqJbf/view?usp=drive_link"" HYPERLINK "https://drive.google.com/file/d/11LpZnlDt6oZMJyXFQi0ZGAXF0nVTqJbf/view?usp=drive_link" (5 </w:t>
              </w:r>
              <w:r w:rsidR="00895D41" w:rsidRPr="00B10932">
                <w:rPr>
                  <w:rFonts w:ascii="Times New Roman" w:eastAsia="Times New Roman" w:hAnsi="Times New Roman" w:cs="Times New Roman"/>
                  <w:i/>
                  <w:color w:val="1155CC"/>
                  <w:sz w:val="24"/>
                  <w:szCs w:val="24"/>
                  <w:u w:val="single"/>
                </w:rPr>
                <w:t>лет</w:t>
              </w:r>
              <w:r w:rsidR="00895D41" w:rsidRPr="00B10932">
                <w:rPr>
                  <w:rFonts w:ascii="Times New Roman" w:eastAsia="Times New Roman" w:hAnsi="Times New Roman" w:cs="Times New Roman"/>
                  <w:i/>
                  <w:color w:val="1155CC"/>
                  <w:sz w:val="24"/>
                  <w:szCs w:val="24"/>
                  <w:u w:val="single"/>
                  <w:lang w:val="en-US"/>
                </w:rPr>
                <w:t>)</w:t>
              </w:r>
            </w:hyperlink>
            <w:hyperlink r:id="rId107">
              <w:r w:rsidR="00895D41" w:rsidRPr="00B10932">
                <w:rPr>
                  <w:rFonts w:ascii="Times New Roman" w:eastAsia="Times New Roman" w:hAnsi="Times New Roman" w:cs="Times New Roman"/>
                  <w:i/>
                  <w:color w:val="1155CC"/>
                  <w:sz w:val="24"/>
                  <w:szCs w:val="24"/>
                  <w:u w:val="single"/>
                </w:rPr>
                <w:t>Учебный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план</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специальности</w:t>
              </w:r>
              <w:r w:rsidR="00895D41" w:rsidRPr="00B10932">
                <w:rPr>
                  <w:rFonts w:ascii="Times New Roman" w:eastAsia="Times New Roman" w:hAnsi="Times New Roman" w:cs="Times New Roman"/>
                  <w:i/>
                  <w:color w:val="1155CC"/>
                  <w:sz w:val="24"/>
                  <w:szCs w:val="24"/>
                  <w:u w:val="single"/>
                  <w:lang w:val="en-US"/>
                </w:rPr>
                <w:t xml:space="preserve">  HYPERLINK "https://drive.google.com/file/d/1v0wLkKtAfheb2iskz-xoqi8kUR3QdMls/view?usp=drive_link"" HYPERLINK "https://drive.google.com/file/d/1v0wLkKtAfheb2iskz-xoqi8kUR3QdMls/view?usp=drive_link"</w:t>
              </w:r>
              <w:r w:rsidR="00895D41" w:rsidRPr="00B10932">
                <w:rPr>
                  <w:rFonts w:ascii="Times New Roman" w:eastAsia="Times New Roman" w:hAnsi="Times New Roman" w:cs="Times New Roman"/>
                  <w:i/>
                  <w:color w:val="1155CC"/>
                  <w:sz w:val="24"/>
                  <w:szCs w:val="24"/>
                  <w:u w:val="single"/>
                </w:rPr>
                <w:t>Фармация</w:t>
              </w:r>
              <w:r w:rsidR="00895D41" w:rsidRPr="00B10932">
                <w:rPr>
                  <w:rFonts w:ascii="Times New Roman" w:eastAsia="Times New Roman" w:hAnsi="Times New Roman" w:cs="Times New Roman"/>
                  <w:i/>
                  <w:color w:val="1155CC"/>
                  <w:sz w:val="24"/>
                  <w:szCs w:val="24"/>
                  <w:u w:val="single"/>
                  <w:lang w:val="en-US"/>
                </w:rPr>
                <w:t xml:space="preserve"> HYPERLINK "https://drive.google.com/file/d/1v0wLkKtAfheb2iskz-xoqi8kUR3QdMls/view?usp=drive_link"" HYPERLINK "https://drive.google.com/file/d/1v0wLkKtAfheb2iskz-xoqi8kUR3QdMls/view?usp=drive_link" (3 </w:t>
              </w:r>
              <w:r w:rsidR="00895D41" w:rsidRPr="00B10932">
                <w:rPr>
                  <w:rFonts w:ascii="Times New Roman" w:eastAsia="Times New Roman" w:hAnsi="Times New Roman" w:cs="Times New Roman"/>
                  <w:i/>
                  <w:color w:val="1155CC"/>
                  <w:sz w:val="24"/>
                  <w:szCs w:val="24"/>
                  <w:u w:val="single"/>
                </w:rPr>
                <w:t>года</w:t>
              </w:r>
              <w:r w:rsidR="00895D41" w:rsidRPr="00B10932">
                <w:rPr>
                  <w:rFonts w:ascii="Times New Roman" w:eastAsia="Times New Roman" w:hAnsi="Times New Roman" w:cs="Times New Roman"/>
                  <w:i/>
                  <w:color w:val="1155CC"/>
                  <w:sz w:val="24"/>
                  <w:szCs w:val="24"/>
                  <w:u w:val="single"/>
                  <w:lang w:val="en-US"/>
                </w:rPr>
                <w:t>)</w:t>
              </w:r>
            </w:hyperlink>
          </w:p>
          <w:p w:rsidR="00895D41" w:rsidRPr="00B10932" w:rsidRDefault="00895D41" w:rsidP="00B10932">
            <w:pPr>
              <w:keepNext/>
              <w:keepLines/>
              <w:spacing w:before="20" w:after="0" w:line="240" w:lineRule="auto"/>
              <w:ind w:firstLine="700"/>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eastAsia="Times New Roman" w:hAnsi="Times New Roman" w:cs="Times New Roman"/>
                <w:i/>
                <w:color w:val="EE0000"/>
                <w:sz w:val="24"/>
                <w:szCs w:val="24"/>
                <w:lang w:val="en-US"/>
              </w:rPr>
              <w:t>Annex 2.3.2.</w:t>
            </w:r>
          </w:p>
          <w:p w:rsidR="00895D41" w:rsidRPr="00B10932" w:rsidRDefault="002F50E8" w:rsidP="00B10932">
            <w:pPr>
              <w:keepNext/>
              <w:keepLines/>
              <w:spacing w:before="20" w:after="0" w:line="240" w:lineRule="auto"/>
              <w:ind w:firstLine="700"/>
              <w:contextualSpacing/>
              <w:jc w:val="both"/>
              <w:rPr>
                <w:rFonts w:ascii="Times New Roman" w:eastAsia="Times New Roman" w:hAnsi="Times New Roman" w:cs="Times New Roman"/>
                <w:i/>
                <w:color w:val="1155CC"/>
                <w:sz w:val="24"/>
                <w:szCs w:val="24"/>
                <w:u w:val="single"/>
                <w:lang w:val="en-US"/>
              </w:rPr>
            </w:pPr>
            <w:hyperlink r:id="rId108">
              <w:r w:rsidR="00895D41" w:rsidRPr="00B10932">
                <w:rPr>
                  <w:rFonts w:ascii="Times New Roman" w:eastAsia="Times New Roman" w:hAnsi="Times New Roman" w:cs="Times New Roman"/>
                  <w:i/>
                  <w:color w:val="1155CC"/>
                  <w:sz w:val="24"/>
                  <w:szCs w:val="24"/>
                  <w:u w:val="single"/>
                </w:rPr>
                <w:t>Каталог</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компетенций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специальности</w:t>
              </w:r>
              <w:r w:rsidR="00895D41" w:rsidRPr="00B10932">
                <w:rPr>
                  <w:rFonts w:ascii="Times New Roman" w:eastAsia="Times New Roman" w:hAnsi="Times New Roman" w:cs="Times New Roman"/>
                  <w:i/>
                  <w:color w:val="1155CC"/>
                  <w:sz w:val="24"/>
                  <w:szCs w:val="24"/>
                  <w:u w:val="single"/>
                  <w:lang w:val="en-US"/>
                </w:rPr>
                <w:t xml:space="preserve"> 560001 </w:t>
              </w:r>
              <w:r w:rsidR="00895D41" w:rsidRPr="00B10932">
                <w:rPr>
                  <w:rFonts w:ascii="Times New Roman" w:eastAsia="Times New Roman" w:hAnsi="Times New Roman" w:cs="Times New Roman"/>
                  <w:i/>
                  <w:color w:val="1155CC"/>
                  <w:sz w:val="24"/>
                  <w:szCs w:val="24"/>
                  <w:u w:val="single"/>
                </w:rPr>
                <w:t>Лечебное</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дело</w:t>
              </w:r>
            </w:hyperlink>
            <w:r w:rsidR="00895D41" w:rsidRPr="00B10932">
              <w:rPr>
                <w:rFonts w:ascii="Times New Roman" w:hAnsi="Times New Roman" w:cs="Times New Roman"/>
                <w:sz w:val="24"/>
                <w:szCs w:val="24"/>
                <w:lang w:val="en-US"/>
              </w:rPr>
              <w:t>Catalogue of competencies for specialty 560001 General Medicine</w:t>
            </w:r>
          </w:p>
          <w:p w:rsidR="00895D41" w:rsidRPr="00B10932" w:rsidRDefault="002F50E8" w:rsidP="00B10932">
            <w:pPr>
              <w:keepNext/>
              <w:keepLines/>
              <w:spacing w:before="20" w:after="0" w:line="240" w:lineRule="auto"/>
              <w:ind w:firstLine="700"/>
              <w:contextualSpacing/>
              <w:jc w:val="both"/>
              <w:rPr>
                <w:rFonts w:ascii="Times New Roman" w:eastAsia="Times New Roman" w:hAnsi="Times New Roman" w:cs="Times New Roman"/>
                <w:i/>
                <w:color w:val="1155CC"/>
                <w:sz w:val="24"/>
                <w:szCs w:val="24"/>
                <w:u w:val="single"/>
                <w:lang w:val="en-US"/>
              </w:rPr>
            </w:pPr>
            <w:hyperlink r:id="rId109">
              <w:r w:rsidR="00895D41" w:rsidRPr="00B10932">
                <w:rPr>
                  <w:rFonts w:ascii="Times New Roman" w:eastAsia="Times New Roman" w:hAnsi="Times New Roman" w:cs="Times New Roman"/>
                  <w:i/>
                  <w:color w:val="1155CC"/>
                  <w:sz w:val="24"/>
                  <w:szCs w:val="24"/>
                  <w:u w:val="single"/>
                </w:rPr>
                <w:t>Каталог</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компетенций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специальности</w:t>
              </w:r>
              <w:r w:rsidR="00895D41" w:rsidRPr="00B10932">
                <w:rPr>
                  <w:rFonts w:ascii="Times New Roman" w:eastAsia="Times New Roman" w:hAnsi="Times New Roman" w:cs="Times New Roman"/>
                  <w:i/>
                  <w:color w:val="1155CC"/>
                  <w:sz w:val="24"/>
                  <w:szCs w:val="24"/>
                  <w:u w:val="single"/>
                  <w:lang w:val="en-US"/>
                </w:rPr>
                <w:t xml:space="preserve"> 560004 </w:t>
              </w:r>
              <w:r w:rsidR="00895D41" w:rsidRPr="00B10932">
                <w:rPr>
                  <w:rFonts w:ascii="Times New Roman" w:eastAsia="Times New Roman" w:hAnsi="Times New Roman" w:cs="Times New Roman"/>
                  <w:i/>
                  <w:color w:val="1155CC"/>
                  <w:sz w:val="24"/>
                  <w:szCs w:val="24"/>
                  <w:u w:val="single"/>
                </w:rPr>
                <w:t>Стоматология</w:t>
              </w:r>
            </w:hyperlink>
            <w:r w:rsidR="00895D41" w:rsidRPr="00B10932">
              <w:rPr>
                <w:rFonts w:ascii="Times New Roman" w:hAnsi="Times New Roman" w:cs="Times New Roman"/>
                <w:sz w:val="24"/>
                <w:szCs w:val="24"/>
                <w:lang w:val="en-US"/>
              </w:rPr>
              <w:t>Catalogue of competencies for specialty 560004 Dentistry</w:t>
            </w:r>
          </w:p>
          <w:p w:rsidR="00895D41" w:rsidRPr="00B10932" w:rsidRDefault="00895D41" w:rsidP="00B10932">
            <w:pPr>
              <w:keepNext/>
              <w:keepLines/>
              <w:spacing w:before="20" w:after="0" w:line="240" w:lineRule="auto"/>
              <w:ind w:firstLine="700"/>
              <w:contextualSpacing/>
              <w:jc w:val="both"/>
              <w:rPr>
                <w:rFonts w:ascii="Times New Roman" w:eastAsia="Times New Roman" w:hAnsi="Times New Roman" w:cs="Times New Roman"/>
                <w:i/>
                <w:color w:val="4472C4"/>
                <w:sz w:val="24"/>
                <w:szCs w:val="24"/>
              </w:rPr>
            </w:pPr>
            <w:r w:rsidRPr="00B10932">
              <w:rPr>
                <w:rFonts w:ascii="Times New Roman" w:eastAsia="Times New Roman" w:hAnsi="Times New Roman" w:cs="Times New Roman"/>
                <w:i/>
                <w:sz w:val="24"/>
                <w:szCs w:val="24"/>
                <w:lang w:val="en-US"/>
              </w:rPr>
              <w:t>Annex 2.3.3. Discipline modules for General Medicine (6 years); Discipline modules for General Medicine (5 years); Discipline modules for Dentistry (Russian-language groups); Discipline modules for Dentistry (English-language groups).</w:t>
            </w:r>
            <w:hyperlink r:id="rId110">
              <w:r w:rsidRPr="00B10932">
                <w:rPr>
                  <w:rFonts w:ascii="Times New Roman" w:eastAsia="Times New Roman" w:hAnsi="Times New Roman" w:cs="Times New Roman"/>
                  <w:i/>
                  <w:color w:val="4472C4"/>
                  <w:sz w:val="24"/>
                  <w:szCs w:val="24"/>
                  <w:u w:val="single"/>
                </w:rPr>
                <w:t>Модули</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дисциплин</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специальности</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Лечебное</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дело</w:t>
              </w:r>
              <w:r w:rsidRPr="00B10932">
                <w:rPr>
                  <w:rFonts w:ascii="Times New Roman" w:eastAsia="Times New Roman" w:hAnsi="Times New Roman" w:cs="Times New Roman"/>
                  <w:i/>
                  <w:color w:val="4472C4"/>
                  <w:sz w:val="24"/>
                  <w:szCs w:val="24"/>
                  <w:u w:val="single"/>
                  <w:lang w:val="en-US"/>
                </w:rPr>
                <w:t xml:space="preserve"> (6 </w:t>
              </w:r>
              <w:r w:rsidRPr="00B10932">
                <w:rPr>
                  <w:rFonts w:ascii="Times New Roman" w:eastAsia="Times New Roman" w:hAnsi="Times New Roman" w:cs="Times New Roman"/>
                  <w:i/>
                  <w:color w:val="4472C4"/>
                  <w:sz w:val="24"/>
                  <w:szCs w:val="24"/>
                  <w:u w:val="single"/>
                </w:rPr>
                <w:t>лет</w:t>
              </w:r>
              <w:r w:rsidRPr="00B10932">
                <w:rPr>
                  <w:rFonts w:ascii="Times New Roman" w:eastAsia="Times New Roman" w:hAnsi="Times New Roman" w:cs="Times New Roman"/>
                  <w:i/>
                  <w:color w:val="4472C4"/>
                  <w:sz w:val="24"/>
                  <w:szCs w:val="24"/>
                  <w:u w:val="single"/>
                  <w:lang w:val="en-US"/>
                </w:rPr>
                <w:t>)</w:t>
              </w:r>
            </w:hyperlink>
            <w:hyperlink r:id="rId111">
              <w:r w:rsidRPr="00B10932">
                <w:rPr>
                  <w:rFonts w:ascii="Times New Roman" w:eastAsia="Times New Roman" w:hAnsi="Times New Roman" w:cs="Times New Roman"/>
                  <w:i/>
                  <w:color w:val="4472C4"/>
                  <w:sz w:val="24"/>
                  <w:szCs w:val="24"/>
                  <w:u w:val="single"/>
                  <w:lang w:val="en-US"/>
                </w:rPr>
                <w:t xml:space="preserve">  HYPERLINK "https://drive.google.com/file/d/1dF_6hdnXG4svsA8g0hLbtZDve9Kms2jN/view?usp=drive_link"</w:t>
              </w:r>
              <w:r w:rsidRPr="00B10932">
                <w:rPr>
                  <w:rFonts w:ascii="Times New Roman" w:eastAsia="Times New Roman" w:hAnsi="Times New Roman" w:cs="Times New Roman"/>
                  <w:i/>
                  <w:color w:val="4472C4"/>
                  <w:sz w:val="24"/>
                  <w:szCs w:val="24"/>
                  <w:u w:val="single"/>
                </w:rPr>
                <w:t>Модули</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дисциплин</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специальности</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Лечебное</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дело</w:t>
              </w:r>
              <w:r w:rsidRPr="00B10932">
                <w:rPr>
                  <w:rFonts w:ascii="Times New Roman" w:eastAsia="Times New Roman" w:hAnsi="Times New Roman" w:cs="Times New Roman"/>
                  <w:i/>
                  <w:color w:val="4472C4"/>
                  <w:sz w:val="24"/>
                  <w:szCs w:val="24"/>
                  <w:u w:val="single"/>
                  <w:lang w:val="en-US"/>
                </w:rPr>
                <w:t xml:space="preserve"> (5 </w:t>
              </w:r>
              <w:r w:rsidRPr="00B10932">
                <w:rPr>
                  <w:rFonts w:ascii="Times New Roman" w:eastAsia="Times New Roman" w:hAnsi="Times New Roman" w:cs="Times New Roman"/>
                  <w:i/>
                  <w:color w:val="4472C4"/>
                  <w:sz w:val="24"/>
                  <w:szCs w:val="24"/>
                  <w:u w:val="single"/>
                </w:rPr>
                <w:t>лет</w:t>
              </w:r>
              <w:r w:rsidRPr="00B10932">
                <w:rPr>
                  <w:rFonts w:ascii="Times New Roman" w:eastAsia="Times New Roman" w:hAnsi="Times New Roman" w:cs="Times New Roman"/>
                  <w:i/>
                  <w:color w:val="4472C4"/>
                  <w:sz w:val="24"/>
                  <w:szCs w:val="24"/>
                  <w:u w:val="single"/>
                  <w:lang w:val="en-US"/>
                </w:rPr>
                <w:t>)</w:t>
              </w:r>
            </w:hyperlink>
            <w:hyperlink r:id="rId112">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HYPERLINK "https://drive.google.com/file/d/1Vfsvc0r1puDYxJ3xC1EKniAdjbcgJjX1/view?usp=drive_link"Модули дисциплин специальности Стоматология (русскоязычные группы)</w:t>
              </w:r>
            </w:hyperlink>
            <w:hyperlink r:id="rId113">
              <w:r w:rsidRPr="00B10932">
                <w:rPr>
                  <w:rFonts w:ascii="Times New Roman" w:eastAsia="Times New Roman" w:hAnsi="Times New Roman" w:cs="Times New Roman"/>
                  <w:i/>
                  <w:color w:val="4472C4"/>
                  <w:sz w:val="24"/>
                  <w:szCs w:val="24"/>
                  <w:u w:val="single"/>
                </w:rPr>
                <w:t>Модули дисциплин специальности Стоматология (англоязычные группы)</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IMU curriculum developed in the 2021-2022 academic year was reviewed and approved at a meeting of the IMU Educational and Methodological Council. Later, in 2023, amendments were also made to the curricula, which were reviewed and approved by the Educational and Methodological Council (Minutes No. 1 dated 24.10.2023). The curriculum covers all disciplines specified by the State Educational Standard; discipline volumes (credits) were agreed at department meetings, and all educational and methodological requirements for training a doctor with general-scientific, instrumental, professional and social-personal competencies that contribute to social mobility and labour-market stability were taken into account.</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distribution of student workload throughout the entire period of study is reflected in BEPs by specialist areas, curricula and academic process schedules. The labour intensity of mastering the specialist BEP in “General Medicine” is not less than 360 credits with a 6-year duration, and 320 credits with a 5-year duration for foreign citizens with 12 years of basic secondary education; for “Dentistry” and “Pharmacy” it is not less than 300 credits with a 5-year duration. Practice is allocated 20 credits in Dentistry, 25 credits in General Medicine, 28 credits in Pharmacy (5-year programme), and 14 credits in Pharmacy (3-year programme).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according to the curriculum for “General Medicine” (5-year programme) for foreign citizens: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Humanitarian, social and economic cycle - 16 credits; 480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Mathematical and natural-science cycle - 14 credits; 420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Professional cycle - 267 credits; 7,950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Educational and industrial practice - 25 credits; 750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lastRenderedPageBreak/>
              <w:t>- State final attestation - 6 credits; 180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 xml:space="preserve"> </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according to the curriculum for “General Medicine” (6-year programme):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Humanitarian, social and economic cycle - 34 credits; 1,020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Mathematical and natural-science cycle - 14 credits; 420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Professional cycle - 273 credits; 8,190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Educational and industrial practice - 25 credits; 750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State final attestation - 10 credits; 300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 </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according to the curriculum for “Dentistry” (5-year programme):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Humanitarian, social and economic cycle - 34 credits; 1,020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Mathematical and natural-science cycle - 14 credits; 420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Professional cycle - 222 credits; 6,660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Educational and industrial practice - 20 credits; 600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State final attestation - 10 credits; 300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 </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according to the curriculum for “Pharmacy” (5-year programme):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Humanitarian, social and economic cycle - 34 credits; 1,020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Mathematical and natural-science cycle - 14 credits; 420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Professional cycle - 214 credits; 6,420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Educational and industrial practice - 25 credits; 750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State final attestation - 10 credits; 300 hours.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0563C1"/>
                <w:sz w:val="24"/>
                <w:szCs w:val="24"/>
                <w:u w:val="single"/>
              </w:rPr>
            </w:pPr>
            <w:r w:rsidRPr="00B10932">
              <w:rPr>
                <w:rFonts w:ascii="Times New Roman" w:eastAsia="Times New Roman" w:hAnsi="Times New Roman" w:cs="Times New Roman"/>
                <w:sz w:val="24"/>
                <w:szCs w:val="24"/>
                <w:lang w:val="en-US"/>
              </w:rPr>
              <w:t>The maximum weekly student workload is 54 hours, including all classroom and extracurricular (independent) academic work. (Annex 2.3.4. Instruction on the procedure for drawing up the class schedule).</w:t>
            </w:r>
            <w:hyperlink r:id="rId114">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0563C1"/>
                  <w:sz w:val="24"/>
                  <w:szCs w:val="24"/>
                  <w:u w:val="single"/>
                  <w:lang w:val="en-US"/>
                </w:rPr>
                <w:t xml:space="preserve"> </w:t>
              </w:r>
              <w:r w:rsidRPr="00B10932">
                <w:rPr>
                  <w:rFonts w:ascii="Times New Roman" w:eastAsia="Times New Roman" w:hAnsi="Times New Roman" w:cs="Times New Roman"/>
                  <w:i/>
                  <w:color w:val="0563C1"/>
                  <w:sz w:val="24"/>
                  <w:szCs w:val="24"/>
                  <w:u w:val="single"/>
                </w:rPr>
                <w:t>HYPERLINK "https://drive.google.com/file/d/1946WCyC6dKyWA2pLTcT9ZCuY6iaDZuVu/view?usp=drive_link"Инструкция о порядке составления расписания учебных занятий</w:t>
              </w:r>
            </w:hyperlink>
          </w:p>
          <w:p w:rsidR="00895D41" w:rsidRPr="00B10932" w:rsidRDefault="00895D41" w:rsidP="00B10932">
            <w:pPr>
              <w:keepNext/>
              <w:keepLines/>
              <w:spacing w:before="20" w:after="0" w:line="240" w:lineRule="auto"/>
              <w:ind w:firstLine="700"/>
              <w:contextualSpacing/>
              <w:jc w:val="both"/>
              <w:rPr>
                <w:rFonts w:ascii="Times New Roman" w:eastAsia="Times New Roman" w:hAnsi="Times New Roman" w:cs="Times New Roman"/>
                <w:i/>
                <w:color w:val="0563C1"/>
                <w:sz w:val="24"/>
                <w:szCs w:val="24"/>
                <w:u w:val="single"/>
                <w:lang w:val="en-US"/>
              </w:rPr>
            </w:pPr>
            <w:r w:rsidRPr="00B10932">
              <w:rPr>
                <w:rFonts w:ascii="Times New Roman" w:eastAsia="Times New Roman" w:hAnsi="Times New Roman" w:cs="Times New Roman"/>
                <w:i/>
                <w:color w:val="0563C1"/>
                <w:sz w:val="24"/>
                <w:szCs w:val="24"/>
                <w:u w:val="single"/>
                <w:lang w:val="en-US"/>
              </w:rPr>
              <w:t>Annex 2.3.5.</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i/>
                <w:color w:val="1155CC"/>
                <w:sz w:val="24"/>
                <w:szCs w:val="24"/>
                <w:u w:val="single"/>
                <w:lang w:val="en-US"/>
              </w:rPr>
            </w:pPr>
            <w:hyperlink r:id="rId115">
              <w:r w:rsidR="00895D41" w:rsidRPr="00B10932">
                <w:rPr>
                  <w:rFonts w:ascii="Times New Roman" w:eastAsia="Times New Roman" w:hAnsi="Times New Roman" w:cs="Times New Roman"/>
                  <w:i/>
                  <w:color w:val="1155CC"/>
                  <w:sz w:val="24"/>
                  <w:szCs w:val="24"/>
                  <w:u w:val="single"/>
                </w:rPr>
                <w:t>Академический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календарь</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Лечебное</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дело</w:t>
              </w:r>
              <w:r w:rsidR="00895D41" w:rsidRPr="00B10932">
                <w:rPr>
                  <w:rFonts w:ascii="Times New Roman" w:eastAsia="Times New Roman" w:hAnsi="Times New Roman" w:cs="Times New Roman"/>
                  <w:i/>
                  <w:color w:val="1155CC"/>
                  <w:sz w:val="24"/>
                  <w:szCs w:val="24"/>
                  <w:u w:val="single"/>
                  <w:lang w:val="en-US"/>
                </w:rPr>
                <w:t xml:space="preserve"> (6 </w:t>
              </w:r>
              <w:r w:rsidR="00895D41" w:rsidRPr="00B10932">
                <w:rPr>
                  <w:rFonts w:ascii="Times New Roman" w:eastAsia="Times New Roman" w:hAnsi="Times New Roman" w:cs="Times New Roman"/>
                  <w:i/>
                  <w:color w:val="1155CC"/>
                  <w:sz w:val="24"/>
                  <w:szCs w:val="24"/>
                  <w:u w:val="single"/>
                </w:rPr>
                <w:t>лет</w:t>
              </w:r>
              <w:r w:rsidR="00895D41" w:rsidRPr="00B10932">
                <w:rPr>
                  <w:rFonts w:ascii="Times New Roman" w:eastAsia="Times New Roman" w:hAnsi="Times New Roman" w:cs="Times New Roman"/>
                  <w:i/>
                  <w:color w:val="1155CC"/>
                  <w:sz w:val="24"/>
                  <w:szCs w:val="24"/>
                  <w:u w:val="single"/>
                  <w:lang w:val="en-US"/>
                </w:rPr>
                <w:t>)</w:t>
              </w:r>
            </w:hyperlink>
            <w:r w:rsidR="00895D41" w:rsidRPr="00B10932">
              <w:rPr>
                <w:rFonts w:ascii="Times New Roman" w:hAnsi="Times New Roman" w:cs="Times New Roman"/>
                <w:sz w:val="24"/>
                <w:szCs w:val="24"/>
                <w:lang w:val="en-US"/>
              </w:rPr>
              <w:t>Academic calendar for specialty General Medicine (6 years)</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i/>
                <w:color w:val="0563C1"/>
                <w:sz w:val="24"/>
                <w:szCs w:val="24"/>
                <w:u w:val="single"/>
                <w:lang w:val="en-US"/>
              </w:rPr>
            </w:pPr>
            <w:hyperlink r:id="rId116">
              <w:r w:rsidR="00895D41" w:rsidRPr="00B10932">
                <w:rPr>
                  <w:rFonts w:ascii="Times New Roman" w:eastAsia="Times New Roman" w:hAnsi="Times New Roman" w:cs="Times New Roman"/>
                  <w:i/>
                  <w:color w:val="1155CC"/>
                  <w:sz w:val="24"/>
                  <w:szCs w:val="24"/>
                  <w:u w:val="single"/>
                </w:rPr>
                <w:t>Академический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календарь</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Лечебное</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дело</w:t>
              </w:r>
              <w:r w:rsidR="00895D41" w:rsidRPr="00B10932">
                <w:rPr>
                  <w:rFonts w:ascii="Times New Roman" w:eastAsia="Times New Roman" w:hAnsi="Times New Roman" w:cs="Times New Roman"/>
                  <w:i/>
                  <w:color w:val="1155CC"/>
                  <w:sz w:val="24"/>
                  <w:szCs w:val="24"/>
                  <w:u w:val="single"/>
                  <w:lang w:val="en-US"/>
                </w:rPr>
                <w:t xml:space="preserve"> (5</w:t>
              </w:r>
              <w:r w:rsidR="00895D41" w:rsidRPr="00B10932">
                <w:rPr>
                  <w:rFonts w:ascii="Times New Roman" w:eastAsia="Times New Roman" w:hAnsi="Times New Roman" w:cs="Times New Roman"/>
                  <w:i/>
                  <w:color w:val="1155CC"/>
                  <w:sz w:val="24"/>
                  <w:szCs w:val="24"/>
                  <w:u w:val="single"/>
                </w:rPr>
                <w:t>лет</w:t>
              </w:r>
              <w:r w:rsidR="00895D41" w:rsidRPr="00B10932">
                <w:rPr>
                  <w:rFonts w:ascii="Times New Roman" w:eastAsia="Times New Roman" w:hAnsi="Times New Roman" w:cs="Times New Roman"/>
                  <w:i/>
                  <w:color w:val="1155CC"/>
                  <w:sz w:val="24"/>
                  <w:szCs w:val="24"/>
                  <w:u w:val="single"/>
                  <w:lang w:val="en-US"/>
                </w:rPr>
                <w:t>)</w:t>
              </w:r>
            </w:hyperlink>
            <w:r w:rsidR="00895D41" w:rsidRPr="00B10932">
              <w:rPr>
                <w:rFonts w:ascii="Times New Roman" w:eastAsia="Times New Roman" w:hAnsi="Times New Roman" w:cs="Times New Roman"/>
                <w:i/>
                <w:color w:val="0563C1"/>
                <w:sz w:val="24"/>
                <w:szCs w:val="24"/>
                <w:u w:val="single"/>
                <w:lang w:val="en-US"/>
              </w:rPr>
              <w:t>Academic calendar for specialty General Medicine (5 years)</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i/>
                <w:color w:val="1155CC"/>
                <w:sz w:val="24"/>
                <w:szCs w:val="24"/>
                <w:u w:val="single"/>
                <w:lang w:val="en-US"/>
              </w:rPr>
            </w:pPr>
            <w:hyperlink r:id="rId117">
              <w:r w:rsidR="00895D41" w:rsidRPr="00B10932">
                <w:rPr>
                  <w:rFonts w:ascii="Times New Roman" w:eastAsia="Times New Roman" w:hAnsi="Times New Roman" w:cs="Times New Roman"/>
                  <w:i/>
                  <w:color w:val="1155CC"/>
                  <w:sz w:val="24"/>
                  <w:szCs w:val="24"/>
                  <w:u w:val="single"/>
                </w:rPr>
                <w:t>Академический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календарь</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Стоматология</w:t>
              </w:r>
            </w:hyperlink>
            <w:r w:rsidR="00895D41" w:rsidRPr="00B10932">
              <w:rPr>
                <w:rFonts w:ascii="Times New Roman" w:hAnsi="Times New Roman" w:cs="Times New Roman"/>
                <w:sz w:val="24"/>
                <w:szCs w:val="24"/>
                <w:lang w:val="en-US"/>
              </w:rPr>
              <w:t>Academic calendar for specialty Dentistry</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i/>
                <w:color w:val="1155CC"/>
                <w:sz w:val="24"/>
                <w:szCs w:val="24"/>
                <w:u w:val="single"/>
                <w:lang w:val="en-US"/>
              </w:rPr>
            </w:pPr>
            <w:hyperlink r:id="rId118">
              <w:r w:rsidR="00895D41" w:rsidRPr="00B10932">
                <w:rPr>
                  <w:rFonts w:ascii="Times New Roman" w:eastAsia="Times New Roman" w:hAnsi="Times New Roman" w:cs="Times New Roman"/>
                  <w:i/>
                  <w:color w:val="1155CC"/>
                  <w:sz w:val="24"/>
                  <w:szCs w:val="24"/>
                  <w:u w:val="single"/>
                </w:rPr>
                <w:t>Академический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календарь</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Фармация</w:t>
              </w:r>
              <w:r w:rsidR="00895D41" w:rsidRPr="00B10932">
                <w:rPr>
                  <w:rFonts w:ascii="Times New Roman" w:eastAsia="Times New Roman" w:hAnsi="Times New Roman" w:cs="Times New Roman"/>
                  <w:i/>
                  <w:color w:val="1155CC"/>
                  <w:sz w:val="24"/>
                  <w:szCs w:val="24"/>
                  <w:u w:val="single"/>
                  <w:lang w:val="en-US"/>
                </w:rPr>
                <w:t xml:space="preserve"> (3 </w:t>
              </w:r>
              <w:r w:rsidR="00895D41" w:rsidRPr="00B10932">
                <w:rPr>
                  <w:rFonts w:ascii="Times New Roman" w:eastAsia="Times New Roman" w:hAnsi="Times New Roman" w:cs="Times New Roman"/>
                  <w:i/>
                  <w:color w:val="1155CC"/>
                  <w:sz w:val="24"/>
                  <w:szCs w:val="24"/>
                  <w:u w:val="single"/>
                </w:rPr>
                <w:t>года</w:t>
              </w:r>
              <w:r w:rsidR="00895D41" w:rsidRPr="00B10932">
                <w:rPr>
                  <w:rFonts w:ascii="Times New Roman" w:eastAsia="Times New Roman" w:hAnsi="Times New Roman" w:cs="Times New Roman"/>
                  <w:i/>
                  <w:color w:val="1155CC"/>
                  <w:sz w:val="24"/>
                  <w:szCs w:val="24"/>
                  <w:u w:val="single"/>
                  <w:lang w:val="en-US"/>
                </w:rPr>
                <w:t>)</w:t>
              </w:r>
            </w:hyperlink>
            <w:r w:rsidR="00895D41" w:rsidRPr="00B10932">
              <w:rPr>
                <w:rFonts w:ascii="Times New Roman" w:hAnsi="Times New Roman" w:cs="Times New Roman"/>
                <w:sz w:val="24"/>
                <w:szCs w:val="24"/>
                <w:lang w:val="en-US"/>
              </w:rPr>
              <w:t>Academic calendar for specialty Pharmacy (3 years)</w:t>
            </w:r>
          </w:p>
          <w:p w:rsidR="00895D41" w:rsidRPr="00B10932" w:rsidRDefault="002F50E8" w:rsidP="00B10932">
            <w:pPr>
              <w:keepNext/>
              <w:keepLines/>
              <w:spacing w:before="20" w:after="0" w:line="240" w:lineRule="auto"/>
              <w:contextualSpacing/>
              <w:jc w:val="both"/>
              <w:rPr>
                <w:rFonts w:ascii="Times New Roman" w:hAnsi="Times New Roman" w:cs="Times New Roman"/>
                <w:sz w:val="24"/>
                <w:szCs w:val="24"/>
                <w:lang w:val="en-US"/>
              </w:rPr>
            </w:pPr>
            <w:hyperlink r:id="rId119">
              <w:r w:rsidR="00895D41" w:rsidRPr="00B10932">
                <w:rPr>
                  <w:rFonts w:ascii="Times New Roman" w:eastAsia="Times New Roman" w:hAnsi="Times New Roman" w:cs="Times New Roman"/>
                  <w:i/>
                  <w:color w:val="1155CC"/>
                  <w:sz w:val="24"/>
                  <w:szCs w:val="24"/>
                  <w:u w:val="single"/>
                </w:rPr>
                <w:t>Академический</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календарь</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спец</w:t>
              </w:r>
              <w:r w:rsidR="00895D41" w:rsidRPr="00B10932">
                <w:rPr>
                  <w:rFonts w:ascii="Times New Roman" w:eastAsia="Times New Roman" w:hAnsi="Times New Roman" w:cs="Times New Roman"/>
                  <w:i/>
                  <w:color w:val="1155CC"/>
                  <w:sz w:val="24"/>
                  <w:szCs w:val="24"/>
                  <w:u w:val="single"/>
                  <w:lang w:val="en-US"/>
                </w:rPr>
                <w:t xml:space="preserve">. </w:t>
              </w:r>
              <w:r w:rsidR="00895D41" w:rsidRPr="00B10932">
                <w:rPr>
                  <w:rFonts w:ascii="Times New Roman" w:eastAsia="Times New Roman" w:hAnsi="Times New Roman" w:cs="Times New Roman"/>
                  <w:i/>
                  <w:color w:val="1155CC"/>
                  <w:sz w:val="24"/>
                  <w:szCs w:val="24"/>
                  <w:u w:val="single"/>
                </w:rPr>
                <w:t>Фармация</w:t>
              </w:r>
              <w:r w:rsidR="00895D41" w:rsidRPr="00B10932">
                <w:rPr>
                  <w:rFonts w:ascii="Times New Roman" w:eastAsia="Times New Roman" w:hAnsi="Times New Roman" w:cs="Times New Roman"/>
                  <w:i/>
                  <w:color w:val="1155CC"/>
                  <w:sz w:val="24"/>
                  <w:szCs w:val="24"/>
                  <w:u w:val="single"/>
                  <w:lang w:val="en-US"/>
                </w:rPr>
                <w:t xml:space="preserve"> (5 </w:t>
              </w:r>
              <w:r w:rsidR="00895D41" w:rsidRPr="00B10932">
                <w:rPr>
                  <w:rFonts w:ascii="Times New Roman" w:eastAsia="Times New Roman" w:hAnsi="Times New Roman" w:cs="Times New Roman"/>
                  <w:i/>
                  <w:color w:val="1155CC"/>
                  <w:sz w:val="24"/>
                  <w:szCs w:val="24"/>
                  <w:u w:val="single"/>
                </w:rPr>
                <w:t>лет</w:t>
              </w:r>
              <w:r w:rsidR="00895D41" w:rsidRPr="00B10932">
                <w:rPr>
                  <w:rFonts w:ascii="Times New Roman" w:eastAsia="Times New Roman" w:hAnsi="Times New Roman" w:cs="Times New Roman"/>
                  <w:i/>
                  <w:color w:val="1155CC"/>
                  <w:sz w:val="24"/>
                  <w:szCs w:val="24"/>
                  <w:u w:val="single"/>
                  <w:lang w:val="en-US"/>
                </w:rPr>
                <w:t>)</w:t>
              </w:r>
            </w:hyperlink>
            <w:r w:rsidR="00895D41" w:rsidRPr="00B10932">
              <w:rPr>
                <w:rFonts w:ascii="Times New Roman" w:eastAsia="Times New Roman" w:hAnsi="Times New Roman" w:cs="Times New Roman"/>
                <w:i/>
                <w:color w:val="0563C1"/>
                <w:sz w:val="24"/>
                <w:szCs w:val="24"/>
                <w:u w:val="single"/>
                <w:lang w:val="en-US"/>
              </w:rPr>
              <w:t>Academic calendar for specialty Pharmacy (5 years)</w:t>
            </w:r>
          </w:p>
        </w:tc>
        <w:tc>
          <w:tcPr>
            <w:tcW w:w="198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w:t>
            </w: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2.4. Provision of places for various types of practice by the educational programme</w:t>
            </w:r>
          </w:p>
          <w:p w:rsidR="00B10932" w:rsidRPr="00B10932" w:rsidRDefault="00B10932" w:rsidP="00B10932">
            <w:pPr>
              <w:keepNext/>
              <w:keepLines/>
              <w:spacing w:after="0" w:line="240" w:lineRule="auto"/>
              <w:ind w:firstLine="700"/>
              <w:contextualSpacing/>
              <w:rPr>
                <w:rFonts w:ascii="Times New Roman" w:eastAsia="Times New Roman" w:hAnsi="Times New Roman" w:cs="Times New Roman"/>
                <w:b/>
                <w:sz w:val="24"/>
                <w:szCs w:val="24"/>
                <w:lang w:val="en-US"/>
              </w:rPr>
            </w:pP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en-US"/>
              </w:rPr>
              <w:t>Practical training is organized in accordance with the Regulation on Industrial Practice of IMU Students (approved by the Rector on 12.09.2025).</w:t>
            </w:r>
            <w:hyperlink r:id="rId120">
              <w:r w:rsidRPr="00B10932">
                <w:rPr>
                  <w:rFonts w:ascii="Times New Roman" w:eastAsia="Times New Roman" w:hAnsi="Times New Roman" w:cs="Times New Roman"/>
                  <w:color w:val="1155CC"/>
                  <w:sz w:val="24"/>
                  <w:szCs w:val="24"/>
                  <w:u w:val="single"/>
                </w:rPr>
                <w:t>Положению о производственной практике студентов ММУ (утвержден ректором от 12.09.2025 г)</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According to the BEP, the curriculum provides for the following types of practice:</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according to the curriculum for “General Medicine” (5-year programme) for foreign citizens: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Nurse - 3 credits (2nd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Emergency Medical Feldsher - 4 credits (3rd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Hospital Physician - 6 credits (5th and 6th semesters);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Hospital and FMC Physician - 6 credits (7th and 8th semesters);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Hospital and FMC Physician - 6 credits (9th and 10th semesters).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according to the curriculum for “General Medicine” (6-year programme):</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Volunteer practice - 2 credits (2nd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Nurse - 3 credits (3rd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Physician/Feldsher of Emergency and Urgent Medical Care - 4 credits (5th and 6th semesters);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Hospital Physician (cycle: surgery, pediatrics, therapy, obstetrics and gynecology) - 4 credits (7th and 8th semesters);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Hospital Physician (cycle: surgery, pediatrics, therapy, obstetrics and gynecology) - 6 credits (9th and 10th semesters);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Assistant Hospital Physician (cycle: surgery, pediatrics, therapy, obstetrics and gynecology) - 6 credits (11th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according to the curriculum for “Dentistry” (5 years):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Volunteer practice - 2 credits (2nd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Assistant Nurse in a dental institution - 4 credits (3rd and 4th semesters);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Assistant Therapeutic Dentist - 4 credits (5th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Assistant Dental Surgeon - 4 credits (6th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Assistant Prosthodontist - 4 credits (8th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Assistant Pediatric Dentist - 2 credits (9th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sz w:val="24"/>
                <w:szCs w:val="24"/>
                <w:lang w:val="en-US"/>
              </w:rPr>
              <w:t>according to the curriculum for “Pharmacy” (5 years):</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Introductory medical practice - 2 credits (2nd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Field practice in botany - 2 credits (4th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Pharmaceutical propaedeutic practice - 3 credits (5th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Pharmaceutical technology (assistant) - 2 credits (6th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Practice in pharmacognosy - 3 credits (7th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Pharmaceutical chemistry (analytical chemist) - 2 credits (8th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Management and economics of pharmacy (pharmacist-organizer) - 2 credits (9th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Management and economics of pharmacy (pharmacist-manager) - 4 credits (10th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lastRenderedPageBreak/>
              <w:t>Pharmaceutical technology (pharmacist-technologist) - 4 credits (10th semester);</w:t>
            </w:r>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Quality control of medicines (analytical chemist) - 4 credits (10th semester).</w:t>
            </w:r>
          </w:p>
          <w:p w:rsidR="00895D41" w:rsidRPr="00B10932" w:rsidRDefault="00895D41" w:rsidP="00B10932">
            <w:pPr>
              <w:keepNext/>
              <w:keepLines/>
              <w:spacing w:after="0" w:line="240" w:lineRule="auto"/>
              <w:ind w:firstLine="300"/>
              <w:contextualSpacing/>
              <w:jc w:val="both"/>
              <w:rPr>
                <w:rFonts w:ascii="Times New Roman" w:eastAsia="Calibri" w:hAnsi="Times New Roman" w:cs="Times New Roman"/>
                <w:sz w:val="24"/>
                <w:szCs w:val="24"/>
                <w:lang w:val="en-US"/>
              </w:rPr>
            </w:pPr>
            <w:r w:rsidRPr="00B10932">
              <w:rPr>
                <w:rFonts w:ascii="Times New Roman" w:eastAsia="Times New Roman" w:hAnsi="Times New Roman" w:cs="Times New Roman"/>
                <w:i/>
                <w:color w:val="4472C4"/>
                <w:sz w:val="24"/>
                <w:szCs w:val="24"/>
                <w:lang w:val="en-US"/>
              </w:rPr>
              <w:t>Annex 2.4.1.</w:t>
            </w:r>
          </w:p>
          <w:p w:rsidR="00895D41" w:rsidRPr="00B10932" w:rsidRDefault="002F50E8" w:rsidP="00B10932">
            <w:pPr>
              <w:keepNext/>
              <w:keepLines/>
              <w:spacing w:after="0" w:line="240" w:lineRule="auto"/>
              <w:contextualSpacing/>
              <w:jc w:val="both"/>
              <w:rPr>
                <w:rFonts w:ascii="Times New Roman" w:eastAsia="Times New Roman" w:hAnsi="Times New Roman" w:cs="Times New Roman"/>
                <w:sz w:val="24"/>
                <w:szCs w:val="24"/>
                <w:lang w:val="en-US"/>
              </w:rPr>
            </w:pPr>
            <w:hyperlink r:id="rId121">
              <w:r w:rsidR="00895D41" w:rsidRPr="00B10932">
                <w:rPr>
                  <w:rFonts w:ascii="Times New Roman" w:eastAsia="Times New Roman" w:hAnsi="Times New Roman" w:cs="Times New Roman"/>
                  <w:color w:val="1155CC"/>
                  <w:sz w:val="24"/>
                  <w:szCs w:val="24"/>
                  <w:u w:val="single"/>
                </w:rPr>
                <w:t>Рабочая</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программа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практики</w:t>
              </w:r>
              <w:r w:rsidR="00895D41" w:rsidRPr="00B10932">
                <w:rPr>
                  <w:rFonts w:ascii="Times New Roman" w:eastAsia="Times New Roman" w:hAnsi="Times New Roman" w:cs="Times New Roman"/>
                  <w:color w:val="1155CC"/>
                  <w:sz w:val="24"/>
                  <w:szCs w:val="24"/>
                  <w:u w:val="single"/>
                  <w:lang w:val="en-US"/>
                </w:rPr>
                <w:t xml:space="preserve">  HYPERLINK "https://drive.google.com/file/d/1SYFEjse7D410CX6KAiGPolOShmDMQv3L/view?usp=drive_link"" HYPERLINK "https://drive.google.com/file/d/1SYFEjse7D410CX6KAiGPolOShmDMQv3L/view?usp=drive_link"</w:t>
              </w:r>
              <w:r w:rsidR="00895D41" w:rsidRPr="00B10932">
                <w:rPr>
                  <w:rFonts w:ascii="Times New Roman" w:eastAsia="Times New Roman" w:hAnsi="Times New Roman" w:cs="Times New Roman"/>
                  <w:color w:val="1155CC"/>
                  <w:sz w:val="24"/>
                  <w:szCs w:val="24"/>
                  <w:u w:val="single"/>
                </w:rPr>
                <w:t>Помощник</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врача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стационара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и</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ЦСМ</w:t>
              </w:r>
              <w:r w:rsidR="00895D41" w:rsidRPr="00B10932">
                <w:rPr>
                  <w:rFonts w:ascii="Times New Roman" w:eastAsia="Times New Roman" w:hAnsi="Times New Roman" w:cs="Times New Roman"/>
                  <w:color w:val="1155CC"/>
                  <w:sz w:val="24"/>
                  <w:szCs w:val="24"/>
                  <w:u w:val="single"/>
                  <w:lang w:val="en-US"/>
                </w:rPr>
                <w:t xml:space="preserve"> HYPERLINK "https://drive.google.com/file/d/1SYFEjse7D410CX6KAiGPolOShmDMQv3L/view?usp=drive_link""</w:t>
              </w:r>
            </w:hyperlink>
            <w:r w:rsidR="00895D41" w:rsidRPr="00B10932">
              <w:rPr>
                <w:rFonts w:ascii="Times New Roman" w:eastAsia="Times New Roman" w:hAnsi="Times New Roman" w:cs="Times New Roman"/>
                <w:sz w:val="24"/>
                <w:szCs w:val="24"/>
                <w:lang w:val="en-US"/>
              </w:rPr>
              <w:t xml:space="preserve"> </w:t>
            </w:r>
          </w:p>
          <w:p w:rsidR="00895D41" w:rsidRPr="00B10932" w:rsidRDefault="002F50E8" w:rsidP="00B10932">
            <w:pPr>
              <w:keepNext/>
              <w:keepLines/>
              <w:spacing w:after="0" w:line="240" w:lineRule="auto"/>
              <w:contextualSpacing/>
              <w:jc w:val="both"/>
              <w:rPr>
                <w:rFonts w:ascii="Times New Roman" w:eastAsia="Times New Roman" w:hAnsi="Times New Roman" w:cs="Times New Roman"/>
                <w:sz w:val="24"/>
                <w:szCs w:val="24"/>
              </w:rPr>
            </w:pPr>
            <w:hyperlink r:id="rId122">
              <w:r w:rsidR="00895D41" w:rsidRPr="00B10932">
                <w:rPr>
                  <w:rFonts w:ascii="Times New Roman" w:eastAsia="Times New Roman" w:hAnsi="Times New Roman" w:cs="Times New Roman"/>
                  <w:color w:val="1155CC"/>
                  <w:sz w:val="24"/>
                  <w:szCs w:val="24"/>
                  <w:u w:val="single"/>
                </w:rPr>
                <w:t>Рабочая программа практики  HYPERLINK "https://drive.google.com/file/d/1hfqEKnmwjafKSd-s6_ztQwBMsyvp3rK1/view?usp=drive_link"" HYPERLINK "https://drive.google.com/file/d/1hfqEKnmwjafKSd-s6_ztQwBMsyvp3rK1/view?usp=drive_link"Помощник врача стационара HYPERLINK "https://drive.google.com/file/d/1hfqEKnmwjafKSd-s6_ztQwBMsyvp3rK1/view?usp=drive_link""</w:t>
              </w:r>
            </w:hyperlink>
          </w:p>
          <w:p w:rsidR="00895D41" w:rsidRPr="00B10932" w:rsidRDefault="002F50E8" w:rsidP="00B10932">
            <w:pPr>
              <w:keepNext/>
              <w:keepLines/>
              <w:spacing w:after="0" w:line="240" w:lineRule="auto"/>
              <w:contextualSpacing/>
              <w:jc w:val="both"/>
              <w:rPr>
                <w:rFonts w:ascii="Times New Roman" w:eastAsia="Times New Roman" w:hAnsi="Times New Roman" w:cs="Times New Roman"/>
                <w:sz w:val="24"/>
                <w:szCs w:val="24"/>
              </w:rPr>
            </w:pPr>
            <w:hyperlink r:id="rId123">
              <w:r w:rsidR="00895D41" w:rsidRPr="00B10932">
                <w:rPr>
                  <w:rFonts w:ascii="Times New Roman" w:eastAsia="Times New Roman" w:hAnsi="Times New Roman" w:cs="Times New Roman"/>
                  <w:color w:val="1155CC"/>
                  <w:sz w:val="24"/>
                  <w:szCs w:val="24"/>
                  <w:u w:val="single"/>
                </w:rPr>
                <w:t>Рабочая программа практики  HYPERLINK "https://drive.google.com/file/d/12WF2vMEWlkSQpqm5hrwwCHjbqq2b8Jcf/view?usp=drive_link"" HYPERLINK "https://drive.google.com/file/d/12WF2vMEWlkSQpqm5hrwwCHjbqq2b8Jcf/view?usp=drive_link"Помощник врача ЦСМ HYPERLINK "https://drive.google.com/file/d/12WF2vMEWlkSQpqm5hrwwCHjbqq2b8Jcf/view?usp=drive_link""</w:t>
              </w:r>
            </w:hyperlink>
            <w:r w:rsidR="00895D41" w:rsidRPr="00B10932">
              <w:rPr>
                <w:rFonts w:ascii="Times New Roman" w:eastAsia="Times New Roman" w:hAnsi="Times New Roman" w:cs="Times New Roman"/>
                <w:color w:val="1155CC"/>
                <w:sz w:val="24"/>
                <w:szCs w:val="24"/>
                <w:u w:val="single"/>
              </w:rPr>
              <w:t xml:space="preserve"> </w:t>
            </w:r>
          </w:p>
          <w:p w:rsidR="00895D41" w:rsidRPr="00B10932" w:rsidRDefault="002F50E8" w:rsidP="00B10932">
            <w:pPr>
              <w:keepNext/>
              <w:keepLines/>
              <w:spacing w:after="0" w:line="240" w:lineRule="auto"/>
              <w:contextualSpacing/>
              <w:jc w:val="both"/>
              <w:rPr>
                <w:rFonts w:ascii="Times New Roman" w:eastAsia="Times New Roman" w:hAnsi="Times New Roman" w:cs="Times New Roman"/>
                <w:sz w:val="24"/>
                <w:szCs w:val="24"/>
              </w:rPr>
            </w:pPr>
            <w:hyperlink r:id="rId124">
              <w:r w:rsidR="00895D41" w:rsidRPr="00B10932">
                <w:rPr>
                  <w:rFonts w:ascii="Times New Roman" w:eastAsia="Times New Roman" w:hAnsi="Times New Roman" w:cs="Times New Roman"/>
                  <w:color w:val="1155CC"/>
                  <w:sz w:val="24"/>
                  <w:szCs w:val="24"/>
                  <w:u w:val="single"/>
                </w:rPr>
                <w:t>РП практики  HYPERLINK "https://drive.google.com/file/d/1ewY9gDsTSKmI3tTDmfaL1079CngfZoy6/view?usp=drive_link"" HYPERLINK "https://drive.google.com/file/d/1ewY9gDsTSKmI3tTDmfaL1079CngfZoy6/view?usp=drive_link"Помощник медицинской сестры HYPERLINK "https://drive.google.com/file/d/1ewY9gDsTSKmI3tTDmfaL1079CngfZoy6/view?usp=drive_link""</w:t>
              </w:r>
            </w:hyperlink>
          </w:p>
          <w:p w:rsidR="00895D41" w:rsidRPr="00B10932" w:rsidRDefault="002F50E8" w:rsidP="00B10932">
            <w:pPr>
              <w:keepNext/>
              <w:keepLines/>
              <w:spacing w:after="0" w:line="240" w:lineRule="auto"/>
              <w:contextualSpacing/>
              <w:jc w:val="both"/>
              <w:rPr>
                <w:rFonts w:ascii="Times New Roman" w:eastAsia="Times New Roman" w:hAnsi="Times New Roman" w:cs="Times New Roman"/>
                <w:sz w:val="24"/>
                <w:szCs w:val="24"/>
              </w:rPr>
            </w:pPr>
            <w:hyperlink r:id="rId125">
              <w:r w:rsidR="00895D41" w:rsidRPr="00B10932">
                <w:rPr>
                  <w:rFonts w:ascii="Times New Roman" w:eastAsia="Times New Roman" w:hAnsi="Times New Roman" w:cs="Times New Roman"/>
                  <w:color w:val="1155CC"/>
                  <w:sz w:val="24"/>
                  <w:szCs w:val="24"/>
                  <w:u w:val="single"/>
                </w:rPr>
                <w:t>РП практики  HYPERLINK "https://drive.google.com/file/d/1G0qxQnqMuW__23d3KI8OWM2A5P80JixF/view?usp=drive_link"" HYPERLINK "https://drive.google.com/file/d/1G0qxQnqMuW__23d3KI8OWM2A5P80JixF/view?usp=drive_link"Помощник фельдшера скорой медицинской помощи HYPERLINK "https://drive.google.com/file/d/1G0qxQnqMuW__23d3KI8OWM2A5P80JixF/view?usp=drive_link""</w:t>
              </w:r>
            </w:hyperlink>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i/>
                <w:color w:val="4472C4"/>
                <w:sz w:val="24"/>
                <w:szCs w:val="24"/>
                <w:lang w:val="en-US"/>
              </w:rPr>
            </w:pPr>
            <w:r w:rsidRPr="00B10932">
              <w:rPr>
                <w:rFonts w:ascii="Times New Roman" w:eastAsia="Times New Roman" w:hAnsi="Times New Roman" w:cs="Times New Roman"/>
                <w:sz w:val="24"/>
                <w:szCs w:val="24"/>
              </w:rPr>
              <w:t xml:space="preserve"> </w:t>
            </w:r>
            <w:r w:rsidRPr="00B10932">
              <w:rPr>
                <w:rFonts w:ascii="Times New Roman" w:eastAsia="Times New Roman" w:hAnsi="Times New Roman" w:cs="Times New Roman"/>
                <w:sz w:val="24"/>
                <w:szCs w:val="24"/>
                <w:lang w:val="en-US"/>
              </w:rPr>
              <w:t xml:space="preserve">(Annex 2.4.2. </w:t>
            </w:r>
            <w:proofErr w:type="gramStart"/>
            <w:r w:rsidRPr="00B10932">
              <w:rPr>
                <w:rFonts w:ascii="Times New Roman" w:eastAsia="Times New Roman" w:hAnsi="Times New Roman" w:cs="Times New Roman"/>
                <w:sz w:val="24"/>
                <w:szCs w:val="24"/>
                <w:lang w:val="en-US"/>
              </w:rPr>
              <w:t>. )</w:t>
            </w:r>
            <w:proofErr w:type="gramEnd"/>
            <w:r w:rsidRPr="00B10932">
              <w:rPr>
                <w:rFonts w:ascii="Times New Roman" w:eastAsia="Times New Roman" w:hAnsi="Times New Roman" w:cs="Times New Roman"/>
                <w:sz w:val="24"/>
                <w:szCs w:val="24"/>
                <w:lang w:val="en-US"/>
              </w:rPr>
              <w:t xml:space="preserve">. </w:t>
            </w:r>
            <w:hyperlink r:id="rId126">
              <w:r w:rsidRPr="00B10932">
                <w:rPr>
                  <w:rFonts w:ascii="Times New Roman" w:eastAsia="Times New Roman" w:hAnsi="Times New Roman" w:cs="Times New Roman"/>
                  <w:i/>
                  <w:color w:val="1155CC"/>
                  <w:sz w:val="24"/>
                  <w:szCs w:val="24"/>
                  <w:u w:val="single"/>
                </w:rPr>
                <w:t>Фото</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с</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баз</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практик</w:t>
              </w:r>
            </w:hyperlink>
          </w:p>
          <w:p w:rsidR="00895D41" w:rsidRPr="00B10932" w:rsidRDefault="00895D41" w:rsidP="00B10932">
            <w:pPr>
              <w:keepNext/>
              <w:keepLines/>
              <w:spacing w:after="0" w:line="240" w:lineRule="auto"/>
              <w:ind w:firstLine="300"/>
              <w:contextualSpacing/>
              <w:jc w:val="both"/>
              <w:rPr>
                <w:rFonts w:ascii="Times New Roman" w:eastAsia="Times New Roman" w:hAnsi="Times New Roman" w:cs="Times New Roman"/>
                <w:i/>
                <w:sz w:val="24"/>
                <w:szCs w:val="24"/>
                <w:u w:val="single"/>
                <w:lang w:val="en-US"/>
              </w:rPr>
            </w:pPr>
            <w:r w:rsidRPr="00B10932">
              <w:rPr>
                <w:rFonts w:ascii="Times New Roman" w:eastAsia="Times New Roman" w:hAnsi="Times New Roman" w:cs="Times New Roman"/>
                <w:sz w:val="24"/>
                <w:szCs w:val="24"/>
                <w:lang w:val="en-US"/>
              </w:rPr>
              <w:t>In 2023, the university concluded bilateral agreements with a number of leading clinics in Bishkek and Chui region for clinical practice by senior students and residents at their facilities (Annex 2.4.3. Agreements with clinical bases).</w:t>
            </w:r>
            <w:hyperlink r:id="rId127">
              <w:r w:rsidRPr="00B10932">
                <w:rPr>
                  <w:rFonts w:ascii="Times New Roman" w:eastAsia="Times New Roman" w:hAnsi="Times New Roman" w:cs="Times New Roman"/>
                  <w:i/>
                  <w:color w:val="1155CC"/>
                  <w:sz w:val="24"/>
                  <w:szCs w:val="24"/>
                  <w:u w:val="single"/>
                </w:rPr>
                <w:t>Договора</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с</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клиническими</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базами</w:t>
              </w:r>
              <w:r w:rsidRPr="00B10932">
                <w:rPr>
                  <w:rFonts w:ascii="Times New Roman" w:eastAsia="Times New Roman" w:hAnsi="Times New Roman" w:cs="Times New Roman"/>
                  <w:i/>
                  <w:color w:val="1155CC"/>
                  <w:sz w:val="24"/>
                  <w:szCs w:val="24"/>
                  <w:u w:val="single"/>
                  <w:lang w:val="en-US"/>
                </w:rPr>
                <w:t xml:space="preserve">). </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4472C4"/>
                <w:sz w:val="24"/>
                <w:szCs w:val="24"/>
                <w:lang w:val="en-US"/>
              </w:rPr>
            </w:pPr>
            <w:r w:rsidRPr="00B10932">
              <w:rPr>
                <w:rFonts w:ascii="Times New Roman" w:eastAsia="Times New Roman" w:hAnsi="Times New Roman" w:cs="Times New Roman"/>
                <w:sz w:val="24"/>
                <w:szCs w:val="24"/>
                <w:lang w:val="en-US"/>
              </w:rPr>
              <w:t>The clinical bases correspond to the objectives and tasks of the educational programmes in terms of bed profile, number of thematic patients, modern equipment and accessibility for students. Agreements defining the conditions for students’ stay at clinical bases have been concluded with each clinical base. (Annex 2.4.4. List of clinical bases, agreements with clinical bases).</w:t>
            </w:r>
            <w:hyperlink r:id="rId128">
              <w:r w:rsidRPr="00B10932">
                <w:rPr>
                  <w:rFonts w:ascii="Times New Roman" w:eastAsia="Times New Roman" w:hAnsi="Times New Roman" w:cs="Times New Roman"/>
                  <w:i/>
                  <w:color w:val="1155CC"/>
                  <w:sz w:val="24"/>
                  <w:szCs w:val="24"/>
                  <w:u w:val="single"/>
                </w:rPr>
                <w:t>Список</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клинических</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баз</w:t>
              </w:r>
            </w:hyperlink>
            <w:hyperlink r:id="rId129">
              <w:r w:rsidRPr="00B10932">
                <w:rPr>
                  <w:rFonts w:ascii="Times New Roman" w:eastAsia="Times New Roman" w:hAnsi="Times New Roman" w:cs="Times New Roman"/>
                  <w:i/>
                  <w:color w:val="1155CC"/>
                  <w:sz w:val="24"/>
                  <w:szCs w:val="24"/>
                  <w:u w:val="single"/>
                </w:rPr>
                <w:t>Договора</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с</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клиническими</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базами</w:t>
              </w:r>
              <w:r w:rsidRPr="00B10932">
                <w:rPr>
                  <w:rFonts w:ascii="Times New Roman" w:eastAsia="Times New Roman" w:hAnsi="Times New Roman" w:cs="Times New Roman"/>
                  <w:i/>
                  <w:color w:val="1155CC"/>
                  <w:sz w:val="24"/>
                  <w:szCs w:val="24"/>
                  <w:u w:val="single"/>
                  <w:lang w:val="en-US"/>
                </w:rPr>
                <w:t xml:space="preserve"> </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lastRenderedPageBreak/>
              <w:t>The availability of IMU’s own clinical base expands opportunities for students to undergo industrial practice at each level of training. The inpatient departments, with a total of 225 beds, are fully equipped with all necessary medical devices and equipment; under the supervision of teaching staff and with patient consent, students acquire clinical skills during industrial practice, resulting in the formation of the required professional competencies.</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i/>
                <w:color w:val="1154CC"/>
                <w:sz w:val="24"/>
                <w:szCs w:val="24"/>
                <w:u w:val="single"/>
              </w:rPr>
            </w:pPr>
            <w:hyperlink r:id="rId130">
              <w:r w:rsidR="00895D41" w:rsidRPr="00B10932">
                <w:rPr>
                  <w:rFonts w:ascii="Times New Roman" w:eastAsia="Times New Roman" w:hAnsi="Times New Roman" w:cs="Times New Roman"/>
                  <w:i/>
                  <w:color w:val="1154CC"/>
                  <w:sz w:val="24"/>
                  <w:szCs w:val="24"/>
                  <w:u w:val="single"/>
                </w:rPr>
                <w:t xml:space="preserve">Приложение 2.4.5.  </w:t>
              </w:r>
            </w:hyperlink>
            <w:r w:rsidR="00895D41" w:rsidRPr="00B10932">
              <w:rPr>
                <w:rFonts w:ascii="Times New Roman" w:hAnsi="Times New Roman" w:cs="Times New Roman"/>
                <w:sz w:val="24"/>
                <w:szCs w:val="24"/>
              </w:rPr>
              <w:t>Annex 2.4.5.</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color w:val="1155CC"/>
                <w:sz w:val="24"/>
                <w:szCs w:val="24"/>
                <w:u w:val="single"/>
                <w:lang w:val="en-US"/>
              </w:rPr>
            </w:pPr>
            <w:hyperlink r:id="rId131">
              <w:r w:rsidR="00895D41" w:rsidRPr="00B10932">
                <w:rPr>
                  <w:rFonts w:ascii="Times New Roman" w:eastAsia="Times New Roman" w:hAnsi="Times New Roman" w:cs="Times New Roman"/>
                  <w:color w:val="1155CC"/>
                  <w:sz w:val="24"/>
                  <w:szCs w:val="24"/>
                  <w:u w:val="single"/>
                </w:rPr>
                <w:t>Студенты 3-курса спец. Лечебное</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дело</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на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практике</w:t>
              </w:r>
            </w:hyperlink>
            <w:r w:rsidR="00895D41" w:rsidRPr="00B10932">
              <w:rPr>
                <w:rFonts w:ascii="Times New Roman" w:hAnsi="Times New Roman" w:cs="Times New Roman"/>
                <w:sz w:val="24"/>
                <w:szCs w:val="24"/>
                <w:lang w:val="en-US"/>
              </w:rPr>
              <w:t>Third-year students of General Medicine in practice</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color w:val="1155CC"/>
                <w:sz w:val="24"/>
                <w:szCs w:val="24"/>
                <w:u w:val="single"/>
                <w:lang w:val="en-US"/>
              </w:rPr>
            </w:pPr>
            <w:hyperlink r:id="rId132">
              <w:r w:rsidR="00895D41" w:rsidRPr="00B10932">
                <w:rPr>
                  <w:rFonts w:ascii="Times New Roman" w:eastAsia="Times New Roman" w:hAnsi="Times New Roman" w:cs="Times New Roman"/>
                  <w:color w:val="1155CC"/>
                  <w:sz w:val="24"/>
                  <w:szCs w:val="24"/>
                  <w:u w:val="single"/>
                </w:rPr>
                <w:t>Студенты</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спец</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Стоматология</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на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практике</w:t>
              </w:r>
            </w:hyperlink>
            <w:r w:rsidR="00895D41" w:rsidRPr="00B10932">
              <w:rPr>
                <w:rFonts w:ascii="Times New Roman" w:hAnsi="Times New Roman" w:cs="Times New Roman"/>
                <w:sz w:val="24"/>
                <w:szCs w:val="24"/>
                <w:lang w:val="en-US"/>
              </w:rPr>
              <w:t>Dentistry students in practice</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color w:val="1155CC"/>
                <w:sz w:val="24"/>
                <w:szCs w:val="24"/>
                <w:u w:val="single"/>
                <w:lang w:val="en-US"/>
              </w:rPr>
            </w:pPr>
            <w:hyperlink r:id="rId133">
              <w:r w:rsidR="00895D41" w:rsidRPr="00B10932">
                <w:rPr>
                  <w:rFonts w:ascii="Times New Roman" w:eastAsia="Times New Roman" w:hAnsi="Times New Roman" w:cs="Times New Roman"/>
                  <w:color w:val="1155CC"/>
                  <w:sz w:val="24"/>
                  <w:szCs w:val="24"/>
                  <w:u w:val="single"/>
                </w:rPr>
                <w:t>Студенты</w:t>
              </w:r>
              <w:r w:rsidR="00895D41" w:rsidRPr="00B10932">
                <w:rPr>
                  <w:rFonts w:ascii="Times New Roman" w:eastAsia="Times New Roman" w:hAnsi="Times New Roman" w:cs="Times New Roman"/>
                  <w:color w:val="1155CC"/>
                  <w:sz w:val="24"/>
                  <w:szCs w:val="24"/>
                  <w:u w:val="single"/>
                  <w:lang w:val="en-US"/>
                </w:rPr>
                <w:t xml:space="preserve"> 1-</w:t>
              </w:r>
              <w:r w:rsidR="00895D41" w:rsidRPr="00B10932">
                <w:rPr>
                  <w:rFonts w:ascii="Times New Roman" w:eastAsia="Times New Roman" w:hAnsi="Times New Roman" w:cs="Times New Roman"/>
                  <w:color w:val="1155CC"/>
                  <w:sz w:val="24"/>
                  <w:szCs w:val="24"/>
                  <w:u w:val="single"/>
                </w:rPr>
                <w:t>курса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на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практике</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в</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Клинике</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ММУ</w:t>
              </w:r>
            </w:hyperlink>
            <w:r w:rsidR="00895D41" w:rsidRPr="00B10932">
              <w:rPr>
                <w:rFonts w:ascii="Times New Roman" w:hAnsi="Times New Roman" w:cs="Times New Roman"/>
                <w:sz w:val="24"/>
                <w:szCs w:val="24"/>
                <w:lang w:val="en-US"/>
              </w:rPr>
              <w:t>First-year students in practice at the IMU Clinic</w:t>
            </w:r>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color w:val="1155CC"/>
                <w:sz w:val="24"/>
                <w:szCs w:val="24"/>
                <w:u w:val="single"/>
                <w:lang w:val="en-US"/>
              </w:rPr>
            </w:pPr>
            <w:hyperlink r:id="rId134">
              <w:r w:rsidR="00895D41" w:rsidRPr="00B10932">
                <w:rPr>
                  <w:rFonts w:ascii="Times New Roman" w:eastAsia="Times New Roman" w:hAnsi="Times New Roman" w:cs="Times New Roman"/>
                  <w:color w:val="1155CC"/>
                  <w:sz w:val="24"/>
                  <w:szCs w:val="24"/>
                  <w:u w:val="single"/>
                </w:rPr>
                <w:t>Студенты</w:t>
              </w:r>
              <w:r w:rsidR="00895D41" w:rsidRPr="00B10932">
                <w:rPr>
                  <w:rFonts w:ascii="Times New Roman" w:eastAsia="Times New Roman" w:hAnsi="Times New Roman" w:cs="Times New Roman"/>
                  <w:color w:val="1155CC"/>
                  <w:sz w:val="24"/>
                  <w:szCs w:val="24"/>
                  <w:u w:val="single"/>
                  <w:lang w:val="en-US"/>
                </w:rPr>
                <w:t xml:space="preserve"> 5-</w:t>
              </w:r>
              <w:r w:rsidR="00895D41" w:rsidRPr="00B10932">
                <w:rPr>
                  <w:rFonts w:ascii="Times New Roman" w:eastAsia="Times New Roman" w:hAnsi="Times New Roman" w:cs="Times New Roman"/>
                  <w:color w:val="1155CC"/>
                  <w:sz w:val="24"/>
                  <w:szCs w:val="24"/>
                  <w:u w:val="single"/>
                </w:rPr>
                <w:t>курса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спец</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Лечебное</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дело</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на</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практике</w:t>
              </w:r>
            </w:hyperlink>
            <w:r w:rsidR="00895D41" w:rsidRPr="00B10932">
              <w:rPr>
                <w:rFonts w:ascii="Times New Roman" w:hAnsi="Times New Roman" w:cs="Times New Roman"/>
                <w:sz w:val="24"/>
                <w:szCs w:val="24"/>
                <w:lang w:val="en-US"/>
              </w:rPr>
              <w:t>Fifth-year students of General Medicine in practice</w:t>
            </w:r>
          </w:p>
          <w:p w:rsidR="00895D41" w:rsidRPr="00B10932" w:rsidRDefault="00895D41" w:rsidP="00B10932">
            <w:pPr>
              <w:keepNext/>
              <w:keepLines/>
              <w:spacing w:before="20" w:after="0" w:line="240" w:lineRule="auto"/>
              <w:contextualSpacing/>
              <w:jc w:val="both"/>
              <w:rPr>
                <w:rFonts w:ascii="Times New Roman" w:eastAsia="Times New Roman" w:hAnsi="Times New Roman" w:cs="Times New Roman"/>
                <w:color w:val="1155CC"/>
                <w:sz w:val="24"/>
                <w:szCs w:val="24"/>
                <w:u w:val="single"/>
              </w:rPr>
            </w:pPr>
            <w:r w:rsidRPr="00B10932">
              <w:rPr>
                <w:rFonts w:ascii="Times New Roman" w:eastAsia="Times New Roman" w:hAnsi="Times New Roman" w:cs="Times New Roman"/>
                <w:sz w:val="24"/>
                <w:szCs w:val="24"/>
                <w:lang w:val="en-US"/>
              </w:rPr>
              <w:t>Fourth-year students of Pharmacy in practice</w:t>
            </w:r>
            <w:hyperlink r:id="rId135">
              <w:r w:rsidRPr="00B10932">
                <w:rPr>
                  <w:rFonts w:ascii="Times New Roman" w:eastAsia="Times New Roman" w:hAnsi="Times New Roman" w:cs="Times New Roman"/>
                  <w:color w:val="1155CC"/>
                  <w:sz w:val="24"/>
                  <w:szCs w:val="24"/>
                  <w:u w:val="single"/>
                </w:rPr>
                <w:t>Студенты</w:t>
              </w:r>
              <w:r w:rsidRPr="00B10932">
                <w:rPr>
                  <w:rFonts w:ascii="Times New Roman" w:eastAsia="Times New Roman" w:hAnsi="Times New Roman" w:cs="Times New Roman"/>
                  <w:color w:val="1155CC"/>
                  <w:sz w:val="24"/>
                  <w:szCs w:val="24"/>
                  <w:u w:val="single"/>
                  <w:lang w:val="en-US"/>
                </w:rPr>
                <w:t xml:space="preserve"> 4-</w:t>
              </w:r>
              <w:r w:rsidRPr="00B10932">
                <w:rPr>
                  <w:rFonts w:ascii="Times New Roman" w:eastAsia="Times New Roman" w:hAnsi="Times New Roman" w:cs="Times New Roman"/>
                  <w:color w:val="1155CC"/>
                  <w:sz w:val="24"/>
                  <w:szCs w:val="24"/>
                  <w:u w:val="single"/>
                </w:rPr>
                <w:t>курса</w:t>
              </w:r>
              <w:r w:rsidRPr="00B10932">
                <w:rPr>
                  <w:rFonts w:ascii="Times New Roman" w:eastAsia="Times New Roman" w:hAnsi="Times New Roman" w:cs="Times New Roman"/>
                  <w:color w:val="1155CC"/>
                  <w:sz w:val="24"/>
                  <w:szCs w:val="24"/>
                  <w:u w:val="single"/>
                  <w:lang w:val="en-US"/>
                </w:rPr>
                <w:t xml:space="preserve"> </w:t>
              </w:r>
              <w:r w:rsidRPr="00B10932">
                <w:rPr>
                  <w:rFonts w:ascii="Times New Roman" w:eastAsia="Times New Roman" w:hAnsi="Times New Roman" w:cs="Times New Roman"/>
                  <w:color w:val="1155CC"/>
                  <w:sz w:val="24"/>
                  <w:szCs w:val="24"/>
                  <w:u w:val="single"/>
                </w:rPr>
                <w:t>спец</w:t>
              </w:r>
              <w:r w:rsidRPr="00B10932">
                <w:rPr>
                  <w:rFonts w:ascii="Times New Roman" w:eastAsia="Times New Roman" w:hAnsi="Times New Roman" w:cs="Times New Roman"/>
                  <w:color w:val="1155CC"/>
                  <w:sz w:val="24"/>
                  <w:szCs w:val="24"/>
                  <w:u w:val="single"/>
                  <w:lang w:val="en-US"/>
                </w:rPr>
                <w:t xml:space="preserve">. </w:t>
              </w:r>
              <w:r w:rsidRPr="00B10932">
                <w:rPr>
                  <w:rFonts w:ascii="Times New Roman" w:eastAsia="Times New Roman" w:hAnsi="Times New Roman" w:cs="Times New Roman"/>
                  <w:color w:val="1155CC"/>
                  <w:sz w:val="24"/>
                  <w:szCs w:val="24"/>
                  <w:u w:val="single"/>
                </w:rPr>
                <w:t>Фармация на практике</w:t>
              </w:r>
            </w:hyperlink>
          </w:p>
          <w:p w:rsidR="00895D41" w:rsidRPr="00B10932" w:rsidRDefault="002F50E8" w:rsidP="00B10932">
            <w:pPr>
              <w:keepNext/>
              <w:keepLines/>
              <w:spacing w:before="20" w:after="0" w:line="240" w:lineRule="auto"/>
              <w:contextualSpacing/>
              <w:jc w:val="both"/>
              <w:rPr>
                <w:rFonts w:ascii="Times New Roman" w:eastAsia="Times New Roman" w:hAnsi="Times New Roman" w:cs="Times New Roman"/>
                <w:sz w:val="24"/>
                <w:szCs w:val="24"/>
              </w:rPr>
            </w:pPr>
            <w:hyperlink r:id="rId136">
              <w:r w:rsidR="00895D41" w:rsidRPr="00B10932">
                <w:rPr>
                  <w:rFonts w:ascii="Times New Roman" w:eastAsia="Times New Roman" w:hAnsi="Times New Roman" w:cs="Times New Roman"/>
                  <w:color w:val="1155CC"/>
                  <w:sz w:val="24"/>
                  <w:szCs w:val="24"/>
                  <w:u w:val="single"/>
                </w:rPr>
                <w:t>Студенты 5-курса спец. Стоматология на практике</w:t>
              </w:r>
            </w:hyperlink>
            <w:r w:rsidR="00895D41" w:rsidRPr="00B10932">
              <w:rPr>
                <w:rFonts w:ascii="Times New Roman" w:eastAsia="Times New Roman" w:hAnsi="Times New Roman" w:cs="Times New Roman"/>
                <w:sz w:val="24"/>
                <w:szCs w:val="24"/>
              </w:rPr>
              <w:t>Fifth-year students of Dentistry in practice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Practice programmes are developed by the relevant clinical departments on the basis of working curricula and taking into account the requirements of the State Educational Standard and international standards of medical education. The specific content of industrial practice is determined by the practice programme developed by the university’s clinical departments, then reviewed by the EMC and approved by the Vice-Rector for Academic and Research Work.</w:t>
            </w:r>
          </w:p>
          <w:p w:rsidR="00895D41" w:rsidRPr="00B10932" w:rsidRDefault="002F50E8"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hyperlink r:id="rId137">
              <w:r w:rsidR="00895D41" w:rsidRPr="00B10932">
                <w:rPr>
                  <w:rFonts w:ascii="Times New Roman" w:eastAsia="Times New Roman" w:hAnsi="Times New Roman" w:cs="Times New Roman"/>
                  <w:i/>
                  <w:color w:val="1154CC"/>
                  <w:sz w:val="24"/>
                  <w:szCs w:val="24"/>
                  <w:u w:val="single"/>
                </w:rPr>
                <w:t xml:space="preserve"> </w:t>
              </w:r>
            </w:hyperlink>
            <w:hyperlink r:id="rId138">
              <w:r w:rsidR="00895D41" w:rsidRPr="00B10932">
                <w:rPr>
                  <w:rFonts w:ascii="Times New Roman" w:eastAsia="Times New Roman" w:hAnsi="Times New Roman" w:cs="Times New Roman"/>
                  <w:color w:val="1155CC"/>
                  <w:sz w:val="24"/>
                  <w:szCs w:val="24"/>
                  <w:u w:val="single"/>
                </w:rPr>
                <w:t>Приложение 2.4.6. Протокол УМС о рассмотрении рабочих программ практик (</w:t>
              </w:r>
              <w:r w:rsidR="00895D41" w:rsidRPr="00B10932">
                <w:rPr>
                  <w:rFonts w:ascii="Times New Roman" w:eastAsia="Segoe UI Symbol" w:hAnsi="Times New Roman" w:cs="Times New Roman"/>
                  <w:color w:val="1155CC"/>
                  <w:sz w:val="24"/>
                  <w:szCs w:val="24"/>
                  <w:u w:val="single"/>
                </w:rPr>
                <w:t>№</w:t>
              </w:r>
              <w:r w:rsidR="00895D41" w:rsidRPr="00B10932">
                <w:rPr>
                  <w:rFonts w:ascii="Times New Roman" w:eastAsia="Times New Roman" w:hAnsi="Times New Roman" w:cs="Times New Roman"/>
                  <w:color w:val="1155CC"/>
                  <w:sz w:val="24"/>
                  <w:szCs w:val="24"/>
                  <w:u w:val="single"/>
                </w:rPr>
                <w:t>2 от 05.09.2025 г.)</w:t>
              </w:r>
            </w:hyperlink>
            <w:r w:rsidR="00895D41" w:rsidRPr="00B10932">
              <w:rPr>
                <w:rFonts w:ascii="Times New Roman" w:eastAsia="Times New Roman" w:hAnsi="Times New Roman" w:cs="Times New Roman"/>
                <w:sz w:val="24"/>
                <w:szCs w:val="24"/>
                <w:lang w:val="en-US"/>
              </w:rPr>
              <w:t>Annex 2.4.6. Minutes of the EMC on review of practice work programmes (No. 2 dated 05.09.2025). The industrial practice programmes are posted on the IMU website.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2F5496"/>
                <w:sz w:val="24"/>
                <w:szCs w:val="24"/>
              </w:rPr>
            </w:pPr>
            <w:r w:rsidRPr="00B10932">
              <w:rPr>
                <w:rFonts w:ascii="Times New Roman" w:eastAsia="Times New Roman" w:hAnsi="Times New Roman" w:cs="Times New Roman"/>
                <w:sz w:val="24"/>
                <w:szCs w:val="24"/>
              </w:rPr>
              <w:t xml:space="preserve">Практики проводятся согласно текущему учебному графику Annex 2.4.7. </w:t>
            </w:r>
            <w:proofErr w:type="gramStart"/>
            <w:r w:rsidRPr="00B10932">
              <w:rPr>
                <w:rFonts w:ascii="Times New Roman" w:eastAsia="Times New Roman" w:hAnsi="Times New Roman" w:cs="Times New Roman"/>
                <w:sz w:val="24"/>
                <w:szCs w:val="24"/>
              </w:rPr>
              <w:t xml:space="preserve">  )</w:t>
            </w:r>
            <w:proofErr w:type="gramEnd"/>
            <w:r w:rsidRPr="00B10932">
              <w:rPr>
                <w:rFonts w:ascii="Times New Roman" w:eastAsia="Times New Roman" w:hAnsi="Times New Roman" w:cs="Times New Roman"/>
                <w:sz w:val="24"/>
                <w:szCs w:val="24"/>
              </w:rPr>
              <w:t xml:space="preserve">. </w:t>
            </w:r>
            <w:hyperlink r:id="rId139">
              <w:r w:rsidRPr="00B10932">
                <w:rPr>
                  <w:rFonts w:ascii="Times New Roman" w:eastAsia="Times New Roman" w:hAnsi="Times New Roman" w:cs="Times New Roman"/>
                  <w:i/>
                  <w:color w:val="1155CC"/>
                  <w:sz w:val="24"/>
                  <w:szCs w:val="24"/>
                  <w:u w:val="single"/>
                </w:rPr>
                <w:t>График учебного процесса на 2025-2026 уч. год спец.  HYPERLINK "https://drive.google.com/file/d/11B1O88XnwkyZXcuYdnDGBjypTrdS0BSk/view?usp=drive_link"" HYPERLINK "https://drive.google.com/file/d/11B1O88XnwkyZXcuYdnDGBjypTrdS0BSk/view?usp=drive_link"Лечебное дело HYPERLINK "https://drive.google.com/file/d/11B1O88XnwkyZXcuYdnDGBjypTrdS0BSk/view?usp=drive_link"" HYPERLINK "https://drive.google.com/file/d/11B1O88XnwkyZXcuYdnDGBjypTrdS0BSk/view?usp=drive_link" (5 лет)</w:t>
              </w:r>
            </w:hyperlink>
            <w:hyperlink r:id="rId140">
              <w:r w:rsidRPr="00B10932">
                <w:rPr>
                  <w:rFonts w:ascii="Times New Roman" w:eastAsia="Times New Roman" w:hAnsi="Times New Roman" w:cs="Times New Roman"/>
                  <w:i/>
                  <w:color w:val="1155CC"/>
                  <w:sz w:val="24"/>
                  <w:szCs w:val="24"/>
                  <w:u w:val="single"/>
                </w:rPr>
                <w:t>График учебного процесса на 2025-2026 уч. год  HYPERLINK "https://drive.google.com/file/d/1JlyQdFLCK4HBOz6_WTbnl_ZsY47Ez_pl/view?usp=drive_link"" HYPERLINK "https://drive.google.com/file/d/1JlyQdFLCK4HBOz6_WTbnl_ZsY47Ez_pl/view?usp=drive_link"Стоматология HYPERLINK "https://drive.google.com/file/d/1JlyQdFLCK4HBOz6_WTbnl_ZsY47Ez_pl/view?usp=drive_link"" HYPERLINK "https://drive.google.com/file/d/1JlyQdFLCK4HBOz6_WTbnl_ZsY47Ez_pl/view?usp=drive_link" (англоязычная группа)</w:t>
              </w:r>
            </w:hyperlink>
            <w:hyperlink r:id="rId141">
              <w:r w:rsidRPr="00B10932">
                <w:rPr>
                  <w:rFonts w:ascii="Times New Roman" w:eastAsia="Times New Roman" w:hAnsi="Times New Roman" w:cs="Times New Roman"/>
                  <w:i/>
                  <w:color w:val="1155CC"/>
                  <w:sz w:val="24"/>
                  <w:szCs w:val="24"/>
                  <w:u w:val="single"/>
                </w:rPr>
                <w:t xml:space="preserve">График учебного процесса на 2025-2026 уч. год для студентов спец.  HYPERLINK "https://drive.google.com/file/d/1OZbiNntoaAgZV0BTZsSwYCFF4rX1ExOz/view?usp=drive_link"" HYPERLINK "https://drive.google.com/file/d/1OZbiNntoaAgZV0BTZsSwYCFF4rX1ExOz/view?usp=drive_link"Лечебное дело HYPERLINK "https://drive.google.com/file/d/1OZbiNntoaAgZV0BTZsSwYCFF4rX1ExOz/view?usp=drive_link"" HYPERLINK "https://drive.google.com/file/d/1OZbiNntoaAgZV0BTZsSwYCFF4rX1ExOz/view?usp=drive_link" (6 лет),  HYPERLINK </w:t>
              </w:r>
              <w:r w:rsidRPr="00B10932">
                <w:rPr>
                  <w:rFonts w:ascii="Times New Roman" w:eastAsia="Times New Roman" w:hAnsi="Times New Roman" w:cs="Times New Roman"/>
                  <w:i/>
                  <w:color w:val="1155CC"/>
                  <w:sz w:val="24"/>
                  <w:szCs w:val="24"/>
                  <w:u w:val="single"/>
                </w:rPr>
                <w:lastRenderedPageBreak/>
                <w:t>"https://drive.google.com/file/d/1OZbiNntoaAgZV0BTZsSwYCFF4rX1ExOz/view?usp=drive_link"" HYPERLINK "https://drive.google.com/file/d/1OZbiNntoaAgZV0BTZsSwYCFF4rX1ExOz/view?usp=drive_link"Стоматология HYPERLINK "https://drive.google.com/file/d/1OZbiNntoaAgZV0BTZsSwYCFF4rX1ExOz/view?usp=drive_link"" HYPERLINK "https://drive.google.com/file/d/1OZbiNntoaAgZV0BTZsSwYCFF4rX1ExOz/view?usp=drive_link",  HYPERLINK "https://drive.google.com/file/d/1OZbiNntoaAgZV0BTZsSwYCFF4rX1ExOz/view?usp=drive_link"" HYPERLINK "https://drive.google.com/file/d/1OZbiNntoaAgZV0BTZsSwYCFF4rX1ExOz/view?usp=drive_link"Фармация HYPERLINK "https://drive.google.com/file/d/1OZbiNntoaAgZV0BTZsSwYCFF4rX1ExOz/view?usp=drive_link"" HYPERLINK "https://drive.google.com/file/d/1OZbiNntoaAgZV0BTZsSwYCFF4rX1ExOz/view?usp=drive_link" (русскоязычные группы</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4472C4"/>
                <w:sz w:val="24"/>
                <w:szCs w:val="24"/>
                <w:lang w:val="en-US"/>
              </w:rPr>
            </w:pPr>
            <w:r w:rsidRPr="00B10932">
              <w:rPr>
                <w:rFonts w:ascii="Times New Roman" w:eastAsia="Times New Roman" w:hAnsi="Times New Roman" w:cs="Times New Roman"/>
                <w:sz w:val="24"/>
                <w:szCs w:val="24"/>
                <w:lang w:val="en-US"/>
              </w:rPr>
              <w:t>On the basis of a report from the Head of the Industrial Practice Department and in coordination with the Educational and Methodological Department, an order is issued according to which students undergo practice.</w:t>
            </w:r>
          </w:p>
          <w:p w:rsidR="00895D41" w:rsidRPr="00B10932" w:rsidRDefault="00895D41" w:rsidP="00B10932">
            <w:pPr>
              <w:keepNext/>
              <w:keepLines/>
              <w:spacing w:after="0" w:line="240" w:lineRule="auto"/>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i/>
                <w:color w:val="4472C4"/>
                <w:sz w:val="24"/>
                <w:szCs w:val="24"/>
              </w:rPr>
              <w:t xml:space="preserve">(Annex 2.4.8. и. </w:t>
            </w:r>
            <w:hyperlink r:id="rId142">
              <w:r w:rsidRPr="00B10932">
                <w:rPr>
                  <w:rFonts w:ascii="Times New Roman" w:eastAsia="Times New Roman" w:hAnsi="Times New Roman" w:cs="Times New Roman"/>
                  <w:i/>
                  <w:color w:val="4472C4"/>
                  <w:sz w:val="24"/>
                  <w:szCs w:val="24"/>
                  <w:u w:val="single"/>
                </w:rPr>
                <w:t xml:space="preserve"> </w:t>
              </w:r>
              <w:r w:rsidRPr="00B10932">
                <w:rPr>
                  <w:rFonts w:ascii="Times New Roman" w:eastAsia="Times New Roman" w:hAnsi="Times New Roman" w:cs="Times New Roman"/>
                  <w:i/>
                  <w:color w:val="0563C1"/>
                  <w:sz w:val="24"/>
                  <w:szCs w:val="24"/>
                  <w:u w:val="single"/>
                </w:rPr>
                <w:t xml:space="preserve"> HYPERLINK "https://drive.google.com/file/d/1gsTwxrM419ys-OmphuU6vVZWrn5s9y0J/view?usp=drive_link"Приказ о прохождении практики студентами -курса</w:t>
              </w:r>
            </w:hyperlink>
            <w:hyperlink r:id="rId143">
              <w:r w:rsidRPr="00B10932">
                <w:rPr>
                  <w:rFonts w:ascii="Times New Roman" w:eastAsia="Times New Roman" w:hAnsi="Times New Roman" w:cs="Times New Roman"/>
                  <w:color w:val="0000FF"/>
                  <w:sz w:val="24"/>
                  <w:szCs w:val="24"/>
                  <w:u w:val="single"/>
                </w:rPr>
                <w:t xml:space="preserve"> </w:t>
              </w:r>
              <w:r w:rsidRPr="00B10932">
                <w:rPr>
                  <w:rFonts w:ascii="Times New Roman" w:eastAsia="Times New Roman" w:hAnsi="Times New Roman" w:cs="Times New Roman"/>
                  <w:i/>
                  <w:color w:val="0563C1"/>
                  <w:sz w:val="24"/>
                  <w:szCs w:val="24"/>
                  <w:u w:val="single"/>
                </w:rPr>
                <w:t xml:space="preserve"> HYPERLINK "https://drive.google.com/file/d/1cnZWYqz2dv9fkQwswWGeaKbM8t6Qzkim/view?usp=drive_link"6-курса)</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mandatory reporting form for all types of practice for students includes: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completed and certified practice diary;</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student report on the work performed;</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photo report.</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en-US"/>
              </w:rPr>
              <w:t>The practice report is accepted by a commission appointed by order. A student can receive a maximum of 100 points, taking into account activity, demonstration of skills and theoretical knowledge in practice. The report content, quality of formatting, student’s attitude to work, answers during the interview, and reviews from enterprise employees are also taken into account (Annex 2.4.9. Student practice diaries for Pharmacy, General Medicine and GMM groups).</w:t>
            </w:r>
            <w:hyperlink r:id="rId144">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HYPERLINK "https://drive.google.com/file/d/1VERuxZQwTdIm6gZNsXKcUb18c5jyF91s/view?usp=drive_link"Дневник студента спец. Фармация</w:t>
              </w:r>
            </w:hyperlink>
            <w:hyperlink r:id="rId145">
              <w:r w:rsidRPr="00B10932">
                <w:rPr>
                  <w:rFonts w:ascii="Times New Roman" w:eastAsia="Times New Roman" w:hAnsi="Times New Roman" w:cs="Times New Roman"/>
                  <w:i/>
                  <w:color w:val="4472C4"/>
                  <w:sz w:val="24"/>
                  <w:szCs w:val="24"/>
                  <w:u w:val="single"/>
                </w:rPr>
                <w:t xml:space="preserve"> </w:t>
              </w:r>
              <w:r w:rsidRPr="00B10932">
                <w:rPr>
                  <w:rFonts w:ascii="Times New Roman" w:eastAsia="Times New Roman" w:hAnsi="Times New Roman" w:cs="Times New Roman"/>
                  <w:i/>
                  <w:color w:val="0563C1"/>
                  <w:sz w:val="24"/>
                  <w:szCs w:val="24"/>
                  <w:u w:val="single"/>
                </w:rPr>
                <w:t xml:space="preserve"> HYPERLINK "https://drive.google.com/file/d/11kNt3yt8LDWJmVg49HTf91n85zFUFlbX/view?usp=drive_link"Дневник студента группы ЛД</w:t>
              </w:r>
            </w:hyperlink>
            <w:hyperlink r:id="rId146">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0563C1"/>
                  <w:sz w:val="24"/>
                  <w:szCs w:val="24"/>
                  <w:u w:val="single"/>
                </w:rPr>
                <w:t xml:space="preserve"> HYPERLINK "https://drive.google.com/file/d/1oXMu8if355dqfiZt91HBg4DixYaGYDdC/view?usp=drive_link"Дневник студента группы GMM</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Based on the results of practice, the supervisor prepares a report (Annex 2.4.10. Practice supervisor’s report).</w:t>
            </w:r>
            <w:hyperlink r:id="rId147">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0563C1"/>
                  <w:sz w:val="24"/>
                  <w:szCs w:val="24"/>
                  <w:u w:val="single"/>
                  <w:lang w:val="en-US"/>
                </w:rPr>
                <w:t xml:space="preserve"> HYPERLINK "https://drive.google.com/file/d/159rHlPsI4AvpWqwXY_sFVpSkDGo4jr9Y/view?usp=drive_link"</w:t>
              </w:r>
              <w:r w:rsidRPr="00B10932">
                <w:rPr>
                  <w:rFonts w:ascii="Times New Roman" w:eastAsia="Times New Roman" w:hAnsi="Times New Roman" w:cs="Times New Roman"/>
                  <w:i/>
                  <w:color w:val="0563C1"/>
                  <w:sz w:val="24"/>
                  <w:szCs w:val="24"/>
                  <w:u w:val="single"/>
                </w:rPr>
                <w:t>Отчет</w:t>
              </w:r>
              <w:r w:rsidRPr="00B10932">
                <w:rPr>
                  <w:rFonts w:ascii="Times New Roman" w:eastAsia="Times New Roman" w:hAnsi="Times New Roman" w:cs="Times New Roman"/>
                  <w:i/>
                  <w:color w:val="0563C1"/>
                  <w:sz w:val="24"/>
                  <w:szCs w:val="24"/>
                  <w:u w:val="single"/>
                  <w:lang w:val="en-US"/>
                </w:rPr>
                <w:t xml:space="preserve"> </w:t>
              </w:r>
              <w:r w:rsidRPr="00B10932">
                <w:rPr>
                  <w:rFonts w:ascii="Times New Roman" w:eastAsia="Times New Roman" w:hAnsi="Times New Roman" w:cs="Times New Roman"/>
                  <w:i/>
                  <w:color w:val="0563C1"/>
                  <w:sz w:val="24"/>
                  <w:szCs w:val="24"/>
                  <w:u w:val="single"/>
                </w:rPr>
                <w:t>руководителя</w:t>
              </w:r>
              <w:r w:rsidRPr="00B10932">
                <w:rPr>
                  <w:rFonts w:ascii="Times New Roman" w:eastAsia="Times New Roman" w:hAnsi="Times New Roman" w:cs="Times New Roman"/>
                  <w:i/>
                  <w:color w:val="0563C1"/>
                  <w:sz w:val="24"/>
                  <w:szCs w:val="24"/>
                  <w:u w:val="single"/>
                  <w:lang w:val="en-US"/>
                </w:rPr>
                <w:t xml:space="preserve"> </w:t>
              </w:r>
              <w:r w:rsidRPr="00B10932">
                <w:rPr>
                  <w:rFonts w:ascii="Times New Roman" w:eastAsia="Times New Roman" w:hAnsi="Times New Roman" w:cs="Times New Roman"/>
                  <w:i/>
                  <w:color w:val="0563C1"/>
                  <w:sz w:val="24"/>
                  <w:szCs w:val="24"/>
                  <w:u w:val="single"/>
                </w:rPr>
                <w:t>практики</w:t>
              </w:r>
            </w:hyperlink>
          </w:p>
          <w:p w:rsidR="00895D41" w:rsidRPr="00B10932" w:rsidRDefault="00895D41" w:rsidP="00B10932">
            <w:pPr>
              <w:keepNext/>
              <w:keepLines/>
              <w:spacing w:after="0" w:line="240" w:lineRule="auto"/>
              <w:ind w:firstLine="700"/>
              <w:contextualSpacing/>
              <w:jc w:val="both"/>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 </w:t>
            </w:r>
          </w:p>
        </w:tc>
        <w:tc>
          <w:tcPr>
            <w:tcW w:w="198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w:t>
            </w: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2.5.</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Monitoring of the educational programme:</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 academic performance and graduation of students;</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 effectiveness of student assessment procedures;</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 expectations, needs and satisfaction of students and employers with training under the educational programme;</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 educational environment and support services and their compliance with the objectives of the educational programme;</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 graduate employment in order to determine the adequacy and improve the effectiveness of the educational services provided;</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 development of measures for further improvement of the educational programme.</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At the university, monitoring of student workload is carried out by the Academic Department, departments and the Dean’s Office. The basic documents for analysing student workload are the curriculum, academic process schedule, timetable, and consolidated time-budget data.</w:t>
            </w:r>
          </w:p>
          <w:p w:rsidR="00895D41"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The workload is 54 academic hours per week and includes classroom classes and independent work; the learning process lasts 16 weeks per semester, and the number of accumulated credits is recorded in the LMS information system.</w:t>
            </w:r>
          </w:p>
          <w:p w:rsidR="00B10932" w:rsidRPr="00B10932" w:rsidRDefault="00B10932" w:rsidP="00B10932">
            <w:pPr>
              <w:keepNext/>
              <w:keepLines/>
              <w:spacing w:after="0" w:line="240" w:lineRule="auto"/>
              <w:ind w:firstLine="700"/>
              <w:contextualSpacing/>
              <w:rPr>
                <w:rFonts w:ascii="Times New Roman" w:eastAsia="Times New Roman" w:hAnsi="Times New Roman" w:cs="Times New Roman"/>
                <w:b/>
                <w:sz w:val="24"/>
                <w:szCs w:val="24"/>
                <w:lang w:val="en-US"/>
              </w:rPr>
            </w:pP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Monitoring of academic performance. Student performance is monitored at department level and controlled by the Dean’s Office and the Educational and Methodological Department. Preparation for current, midterm and final control and the resulting academic performance outcomes are heard at meetings of the Faculty Council.</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In cooperation with departments and under the direct supervision of the Vice-Rector for Academic Affairs, the Dean’s Office analyses the reasons for student attrition twice a year after each examination session (Annex 2.5.1. Dean’s Office report on the results of the spring examination session for the 2024-2025 academic year; Faculty Council resolution on the results of the 2023-2024 session). Monitoring of academic performance is carried out, conversations are held with underperforming students and students at risk of expulsion, and discussions are conducted with teachers, academic coordinators and heads of departments. A comprehensive analysis is made of possible causes, including personal reasons, features of the educational programme or individual discipline, teaching style and pedagogical skills, possible conflicts and misunderstandings, etc. The information obtained through surveys and analysis is presented as a report and recommendations concerning both specific situations and the learning system as a whole. Recommendations on the quality of learning and the effectiveness of the educational programme are discussed at the University Academic Council, and decisions aimed at improving student performance and retention are adopted.</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b/>
                <w:sz w:val="24"/>
                <w:szCs w:val="24"/>
              </w:rPr>
              <w:t xml:space="preserve">Мониторинг успеваемости. </w:t>
            </w:r>
            <w:r w:rsidRPr="00B10932">
              <w:rPr>
                <w:rFonts w:ascii="Times New Roman" w:eastAsia="Times New Roman" w:hAnsi="Times New Roman" w:cs="Times New Roman"/>
                <w:sz w:val="24"/>
                <w:szCs w:val="24"/>
              </w:rPr>
              <w:t>Успеваемость студентов отслеживается на уровне кафедр, контролируется деканатом и учебно-методическим отделом. Результаты подготовки к текущему, рубежному и итоговому контролю и их итоги по успеваемости заслушиваются на заседании УС факультета.</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2F5496"/>
                <w:sz w:val="24"/>
                <w:szCs w:val="24"/>
              </w:rPr>
            </w:pPr>
            <w:r w:rsidRPr="00B10932">
              <w:rPr>
                <w:rFonts w:ascii="Times New Roman" w:eastAsia="Times New Roman" w:hAnsi="Times New Roman" w:cs="Times New Roman"/>
                <w:sz w:val="24"/>
                <w:szCs w:val="24"/>
              </w:rPr>
              <w:t xml:space="preserve">Деканат в сотрудничестве с кафедрами и под непосредственным руководством проректора по учебной работе осуществляет (два раза в год, после каждой сессии) анализ причин отсева студентов </w:t>
            </w:r>
            <w:r w:rsidRPr="00B10932">
              <w:rPr>
                <w:rFonts w:ascii="Times New Roman" w:eastAsia="Times New Roman" w:hAnsi="Times New Roman" w:cs="Times New Roman"/>
                <w:i/>
                <w:sz w:val="24"/>
                <w:szCs w:val="24"/>
              </w:rPr>
              <w:t>(</w:t>
            </w:r>
            <w:hyperlink r:id="rId148">
              <w:r w:rsidRPr="00B10932">
                <w:rPr>
                  <w:rFonts w:ascii="Times New Roman" w:eastAsia="Times New Roman" w:hAnsi="Times New Roman" w:cs="Times New Roman"/>
                  <w:i/>
                  <w:color w:val="1155CC"/>
                  <w:sz w:val="24"/>
                  <w:szCs w:val="24"/>
                  <w:u w:val="single"/>
                </w:rPr>
                <w:t xml:space="preserve">Приложение 2.5.1. Отчет деканата </w:t>
              </w:r>
              <w:r w:rsidRPr="00B10932">
                <w:rPr>
                  <w:rFonts w:ascii="Times New Roman" w:eastAsia="Times New Roman" w:hAnsi="Times New Roman" w:cs="Times New Roman"/>
                  <w:i/>
                  <w:color w:val="1155CC"/>
                  <w:sz w:val="24"/>
                  <w:szCs w:val="24"/>
                  <w:u w:val="single"/>
                </w:rPr>
                <w:lastRenderedPageBreak/>
                <w:t>по результатам весенней экзаменационной сессии 2024-2025 уч.года</w:t>
              </w:r>
            </w:hyperlink>
            <w:r w:rsidRPr="00B10932">
              <w:rPr>
                <w:rFonts w:ascii="Times New Roman" w:eastAsia="Times New Roman" w:hAnsi="Times New Roman" w:cs="Times New Roman"/>
                <w:sz w:val="24"/>
                <w:szCs w:val="24"/>
              </w:rPr>
              <w:t xml:space="preserve">, </w:t>
            </w:r>
            <w:hyperlink r:id="rId149">
              <w:r w:rsidRPr="00B10932">
                <w:rPr>
                  <w:rFonts w:ascii="Times New Roman" w:eastAsia="Times New Roman" w:hAnsi="Times New Roman" w:cs="Times New Roman"/>
                  <w:i/>
                  <w:color w:val="0563C1"/>
                  <w:sz w:val="24"/>
                  <w:szCs w:val="24"/>
                  <w:u w:val="single"/>
                </w:rPr>
                <w:t>Постановление УС факультета о результатах сессии 2023-2024 уч.г.</w:t>
              </w:r>
            </w:hyperlink>
            <w:r w:rsidRPr="00B10932">
              <w:rPr>
                <w:rFonts w:ascii="Times New Roman" w:eastAsia="Times New Roman" w:hAnsi="Times New Roman" w:cs="Times New Roman"/>
                <w:i/>
                <w:color w:val="1154CC"/>
                <w:sz w:val="24"/>
                <w:szCs w:val="24"/>
              </w:rPr>
              <w:t xml:space="preserve">) </w:t>
            </w:r>
            <w:r w:rsidRPr="00B10932">
              <w:rPr>
                <w:rFonts w:ascii="Times New Roman" w:eastAsia="Times New Roman" w:hAnsi="Times New Roman" w:cs="Times New Roman"/>
                <w:sz w:val="24"/>
                <w:szCs w:val="24"/>
              </w:rPr>
              <w:t xml:space="preserve">Проводится мониторинг успеваемости, беседы с неуспевающими и имеющими риск отчисления студентами, обсуждения с педагогами, завучами и заведующими кафедрами. Проводится комплексный анализ возможных причин, включая персональные причины, особенности образовательной программы или отдельной дисциплины, стиль преподавания и педагогическое мастерство, возможные конфликты и недопонимание и пр. Полученная в результате опроса и анализа информация представляется в виде отчета и рекомендаций, которые касаются как конкретных ситуаций, так и системы обучения в целом. Рекомендации, касающиеся качества обучения и эффективности образовательной программы, обсуждаются на Ученом Совете вуза, по результатам обсуждения принимаются решения, направленные на повышение успеваемости студентов и их закреплению </w:t>
            </w:r>
            <w:r w:rsidRPr="00B10932">
              <w:rPr>
                <w:rFonts w:ascii="Times New Roman" w:eastAsia="Times New Roman" w:hAnsi="Times New Roman" w:cs="Times New Roman"/>
                <w:i/>
                <w:color w:val="00B0F0"/>
                <w:sz w:val="24"/>
                <w:szCs w:val="24"/>
              </w:rPr>
              <w:t>(</w:t>
            </w:r>
            <w:hyperlink r:id="rId150">
              <w:r w:rsidRPr="00B10932">
                <w:rPr>
                  <w:rFonts w:ascii="Times New Roman" w:eastAsia="Times New Roman" w:hAnsi="Times New Roman" w:cs="Times New Roman"/>
                  <w:i/>
                  <w:color w:val="00B0F0"/>
                  <w:sz w:val="24"/>
                  <w:szCs w:val="24"/>
                  <w:u w:val="single"/>
                </w:rPr>
                <w:t>Приложение 2.5.2 HYPERLINK "https://drive.google.com/file/d/17CQvFjXsqRC6c0_RmwWL6wjYYk236k2S/view?usp=drive_link". HYPERLINK "https://drive.google.com/file/d/17CQvFjXsqRC6c0_RmwWL6wjYYk236k2S/view?usp=drive_link"   HYPERLINK "https://drive.google.com/file/d/1gkDzG2iklrq2v_jgsh9Rsqmmq4LiaFK3/view?usp=drive_link"Мониторинг действия дисциплин на качество образования</w:t>
              </w:r>
            </w:hyperlink>
            <w:r w:rsidRPr="00B10932">
              <w:rPr>
                <w:rFonts w:ascii="Times New Roman" w:eastAsia="Times New Roman" w:hAnsi="Times New Roman" w:cs="Times New Roman"/>
                <w:i/>
                <w:color w:val="2F5496"/>
                <w:sz w:val="24"/>
                <w:szCs w:val="24"/>
              </w:rPr>
              <w:t xml:space="preserve">). </w:t>
            </w:r>
          </w:p>
          <w:p w:rsidR="00895D41" w:rsidRPr="00B10932" w:rsidRDefault="00895D41" w:rsidP="00B10932">
            <w:pPr>
              <w:keepNext/>
              <w:keepLines/>
              <w:spacing w:after="0" w:line="240" w:lineRule="auto"/>
              <w:ind w:firstLine="20"/>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ind w:firstLine="20"/>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Таблица 2.5.1- Сведения об успеваемости студентов по yearм</w:t>
            </w:r>
          </w:p>
          <w:tbl>
            <w:tblPr>
              <w:tblW w:w="0" w:type="auto"/>
              <w:tblLayout w:type="fixed"/>
              <w:tblCellMar>
                <w:left w:w="10" w:type="dxa"/>
                <w:right w:w="10" w:type="dxa"/>
              </w:tblCellMar>
              <w:tblLook w:val="04A0" w:firstRow="1" w:lastRow="0" w:firstColumn="1" w:lastColumn="0" w:noHBand="0" w:noVBand="1"/>
            </w:tblPr>
            <w:tblGrid>
              <w:gridCol w:w="1078"/>
              <w:gridCol w:w="1124"/>
              <w:gridCol w:w="750"/>
              <w:gridCol w:w="954"/>
              <w:gridCol w:w="1260"/>
              <w:gridCol w:w="682"/>
              <w:gridCol w:w="547"/>
              <w:gridCol w:w="547"/>
              <w:gridCol w:w="682"/>
              <w:gridCol w:w="569"/>
              <w:gridCol w:w="648"/>
              <w:gridCol w:w="705"/>
              <w:gridCol w:w="920"/>
              <w:gridCol w:w="694"/>
              <w:gridCol w:w="762"/>
            </w:tblGrid>
            <w:tr w:rsidR="00895D41" w:rsidRPr="00B10932" w:rsidTr="00CA0004">
              <w:tc>
                <w:tcPr>
                  <w:tcW w:w="1078" w:type="dxa"/>
                  <w:vMerge w:val="restart"/>
                  <w:tcBorders>
                    <w:top w:val="single" w:sz="6"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Шифр и наимен ОП</w:t>
                  </w:r>
                </w:p>
              </w:tc>
              <w:tc>
                <w:tcPr>
                  <w:tcW w:w="1124" w:type="dxa"/>
                  <w:vMerge w:val="restart"/>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учебный год</w:t>
                  </w:r>
                </w:p>
              </w:tc>
              <w:tc>
                <w:tcPr>
                  <w:tcW w:w="750" w:type="dxa"/>
                  <w:vMerge w:val="restart"/>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кол-во студ.</w:t>
                  </w:r>
                </w:p>
              </w:tc>
              <w:tc>
                <w:tcPr>
                  <w:tcW w:w="954" w:type="dxa"/>
                  <w:vMerge w:val="restart"/>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кол-во студ. допущ. к сессии</w:t>
                  </w:r>
                </w:p>
              </w:tc>
              <w:tc>
                <w:tcPr>
                  <w:tcW w:w="1260" w:type="dxa"/>
                  <w:vMerge w:val="restart"/>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сдали</w:t>
                  </w: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по</w:t>
                  </w:r>
                </w:p>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всем предметам</w:t>
                  </w:r>
                </w:p>
              </w:tc>
              <w:tc>
                <w:tcPr>
                  <w:tcW w:w="4380" w:type="dxa"/>
                  <w:gridSpan w:val="7"/>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Успеваемость по курсам (абсолютно %)</w:t>
                  </w:r>
                </w:p>
              </w:tc>
              <w:tc>
                <w:tcPr>
                  <w:tcW w:w="920" w:type="dxa"/>
                  <w:tcBorders>
                    <w:top w:val="single" w:sz="6" w:space="0" w:color="000000"/>
                    <w:left w:val="single" w:sz="0" w:space="0" w:color="000000"/>
                    <w:bottom w:val="single" w:sz="0"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proofErr w:type="gramStart"/>
                  <w:r w:rsidRPr="00B10932">
                    <w:rPr>
                      <w:rFonts w:ascii="Times New Roman" w:eastAsia="Times New Roman" w:hAnsi="Times New Roman" w:cs="Times New Roman"/>
                      <w:b/>
                      <w:sz w:val="24"/>
                      <w:szCs w:val="24"/>
                    </w:rPr>
                    <w:t>Всего,  %</w:t>
                  </w:r>
                  <w:proofErr w:type="gramEnd"/>
                </w:p>
              </w:tc>
              <w:tc>
                <w:tcPr>
                  <w:tcW w:w="1456" w:type="dxa"/>
                  <w:gridSpan w:val="2"/>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Студ. имеющие задолженн.</w:t>
                  </w:r>
                </w:p>
              </w:tc>
            </w:tr>
            <w:tr w:rsidR="00895D41" w:rsidRPr="00B10932" w:rsidTr="00CA0004">
              <w:tc>
                <w:tcPr>
                  <w:tcW w:w="1078" w:type="dxa"/>
                  <w:vMerge/>
                  <w:tcBorders>
                    <w:top w:val="single" w:sz="6"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1124" w:type="dxa"/>
                  <w:vMerge/>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750" w:type="dxa"/>
                  <w:vMerge/>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954" w:type="dxa"/>
                  <w:vMerge/>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1260" w:type="dxa"/>
                  <w:vMerge/>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1</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3</w:t>
                  </w: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4</w:t>
                  </w:r>
                </w:p>
              </w:tc>
              <w:tc>
                <w:tcPr>
                  <w:tcW w:w="56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5</w:t>
                  </w:r>
                </w:p>
              </w:tc>
              <w:tc>
                <w:tcPr>
                  <w:tcW w:w="6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w:t>
                  </w:r>
                </w:p>
              </w:tc>
              <w:tc>
                <w:tcPr>
                  <w:tcW w:w="70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кол-во</w:t>
                  </w:r>
                </w:p>
              </w:tc>
              <w:tc>
                <w:tcPr>
                  <w:tcW w:w="920"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w:t>
                  </w:r>
                </w:p>
              </w:tc>
              <w:tc>
                <w:tcPr>
                  <w:tcW w:w="694" w:type="dxa"/>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762" w:type="dxa"/>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r>
            <w:tr w:rsidR="00895D41" w:rsidRPr="00B10932" w:rsidTr="00CA0004">
              <w:tc>
                <w:tcPr>
                  <w:tcW w:w="1078" w:type="dxa"/>
                  <w:vMerge w:val="restart"/>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560001 Лечебное дело (6 лет)</w:t>
                  </w:r>
                </w:p>
              </w:tc>
              <w:tc>
                <w:tcPr>
                  <w:tcW w:w="112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2022-2023</w:t>
                  </w:r>
                </w:p>
              </w:tc>
              <w:tc>
                <w:tcPr>
                  <w:tcW w:w="750"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160</w:t>
                  </w:r>
                </w:p>
              </w:tc>
              <w:tc>
                <w:tcPr>
                  <w:tcW w:w="95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158</w:t>
                  </w:r>
                </w:p>
              </w:tc>
              <w:tc>
                <w:tcPr>
                  <w:tcW w:w="1260"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143</w:t>
                  </w: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76</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72</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68</w:t>
                  </w: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68,5</w:t>
                  </w:r>
                </w:p>
              </w:tc>
              <w:tc>
                <w:tcPr>
                  <w:tcW w:w="56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81</w:t>
                  </w:r>
                </w:p>
              </w:tc>
              <w:tc>
                <w:tcPr>
                  <w:tcW w:w="6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100</w:t>
                  </w:r>
                </w:p>
              </w:tc>
              <w:tc>
                <w:tcPr>
                  <w:tcW w:w="1625" w:type="dxa"/>
                  <w:gridSpan w:val="2"/>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90,51%</w:t>
                  </w:r>
                </w:p>
              </w:tc>
              <w:tc>
                <w:tcPr>
                  <w:tcW w:w="69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15</w:t>
                  </w:r>
                </w:p>
              </w:tc>
              <w:tc>
                <w:tcPr>
                  <w:tcW w:w="76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w:t>
                  </w:r>
                </w:p>
              </w:tc>
            </w:tr>
            <w:tr w:rsidR="00895D41" w:rsidRPr="00B10932" w:rsidTr="00CA0004">
              <w:tc>
                <w:tcPr>
                  <w:tcW w:w="1078" w:type="dxa"/>
                  <w:vMerge/>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112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2023-2024</w:t>
                  </w:r>
                </w:p>
              </w:tc>
              <w:tc>
                <w:tcPr>
                  <w:tcW w:w="750"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184</w:t>
                  </w:r>
                </w:p>
              </w:tc>
              <w:tc>
                <w:tcPr>
                  <w:tcW w:w="95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180</w:t>
                  </w:r>
                </w:p>
              </w:tc>
              <w:tc>
                <w:tcPr>
                  <w:tcW w:w="1260"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172</w:t>
                  </w: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78</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76</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73</w:t>
                  </w: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71</w:t>
                  </w:r>
                </w:p>
              </w:tc>
              <w:tc>
                <w:tcPr>
                  <w:tcW w:w="56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69</w:t>
                  </w:r>
                </w:p>
              </w:tc>
              <w:tc>
                <w:tcPr>
                  <w:tcW w:w="6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87</w:t>
                  </w:r>
                </w:p>
              </w:tc>
              <w:tc>
                <w:tcPr>
                  <w:tcW w:w="1625" w:type="dxa"/>
                  <w:gridSpan w:val="2"/>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95,56%</w:t>
                  </w:r>
                </w:p>
              </w:tc>
              <w:tc>
                <w:tcPr>
                  <w:tcW w:w="69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w:t>
                  </w:r>
                </w:p>
              </w:tc>
              <w:tc>
                <w:tcPr>
                  <w:tcW w:w="76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w:t>
                  </w:r>
                </w:p>
              </w:tc>
            </w:tr>
            <w:tr w:rsidR="00895D41" w:rsidRPr="00B10932" w:rsidTr="00CA0004">
              <w:tc>
                <w:tcPr>
                  <w:tcW w:w="1078" w:type="dxa"/>
                  <w:vMerge/>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112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2024-2025</w:t>
                  </w:r>
                </w:p>
              </w:tc>
              <w:tc>
                <w:tcPr>
                  <w:tcW w:w="750"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171</w:t>
                  </w:r>
                </w:p>
              </w:tc>
              <w:tc>
                <w:tcPr>
                  <w:tcW w:w="95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165</w:t>
                  </w:r>
                </w:p>
              </w:tc>
              <w:tc>
                <w:tcPr>
                  <w:tcW w:w="1260"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158</w:t>
                  </w: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78,5</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82</w:t>
                  </w:r>
                </w:p>
              </w:tc>
              <w:tc>
                <w:tcPr>
                  <w:tcW w:w="5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84</w:t>
                  </w:r>
                </w:p>
              </w:tc>
              <w:tc>
                <w:tcPr>
                  <w:tcW w:w="68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69</w:t>
                  </w:r>
                </w:p>
              </w:tc>
              <w:tc>
                <w:tcPr>
                  <w:tcW w:w="56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84</w:t>
                  </w:r>
                </w:p>
              </w:tc>
              <w:tc>
                <w:tcPr>
                  <w:tcW w:w="6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100</w:t>
                  </w:r>
                </w:p>
              </w:tc>
              <w:tc>
                <w:tcPr>
                  <w:tcW w:w="1625" w:type="dxa"/>
                  <w:gridSpan w:val="2"/>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95,76%</w:t>
                  </w:r>
                </w:p>
              </w:tc>
              <w:tc>
                <w:tcPr>
                  <w:tcW w:w="69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w:t>
                  </w:r>
                </w:p>
              </w:tc>
              <w:tc>
                <w:tcPr>
                  <w:tcW w:w="762"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w:t>
                  </w:r>
                </w:p>
              </w:tc>
            </w:tr>
            <w:tr w:rsidR="00895D41" w:rsidRPr="00B10932" w:rsidTr="00CA0004">
              <w:tc>
                <w:tcPr>
                  <w:tcW w:w="1078"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1124"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750"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954"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1260"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682"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547"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547"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682"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569"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648"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705"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920"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694"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762" w:type="dxa"/>
                  <w:tcBorders>
                    <w:top w:val="single" w:sz="0" w:space="0" w:color="000000"/>
                    <w:left w:val="single" w:sz="0" w:space="0" w:color="000000"/>
                    <w:bottom w:val="single" w:sz="0" w:space="0" w:color="000000"/>
                    <w:right w:val="single" w:sz="0" w:space="0" w:color="000000"/>
                  </w:tcBorders>
                  <w:shd w:val="clear" w:color="000000" w:fill="auto"/>
                  <w:tcMar>
                    <w:left w:w="100" w:type="dxa"/>
                    <w:right w:w="100" w:type="dxa"/>
                  </w:tcMar>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r>
          </w:tbl>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rPr>
            </w:pPr>
            <w:r w:rsidRPr="00B10932">
              <w:rPr>
                <w:rFonts w:ascii="Times New Roman" w:eastAsia="Times New Roman" w:hAnsi="Times New Roman" w:cs="Times New Roman"/>
                <w:sz w:val="24"/>
                <w:szCs w:val="24"/>
              </w:rPr>
              <w:t xml:space="preserve"> </w:t>
            </w:r>
            <w:r w:rsidRPr="00B10932">
              <w:rPr>
                <w:rFonts w:ascii="Times New Roman" w:eastAsia="Times New Roman" w:hAnsi="Times New Roman" w:cs="Times New Roman"/>
                <w:b/>
                <w:sz w:val="24"/>
                <w:szCs w:val="24"/>
              </w:rPr>
              <w:t xml:space="preserve"> </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Таблица 2.5.2 – Успеваемость за 4 year</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 xml:space="preserve"> </w:t>
            </w:r>
          </w:p>
          <w:tbl>
            <w:tblPr>
              <w:tblW w:w="0" w:type="auto"/>
              <w:tblLayout w:type="fixed"/>
              <w:tblCellMar>
                <w:left w:w="10" w:type="dxa"/>
                <w:right w:w="10" w:type="dxa"/>
              </w:tblCellMar>
              <w:tblLook w:val="04A0" w:firstRow="1" w:lastRow="0" w:firstColumn="1" w:lastColumn="0" w:noHBand="0" w:noVBand="1"/>
            </w:tblPr>
            <w:tblGrid>
              <w:gridCol w:w="2398"/>
              <w:gridCol w:w="948"/>
              <w:gridCol w:w="1199"/>
              <w:gridCol w:w="1093"/>
              <w:gridCol w:w="1199"/>
              <w:gridCol w:w="1014"/>
              <w:gridCol w:w="1199"/>
              <w:gridCol w:w="1107"/>
              <w:gridCol w:w="1199"/>
            </w:tblGrid>
            <w:tr w:rsidR="00895D41" w:rsidRPr="00B10932" w:rsidTr="00CA0004">
              <w:tc>
                <w:tcPr>
                  <w:tcW w:w="2398" w:type="dxa"/>
                  <w:vMerge w:val="restart"/>
                  <w:tcBorders>
                    <w:top w:val="single" w:sz="6"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Шифр и наименование специальности</w:t>
                  </w:r>
                </w:p>
              </w:tc>
              <w:tc>
                <w:tcPr>
                  <w:tcW w:w="2147" w:type="dxa"/>
                  <w:gridSpan w:val="2"/>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2021-2022 уч.год</w:t>
                  </w:r>
                </w:p>
              </w:tc>
              <w:tc>
                <w:tcPr>
                  <w:tcW w:w="2292" w:type="dxa"/>
                  <w:gridSpan w:val="2"/>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2022-2023 уч.год</w:t>
                  </w:r>
                </w:p>
              </w:tc>
              <w:tc>
                <w:tcPr>
                  <w:tcW w:w="2213" w:type="dxa"/>
                  <w:gridSpan w:val="2"/>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2023-2024 уч.год</w:t>
                  </w:r>
                </w:p>
              </w:tc>
              <w:tc>
                <w:tcPr>
                  <w:tcW w:w="2306" w:type="dxa"/>
                  <w:gridSpan w:val="2"/>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2024-2025 уч.год</w:t>
                  </w:r>
                </w:p>
              </w:tc>
            </w:tr>
            <w:tr w:rsidR="00895D41" w:rsidRPr="00B10932" w:rsidTr="00CA0004">
              <w:tc>
                <w:tcPr>
                  <w:tcW w:w="2398" w:type="dxa"/>
                  <w:vMerge/>
                  <w:tcBorders>
                    <w:top w:val="single" w:sz="6"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9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абс %</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качеств %</w:t>
                  </w:r>
                </w:p>
              </w:tc>
              <w:tc>
                <w:tcPr>
                  <w:tcW w:w="109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абс %</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качеств %</w:t>
                  </w:r>
                </w:p>
              </w:tc>
              <w:tc>
                <w:tcPr>
                  <w:tcW w:w="101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абс %</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качеств %</w:t>
                  </w:r>
                </w:p>
              </w:tc>
              <w:tc>
                <w:tcPr>
                  <w:tcW w:w="110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абс %</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качеств %</w:t>
                  </w:r>
                </w:p>
              </w:tc>
            </w:tr>
            <w:tr w:rsidR="00895D41" w:rsidRPr="00B10932" w:rsidTr="00CA0004">
              <w:tc>
                <w:tcPr>
                  <w:tcW w:w="2398"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lastRenderedPageBreak/>
                    <w:t>560001 Лечебное дело</w:t>
                  </w:r>
                </w:p>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(5 лет)</w:t>
                  </w:r>
                </w:p>
              </w:tc>
              <w:tc>
                <w:tcPr>
                  <w:tcW w:w="9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68.9</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35.2</w:t>
                  </w:r>
                </w:p>
              </w:tc>
              <w:tc>
                <w:tcPr>
                  <w:tcW w:w="109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78.5</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32.3</w:t>
                  </w:r>
                </w:p>
              </w:tc>
              <w:tc>
                <w:tcPr>
                  <w:tcW w:w="101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76.4</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41.7</w:t>
                  </w:r>
                </w:p>
              </w:tc>
              <w:tc>
                <w:tcPr>
                  <w:tcW w:w="110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79.8</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43.3</w:t>
                  </w:r>
                </w:p>
              </w:tc>
            </w:tr>
            <w:tr w:rsidR="00895D41" w:rsidRPr="00B10932" w:rsidTr="00CA0004">
              <w:tc>
                <w:tcPr>
                  <w:tcW w:w="2398"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560001 Лечебное дело</w:t>
                  </w:r>
                </w:p>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 лет)</w:t>
                  </w:r>
                </w:p>
              </w:tc>
              <w:tc>
                <w:tcPr>
                  <w:tcW w:w="9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72.0</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35.0</w:t>
                  </w:r>
                </w:p>
              </w:tc>
              <w:tc>
                <w:tcPr>
                  <w:tcW w:w="109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76.5</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38.0</w:t>
                  </w:r>
                </w:p>
              </w:tc>
              <w:tc>
                <w:tcPr>
                  <w:tcW w:w="101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78.0</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42.0</w:t>
                  </w:r>
                </w:p>
              </w:tc>
              <w:tc>
                <w:tcPr>
                  <w:tcW w:w="110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80.2</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42.5</w:t>
                  </w:r>
                </w:p>
              </w:tc>
            </w:tr>
            <w:tr w:rsidR="00895D41" w:rsidRPr="00B10932" w:rsidTr="00CA0004">
              <w:tc>
                <w:tcPr>
                  <w:tcW w:w="2398"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560004 Стоматология</w:t>
                  </w:r>
                </w:p>
              </w:tc>
              <w:tc>
                <w:tcPr>
                  <w:tcW w:w="9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68.5</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34.0</w:t>
                  </w:r>
                </w:p>
              </w:tc>
              <w:tc>
                <w:tcPr>
                  <w:tcW w:w="109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72.5</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35.0</w:t>
                  </w:r>
                </w:p>
              </w:tc>
              <w:tc>
                <w:tcPr>
                  <w:tcW w:w="101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74.0</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41.0</w:t>
                  </w:r>
                </w:p>
              </w:tc>
              <w:tc>
                <w:tcPr>
                  <w:tcW w:w="110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78.0</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41.8</w:t>
                  </w:r>
                </w:p>
              </w:tc>
            </w:tr>
            <w:tr w:rsidR="00895D41" w:rsidRPr="00B10932" w:rsidTr="00CA0004">
              <w:tc>
                <w:tcPr>
                  <w:tcW w:w="2398"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560005 Фармация</w:t>
                  </w:r>
                </w:p>
              </w:tc>
              <w:tc>
                <w:tcPr>
                  <w:tcW w:w="948"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72.0</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42.0</w:t>
                  </w:r>
                </w:p>
              </w:tc>
              <w:tc>
                <w:tcPr>
                  <w:tcW w:w="109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72.5</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42.0</w:t>
                  </w:r>
                </w:p>
              </w:tc>
              <w:tc>
                <w:tcPr>
                  <w:tcW w:w="101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76.0</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44.0</w:t>
                  </w:r>
                </w:p>
              </w:tc>
              <w:tc>
                <w:tcPr>
                  <w:tcW w:w="110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81.0</w:t>
                  </w:r>
                </w:p>
              </w:tc>
              <w:tc>
                <w:tcPr>
                  <w:tcW w:w="1199"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44.5</w:t>
                  </w:r>
                </w:p>
              </w:tc>
            </w:tr>
          </w:tbl>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 xml:space="preserve"> Согласно мониторингу выявлено, что успеваемость студентов за осеннюю сессию 2023-2024 учебного year повысилась по сравнению с аналогичным периодом 2022-2023 и 2021-2022 уч.гг.</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Таблица 2.5.3. - Успеваемость в % за 3 учебных year (осенний семестр)</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 xml:space="preserve"> </w:t>
            </w:r>
          </w:p>
          <w:tbl>
            <w:tblPr>
              <w:tblW w:w="0" w:type="auto"/>
              <w:tblLayout w:type="fixed"/>
              <w:tblCellMar>
                <w:left w:w="10" w:type="dxa"/>
                <w:right w:w="10" w:type="dxa"/>
              </w:tblCellMar>
              <w:tblLook w:val="04A0" w:firstRow="1" w:lastRow="0" w:firstColumn="1" w:lastColumn="0" w:noHBand="0" w:noVBand="1"/>
            </w:tblPr>
            <w:tblGrid>
              <w:gridCol w:w="2655"/>
              <w:gridCol w:w="1695"/>
              <w:gridCol w:w="1695"/>
              <w:gridCol w:w="1695"/>
              <w:gridCol w:w="1695"/>
            </w:tblGrid>
            <w:tr w:rsidR="00895D41" w:rsidRPr="00B10932" w:rsidTr="00CA0004">
              <w:tc>
                <w:tcPr>
                  <w:tcW w:w="2655" w:type="dxa"/>
                  <w:vMerge w:val="restart"/>
                  <w:tcBorders>
                    <w:top w:val="single" w:sz="6"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Специальность</w:t>
                  </w:r>
                </w:p>
              </w:tc>
              <w:tc>
                <w:tcPr>
                  <w:tcW w:w="6780" w:type="dxa"/>
                  <w:gridSpan w:val="4"/>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Абсолютная успеваемость в %, по результатам</w:t>
                  </w:r>
                </w:p>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осеннего семестра</w:t>
                  </w:r>
                </w:p>
              </w:tc>
            </w:tr>
            <w:tr w:rsidR="00895D41" w:rsidRPr="00B10932" w:rsidTr="00CA0004">
              <w:tc>
                <w:tcPr>
                  <w:tcW w:w="2655" w:type="dxa"/>
                  <w:vMerge/>
                  <w:tcBorders>
                    <w:top w:val="single" w:sz="6"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spacing w:before="63" w:after="0" w:line="240" w:lineRule="auto"/>
                    <w:contextualSpacing/>
                    <w:jc w:val="center"/>
                    <w:rPr>
                      <w:rFonts w:ascii="Times New Roman" w:eastAsia="Calibri" w:hAnsi="Times New Roman" w:cs="Times New Roman"/>
                      <w:sz w:val="24"/>
                      <w:szCs w:val="24"/>
                    </w:rPr>
                  </w:pP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2021-2022</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2022-2023</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2023-2024</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2024-2025</w:t>
                  </w:r>
                </w:p>
              </w:tc>
            </w:tr>
            <w:tr w:rsidR="00895D41" w:rsidRPr="00B10932" w:rsidTr="00CA0004">
              <w:tc>
                <w:tcPr>
                  <w:tcW w:w="265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b/>
                      <w:sz w:val="24"/>
                      <w:szCs w:val="24"/>
                    </w:rPr>
                    <w:t>Лечебное дело (5 лет)</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63%</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66,5%</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68%</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73%</w:t>
                  </w:r>
                </w:p>
              </w:tc>
            </w:tr>
            <w:tr w:rsidR="00895D41" w:rsidRPr="00B10932" w:rsidTr="00CA0004">
              <w:tc>
                <w:tcPr>
                  <w:tcW w:w="265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b/>
                      <w:sz w:val="24"/>
                      <w:szCs w:val="24"/>
                    </w:rPr>
                    <w:t>Лечебное дело (6 лет)</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65%</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68,0%</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72%</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78%</w:t>
                  </w:r>
                </w:p>
              </w:tc>
            </w:tr>
            <w:tr w:rsidR="00895D41" w:rsidRPr="00B10932" w:rsidTr="00CA0004">
              <w:tc>
                <w:tcPr>
                  <w:tcW w:w="265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b/>
                      <w:sz w:val="24"/>
                      <w:szCs w:val="24"/>
                    </w:rPr>
                    <w:t>Стоматология</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67%</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70%</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78%</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76%</w:t>
                  </w:r>
                </w:p>
              </w:tc>
            </w:tr>
            <w:tr w:rsidR="00895D41" w:rsidRPr="00B10932" w:rsidTr="00CA0004">
              <w:tc>
                <w:tcPr>
                  <w:tcW w:w="265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b/>
                      <w:sz w:val="24"/>
                      <w:szCs w:val="24"/>
                    </w:rPr>
                    <w:t>Фармация</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line="240" w:lineRule="auto"/>
                    <w:contextualSpacing/>
                    <w:rPr>
                      <w:rFonts w:ascii="Times New Roman" w:eastAsia="Calibri" w:hAnsi="Times New Roman" w:cs="Times New Roman"/>
                      <w:sz w:val="24"/>
                      <w:szCs w:val="24"/>
                    </w:rPr>
                  </w:pP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74%</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81%</w:t>
                  </w:r>
                </w:p>
              </w:tc>
              <w:tc>
                <w:tcPr>
                  <w:tcW w:w="1695"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vAlign w:val="bottom"/>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84%</w:t>
                  </w:r>
                </w:p>
              </w:tc>
            </w:tr>
          </w:tbl>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 xml:space="preserve"> </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sz w:val="24"/>
                <w:szCs w:val="24"/>
              </w:rPr>
            </w:pPr>
            <w:r w:rsidRPr="00B10932">
              <w:rPr>
                <w:rFonts w:ascii="Times New Roman" w:eastAsia="Times New Roman" w:hAnsi="Times New Roman" w:cs="Times New Roman"/>
                <w:i/>
                <w:sz w:val="24"/>
                <w:szCs w:val="24"/>
              </w:rPr>
              <w:t>После анализа причин низкой успеваемости:</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4472C4"/>
                <w:sz w:val="24"/>
                <w:szCs w:val="24"/>
                <w:u w:val="single"/>
              </w:rPr>
            </w:pPr>
            <w:r w:rsidRPr="00B10932">
              <w:rPr>
                <w:rFonts w:ascii="Times New Roman" w:eastAsia="Times New Roman" w:hAnsi="Times New Roman" w:cs="Times New Roman"/>
                <w:sz w:val="24"/>
                <w:szCs w:val="24"/>
                <w:lang w:val="en-US"/>
              </w:rPr>
              <w:t>According to monitoring, student performance in the autumn session of the 2023-2024 academic year increased compared with the same period in 2022-2023 and 2021-2022.</w:t>
            </w:r>
            <w:hyperlink r:id="rId151">
              <w:r w:rsidRPr="00B10932">
                <w:rPr>
                  <w:rFonts w:ascii="Times New Roman" w:eastAsia="Times New Roman" w:hAnsi="Times New Roman" w:cs="Times New Roman"/>
                  <w:i/>
                  <w:color w:val="1155CC"/>
                  <w:sz w:val="24"/>
                  <w:szCs w:val="24"/>
                  <w:u w:val="single"/>
                </w:rPr>
                <w:t>График ЛАЗ за осенний семестр 2025-2026 уч. года</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 Проводится выходной контроль для выявления слабо подготовленных студентов.</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 Разработаны компьютерные тесты по дисциплинам для самостоятельного тренинга студентов.</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 Ежемесячно кафедра письменно информирует деканат о посещаемости занятий студентами.</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b/>
                <w:sz w:val="24"/>
                <w:szCs w:val="24"/>
              </w:rPr>
              <w:t xml:space="preserve"> Мониторинг эффективности процедур оценивания студентов проводится деканатом, кафедрами и УМО, на основе анализа результатов оценки знаний, контроля за реализацией различных форм оценки знаний. Важным элементом мониторинга эффективности процедур оценивания студентов является анкетирование студентов с целью определения их удовyearsворенности и предложений.</w:t>
            </w:r>
          </w:p>
          <w:p w:rsidR="00895D41" w:rsidRPr="00B10932" w:rsidRDefault="00895D41" w:rsidP="00B10932">
            <w:pPr>
              <w:keepNext/>
              <w:keepLines/>
              <w:spacing w:after="0" w:line="240" w:lineRule="auto"/>
              <w:ind w:firstLine="48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After analysing the causes of low performance:</w:t>
            </w:r>
          </w:p>
          <w:p w:rsidR="00895D41" w:rsidRPr="00B10932" w:rsidRDefault="00895D41" w:rsidP="00B10932">
            <w:pPr>
              <w:keepNext/>
              <w:keepLines/>
              <w:spacing w:after="0" w:line="240" w:lineRule="auto"/>
              <w:ind w:firstLine="480"/>
              <w:contextualSpacing/>
              <w:jc w:val="both"/>
              <w:rPr>
                <w:rFonts w:ascii="Times New Roman" w:eastAsia="Times New Roman" w:hAnsi="Times New Roman" w:cs="Times New Roman"/>
                <w:i/>
                <w:color w:val="4472C4"/>
                <w:sz w:val="24"/>
                <w:szCs w:val="24"/>
                <w:u w:val="single"/>
              </w:rPr>
            </w:pPr>
            <w:r w:rsidRPr="00B10932">
              <w:rPr>
                <w:rFonts w:ascii="Times New Roman" w:eastAsia="Times New Roman" w:hAnsi="Times New Roman" w:cs="Times New Roman"/>
                <w:sz w:val="24"/>
                <w:szCs w:val="24"/>
                <w:lang w:val="en-US"/>
              </w:rPr>
              <w:lastRenderedPageBreak/>
              <w:t>- An academic debt clearance week is organized and provided for in the academic process schedule. The Educational and Methodological Department prepares the debt-clearance schedule, and the Dean’s Office monitors its implementation according to the schedule.</w:t>
            </w:r>
            <w:hyperlink r:id="rId152">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Calibri" w:hAnsi="Times New Roman" w:cs="Times New Roman"/>
                  <w:i/>
                  <w:color w:val="4472C4"/>
                  <w:sz w:val="24"/>
                  <w:szCs w:val="24"/>
                  <w:u w:val="single"/>
                  <w:lang w:val="en-US"/>
                </w:rPr>
                <w:t xml:space="preserve"> </w:t>
              </w:r>
              <w:r w:rsidRPr="00B10932">
                <w:rPr>
                  <w:rFonts w:ascii="Times New Roman" w:eastAsia="Calibri" w:hAnsi="Times New Roman" w:cs="Times New Roman"/>
                  <w:i/>
                  <w:color w:val="4472C4"/>
                  <w:sz w:val="24"/>
                  <w:szCs w:val="24"/>
                  <w:u w:val="single"/>
                </w:rPr>
                <w:t>HYPERLINK "https://drive.google.com/file/d/1mKK8L01GG-uSSFx429zXayMV4El7-urw/view?usp=drive_link"</w:t>
              </w:r>
              <w:r w:rsidRPr="00B10932">
                <w:rPr>
                  <w:rFonts w:ascii="Times New Roman" w:eastAsia="Times New Roman" w:hAnsi="Times New Roman" w:cs="Times New Roman"/>
                  <w:i/>
                  <w:color w:val="4472C4"/>
                  <w:sz w:val="24"/>
                  <w:szCs w:val="24"/>
                  <w:u w:val="single"/>
                </w:rPr>
                <w:t xml:space="preserve">Положение о проведении текущего контроля успеваемости и промежуточной аттестации студентов ММУ (одобрен УС протокол </w:t>
              </w:r>
              <w:r w:rsidRPr="00B10932">
                <w:rPr>
                  <w:rFonts w:ascii="Times New Roman" w:eastAsia="Segoe UI Symbol" w:hAnsi="Times New Roman" w:cs="Times New Roman"/>
                  <w:i/>
                  <w:color w:val="4472C4"/>
                  <w:sz w:val="24"/>
                  <w:szCs w:val="24"/>
                  <w:u w:val="single"/>
                </w:rPr>
                <w:t>№</w:t>
              </w:r>
              <w:r w:rsidRPr="00B10932">
                <w:rPr>
                  <w:rFonts w:ascii="Times New Roman" w:eastAsia="Times New Roman" w:hAnsi="Times New Roman" w:cs="Times New Roman"/>
                  <w:i/>
                  <w:color w:val="4472C4"/>
                  <w:sz w:val="24"/>
                  <w:szCs w:val="24"/>
                  <w:u w:val="single"/>
                </w:rPr>
                <w:t>7 от 29.09.2023 г.)</w:t>
              </w:r>
            </w:hyperlink>
          </w:p>
          <w:p w:rsidR="00895D41" w:rsidRPr="00B10932" w:rsidRDefault="00895D41" w:rsidP="00B10932">
            <w:pPr>
              <w:keepNext/>
              <w:keepLines/>
              <w:spacing w:after="0" w:line="240" w:lineRule="auto"/>
              <w:ind w:firstLine="48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Exit testing is conducted to identify poorly prepared students.</w:t>
            </w:r>
          </w:p>
          <w:p w:rsidR="00895D41" w:rsidRPr="00B10932" w:rsidRDefault="00895D41" w:rsidP="00B10932">
            <w:pPr>
              <w:keepNext/>
              <w:keepLines/>
              <w:spacing w:after="0" w:line="240" w:lineRule="auto"/>
              <w:ind w:firstLine="480"/>
              <w:contextualSpacing/>
              <w:jc w:val="both"/>
              <w:rPr>
                <w:rFonts w:ascii="Times New Roman" w:eastAsia="Times New Roman" w:hAnsi="Times New Roman" w:cs="Times New Roman"/>
                <w:i/>
                <w:color w:val="4472C4"/>
                <w:sz w:val="24"/>
                <w:szCs w:val="24"/>
                <w:u w:val="single"/>
                <w:lang w:val="en-US"/>
              </w:rPr>
            </w:pPr>
            <w:r w:rsidRPr="00B10932">
              <w:rPr>
                <w:rFonts w:ascii="Times New Roman" w:eastAsia="Times New Roman" w:hAnsi="Times New Roman" w:cs="Times New Roman"/>
                <w:sz w:val="24"/>
                <w:szCs w:val="24"/>
                <w:lang w:val="en-US"/>
              </w:rPr>
              <w:t>- Computer-based tests in disciplines have been developed for students’ self-training.</w:t>
            </w:r>
            <w:hyperlink r:id="rId153">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Calibri" w:hAnsi="Times New Roman" w:cs="Times New Roman"/>
                  <w:i/>
                  <w:color w:val="4472C4"/>
                  <w:sz w:val="24"/>
                  <w:szCs w:val="24"/>
                  <w:u w:val="single"/>
                  <w:lang w:val="en-US"/>
                </w:rPr>
                <w:t xml:space="preserve"> HYPERLINK "https://drive.google.com/file/d/1b0j2RtkmbvtqIyeOpTU0TCV5aOV9BUKV/view?usp=drive_link"</w:t>
              </w:r>
              <w:r w:rsidRPr="00B10932">
                <w:rPr>
                  <w:rFonts w:ascii="Times New Roman" w:eastAsia="Times New Roman" w:hAnsi="Times New Roman" w:cs="Times New Roman"/>
                  <w:i/>
                  <w:color w:val="4472C4"/>
                  <w:sz w:val="24"/>
                  <w:szCs w:val="24"/>
                  <w:u w:val="single"/>
                </w:rPr>
                <w:t>Программа</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ГИА</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спец</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Фармация</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Одобрен</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4472C4"/>
                  <w:sz w:val="24"/>
                  <w:szCs w:val="24"/>
                  <w:u w:val="single"/>
                </w:rPr>
                <w:t>УМС</w:t>
              </w:r>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Segoe UI Symbol" w:hAnsi="Times New Roman" w:cs="Times New Roman"/>
                  <w:i/>
                  <w:color w:val="4472C4"/>
                  <w:sz w:val="24"/>
                  <w:szCs w:val="24"/>
                  <w:u w:val="single"/>
                  <w:lang w:val="en-US"/>
                </w:rPr>
                <w:t>№</w:t>
              </w:r>
              <w:r w:rsidRPr="00B10932">
                <w:rPr>
                  <w:rFonts w:ascii="Times New Roman" w:eastAsia="Times New Roman" w:hAnsi="Times New Roman" w:cs="Times New Roman"/>
                  <w:i/>
                  <w:color w:val="4472C4"/>
                  <w:sz w:val="24"/>
                  <w:szCs w:val="24"/>
                  <w:u w:val="single"/>
                  <w:lang w:val="en-US"/>
                </w:rPr>
                <w:t xml:space="preserve">3 </w:t>
              </w:r>
              <w:r w:rsidRPr="00B10932">
                <w:rPr>
                  <w:rFonts w:ascii="Times New Roman" w:eastAsia="Times New Roman" w:hAnsi="Times New Roman" w:cs="Times New Roman"/>
                  <w:i/>
                  <w:color w:val="4472C4"/>
                  <w:sz w:val="24"/>
                  <w:szCs w:val="24"/>
                  <w:u w:val="single"/>
                </w:rPr>
                <w:t>от</w:t>
              </w:r>
              <w:r w:rsidRPr="00B10932">
                <w:rPr>
                  <w:rFonts w:ascii="Times New Roman" w:eastAsia="Times New Roman" w:hAnsi="Times New Roman" w:cs="Times New Roman"/>
                  <w:i/>
                  <w:color w:val="4472C4"/>
                  <w:sz w:val="24"/>
                  <w:szCs w:val="24"/>
                  <w:u w:val="single"/>
                  <w:lang w:val="en-US"/>
                </w:rPr>
                <w:t xml:space="preserve"> 27.02.2024 </w:t>
              </w:r>
              <w:r w:rsidRPr="00B10932">
                <w:rPr>
                  <w:rFonts w:ascii="Times New Roman" w:eastAsia="Times New Roman" w:hAnsi="Times New Roman" w:cs="Times New Roman"/>
                  <w:i/>
                  <w:color w:val="4472C4"/>
                  <w:sz w:val="24"/>
                  <w:szCs w:val="24"/>
                  <w:u w:val="single"/>
                </w:rPr>
                <w:t>г</w:t>
              </w:r>
              <w:r w:rsidRPr="00B10932">
                <w:rPr>
                  <w:rFonts w:ascii="Times New Roman" w:eastAsia="Times New Roman" w:hAnsi="Times New Roman" w:cs="Times New Roman"/>
                  <w:i/>
                  <w:color w:val="4472C4"/>
                  <w:sz w:val="24"/>
                  <w:szCs w:val="24"/>
                  <w:u w:val="single"/>
                  <w:lang w:val="en-US"/>
                </w:rPr>
                <w:t>.)</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Each month, the department informs the Dean’s Office in writing about students’ class attendance.</w:t>
            </w:r>
          </w:p>
          <w:p w:rsidR="00895D41" w:rsidRPr="00B10932" w:rsidRDefault="002F50E8" w:rsidP="00B10932">
            <w:pPr>
              <w:keepNext/>
              <w:keepLines/>
              <w:spacing w:after="0" w:line="240" w:lineRule="auto"/>
              <w:contextualSpacing/>
              <w:jc w:val="both"/>
              <w:rPr>
                <w:rFonts w:ascii="Times New Roman" w:eastAsia="Times New Roman" w:hAnsi="Times New Roman" w:cs="Times New Roman"/>
                <w:i/>
                <w:sz w:val="24"/>
                <w:szCs w:val="24"/>
                <w:lang w:val="en-US"/>
              </w:rPr>
            </w:pPr>
            <w:hyperlink r:id="rId154">
              <w:r w:rsidR="00895D41" w:rsidRPr="00B10932">
                <w:rPr>
                  <w:rFonts w:ascii="Times New Roman" w:eastAsia="Times New Roman" w:hAnsi="Times New Roman" w:cs="Times New Roman"/>
                  <w:i/>
                  <w:color w:val="1155CC"/>
                  <w:sz w:val="24"/>
                  <w:szCs w:val="24"/>
                  <w:u w:val="single"/>
                </w:rPr>
                <w:t>Приложение 2.5.6. Протокол УМС о рассмотрении системы оценивания (</w:t>
              </w:r>
              <w:r w:rsidR="00895D41" w:rsidRPr="00B10932">
                <w:rPr>
                  <w:rFonts w:ascii="Times New Roman" w:eastAsia="Segoe UI Symbol" w:hAnsi="Times New Roman" w:cs="Times New Roman"/>
                  <w:i/>
                  <w:color w:val="1155CC"/>
                  <w:sz w:val="24"/>
                  <w:szCs w:val="24"/>
                  <w:u w:val="single"/>
                </w:rPr>
                <w:t>№</w:t>
              </w:r>
              <w:r w:rsidR="00895D41" w:rsidRPr="00B10932">
                <w:rPr>
                  <w:rFonts w:ascii="Times New Roman" w:eastAsia="Times New Roman" w:hAnsi="Times New Roman" w:cs="Times New Roman"/>
                  <w:i/>
                  <w:color w:val="1155CC"/>
                  <w:sz w:val="24"/>
                  <w:szCs w:val="24"/>
                  <w:u w:val="single"/>
                </w:rPr>
                <w:t>1 от 01.09.2025 г.)</w:t>
              </w:r>
            </w:hyperlink>
            <w:r w:rsidR="00895D41" w:rsidRPr="00B10932">
              <w:rPr>
                <w:rFonts w:ascii="Times New Roman" w:eastAsia="Times New Roman" w:hAnsi="Times New Roman" w:cs="Times New Roman"/>
                <w:i/>
                <w:sz w:val="24"/>
                <w:szCs w:val="24"/>
                <w:lang w:val="en-US"/>
              </w:rPr>
              <w:t>Monitoring of the effectiveness of student assessment procedures is carried out by the Dean’s Office, departments and the Educational and Methodological Department based on analysis of knowledge assessment results and control over the implementation of various forms of assessment. An important element of such monitoring is student surveys to identify their satisfaction and suggestions.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en-US"/>
              </w:rPr>
              <w:t>Systematic evaluation of the educational programme is carried out in accordance with current regulatory documents and takes into account many criteria: BEP model, structure, content and duration, and the use of compulsory and elective components. The educational process is assessed in the following main areas: management effectiveness, faculty infrastructure, provision with information technologies, material and technical resources, book provision for the educational process, etc.</w:t>
            </w:r>
            <w:hyperlink r:id="rId155">
              <w:r w:rsidRPr="00B10932">
                <w:rPr>
                  <w:rFonts w:ascii="Times New Roman" w:eastAsia="Times New Roman" w:hAnsi="Times New Roman" w:cs="Times New Roman"/>
                  <w:i/>
                  <w:color w:val="4472C4"/>
                  <w:sz w:val="24"/>
                  <w:szCs w:val="24"/>
                  <w:u w:val="single"/>
                  <w:lang w:val="en-US"/>
                </w:rPr>
                <w:t xml:space="preserve"> </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HYPERLINK "https://docs.google.com/document/d/1PuvUbjZVpCAJKQ6hQqvSCcOXD7mhBQ3t/edit?usp=sharing&amp;ouid=101339190101133461818&amp;rtpof=true&amp;sd=true"Программа мониторинга и оценки качества ООП и контекста образовательного процесса ММУ</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Criteria, methods, frequency and procedure for current control of academic performance, interim and final attestation of students, passing scores and grading regulations are reflected in the Regulation on the accumulation of points (ECTS), published on the IMU website, and in the Regulation on current control and interim attestation of students. The requirements for knowledge assessment are also set out in national regulations on current control, interim attestation and final state attestation of graduates of higher education institutions of the Kyrgyz Republic.</w:t>
            </w:r>
            <w:hyperlink r:id="rId156">
              <w:r w:rsidRPr="00B10932">
                <w:rPr>
                  <w:rFonts w:ascii="Times New Roman" w:eastAsia="Times New Roman" w:hAnsi="Times New Roman" w:cs="Times New Roman"/>
                  <w:color w:val="0000FF"/>
                  <w:sz w:val="24"/>
                  <w:szCs w:val="24"/>
                  <w:u w:val="single"/>
                  <w:lang w:val="en-US"/>
                </w:rPr>
                <w:t xml:space="preserve"> </w:t>
              </w:r>
            </w:hyperlink>
          </w:p>
          <w:p w:rsidR="00895D41" w:rsidRPr="00B10932" w:rsidRDefault="002F50E8" w:rsidP="00B10932">
            <w:pPr>
              <w:spacing w:after="0" w:line="240" w:lineRule="auto"/>
              <w:contextualSpacing/>
              <w:jc w:val="both"/>
              <w:rPr>
                <w:rFonts w:ascii="Times New Roman" w:eastAsia="Times New Roman" w:hAnsi="Times New Roman" w:cs="Times New Roman"/>
                <w:sz w:val="24"/>
                <w:szCs w:val="24"/>
                <w:lang w:val="en-US"/>
              </w:rPr>
            </w:pPr>
            <w:hyperlink r:id="rId157">
              <w:r w:rsidR="00895D41" w:rsidRPr="00B10932">
                <w:rPr>
                  <w:rFonts w:ascii="Times New Roman" w:eastAsia="Times New Roman" w:hAnsi="Times New Roman" w:cs="Times New Roman"/>
                  <w:color w:val="1155CC"/>
                  <w:sz w:val="24"/>
                  <w:szCs w:val="24"/>
                  <w:u w:val="single"/>
                  <w:lang w:val="en-US"/>
                </w:rPr>
                <w:t xml:space="preserve">instagram </w:t>
              </w:r>
              <w:r w:rsidR="00895D41" w:rsidRPr="00B10932">
                <w:rPr>
                  <w:rFonts w:ascii="Times New Roman" w:eastAsia="Times New Roman" w:hAnsi="Times New Roman" w:cs="Times New Roman"/>
                  <w:color w:val="1155CC"/>
                  <w:sz w:val="24"/>
                  <w:szCs w:val="24"/>
                  <w:u w:val="single"/>
                </w:rPr>
                <w:t>и</w:t>
              </w:r>
              <w:r w:rsidR="00895D41" w:rsidRPr="00B10932">
                <w:rPr>
                  <w:rFonts w:ascii="Times New Roman" w:eastAsia="Times New Roman" w:hAnsi="Times New Roman" w:cs="Times New Roman"/>
                  <w:color w:val="1155CC"/>
                  <w:sz w:val="24"/>
                  <w:szCs w:val="24"/>
                  <w:u w:val="single"/>
                  <w:lang w:val="en-US"/>
                </w:rPr>
                <w:t xml:space="preserve"> </w:t>
              </w:r>
              <w:r w:rsidR="00895D41" w:rsidRPr="00B10932">
                <w:rPr>
                  <w:rFonts w:ascii="Times New Roman" w:eastAsia="Times New Roman" w:hAnsi="Times New Roman" w:cs="Times New Roman"/>
                  <w:color w:val="1155CC"/>
                  <w:sz w:val="24"/>
                  <w:szCs w:val="24"/>
                  <w:u w:val="single"/>
                </w:rPr>
                <w:t>страницы</w:t>
              </w:r>
              <w:r w:rsidR="00895D41" w:rsidRPr="00B10932">
                <w:rPr>
                  <w:rFonts w:ascii="Times New Roman" w:eastAsia="Times New Roman" w:hAnsi="Times New Roman" w:cs="Times New Roman"/>
                  <w:color w:val="1155CC"/>
                  <w:sz w:val="24"/>
                  <w:szCs w:val="24"/>
                  <w:u w:val="single"/>
                  <w:lang w:val="en-US"/>
                </w:rPr>
                <w:t xml:space="preserve">  HYPERLINK "https://www.facebook.com/imu.edu.kg"facebook</w:t>
              </w:r>
            </w:hyperlink>
            <w:r w:rsidR="00895D41" w:rsidRPr="00B10932">
              <w:rPr>
                <w:rFonts w:ascii="Times New Roman" w:eastAsia="Times New Roman" w:hAnsi="Times New Roman" w:cs="Times New Roman"/>
                <w:sz w:val="24"/>
                <w:szCs w:val="24"/>
                <w:lang w:val="en-US"/>
              </w:rPr>
              <w:t>Assessment of graduate knowledge under the programme is carried out in accordance with the SES approved by the Ministry of Education and Science of the Kyrgyz Republic in 2021 and the Regulation on final state attestation of graduates of higher education institutions of the Kyrgyz Republic, approved by Government Resolution No. 346 dated 29.05.2012, based on a comprehensive examination conducted in three stages: interdisciplinary computer testing, assessment of clinical skills (bedside patient management), and an interdisciplinary examination by ticket.</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1154CC"/>
                <w:sz w:val="24"/>
                <w:szCs w:val="24"/>
                <w:u w:val="single"/>
              </w:rPr>
            </w:pPr>
            <w:r w:rsidRPr="00B10932">
              <w:rPr>
                <w:rFonts w:ascii="Times New Roman" w:eastAsia="Times New Roman" w:hAnsi="Times New Roman" w:cs="Times New Roman"/>
                <w:sz w:val="24"/>
                <w:szCs w:val="24"/>
                <w:lang w:val="en-US"/>
              </w:rPr>
              <w:t>Each semester grade is formed from the sum of points for current, midterm and final control. A modular-rating system is used to assess student knowledge. Midterm and current control account for 60 points, and final control for 40 points. Students’ independent work is included in midterm control (Regulation on current control).</w:t>
            </w:r>
            <w:hyperlink r:id="rId158">
              <w:r w:rsidRPr="00B10932">
                <w:rPr>
                  <w:rFonts w:ascii="Times New Roman" w:eastAsia="Times New Roman" w:hAnsi="Times New Roman" w:cs="Times New Roman"/>
                  <w:i/>
                  <w:color w:val="1155CC"/>
                  <w:sz w:val="24"/>
                  <w:szCs w:val="24"/>
                  <w:u w:val="single"/>
                </w:rPr>
                <w:t xml:space="preserve">Приложение 2.5.8. Положение об организации и проведении </w:t>
              </w:r>
              <w:r w:rsidRPr="00B10932">
                <w:rPr>
                  <w:rFonts w:ascii="Times New Roman" w:eastAsia="Times New Roman" w:hAnsi="Times New Roman" w:cs="Times New Roman"/>
                  <w:i/>
                  <w:color w:val="1155CC"/>
                  <w:sz w:val="24"/>
                  <w:szCs w:val="24"/>
                  <w:u w:val="single"/>
                </w:rPr>
                <w:lastRenderedPageBreak/>
                <w:t xml:space="preserve">анкетирования студентов (одобрен УС протокол </w:t>
              </w:r>
              <w:r w:rsidRPr="00B10932">
                <w:rPr>
                  <w:rFonts w:ascii="Times New Roman" w:eastAsia="Segoe UI Symbol" w:hAnsi="Times New Roman" w:cs="Times New Roman"/>
                  <w:i/>
                  <w:color w:val="1155CC"/>
                  <w:sz w:val="24"/>
                  <w:szCs w:val="24"/>
                  <w:u w:val="single"/>
                </w:rPr>
                <w:t>№</w:t>
              </w:r>
              <w:r w:rsidRPr="00B10932">
                <w:rPr>
                  <w:rFonts w:ascii="Times New Roman" w:eastAsia="Times New Roman" w:hAnsi="Times New Roman" w:cs="Times New Roman"/>
                  <w:i/>
                  <w:color w:val="1155CC"/>
                  <w:sz w:val="24"/>
                  <w:szCs w:val="24"/>
                  <w:u w:val="single"/>
                </w:rPr>
                <w:t>1 от 19.05.2025 г)</w:t>
              </w:r>
            </w:hyperlink>
            <w:hyperlink r:id="rId159">
              <w:r w:rsidRPr="00B10932">
                <w:rPr>
                  <w:rFonts w:ascii="Times New Roman" w:eastAsia="Times New Roman" w:hAnsi="Times New Roman" w:cs="Times New Roman"/>
                  <w:color w:val="0000FF"/>
                  <w:sz w:val="24"/>
                  <w:szCs w:val="24"/>
                  <w:u w:val="single"/>
                </w:rPr>
                <w:t xml:space="preserve"> </w:t>
              </w:r>
              <w:r w:rsidRPr="00B10932">
                <w:rPr>
                  <w:rFonts w:ascii="Times New Roman" w:eastAsia="Times New Roman" w:hAnsi="Times New Roman" w:cs="Times New Roman"/>
                  <w:i/>
                  <w:color w:val="1154CC"/>
                  <w:sz w:val="24"/>
                  <w:szCs w:val="24"/>
                  <w:u w:val="single"/>
                </w:rPr>
                <w:t xml:space="preserve"> HYPERLINK "https://docs.google.com/document/d/1wOshoXC7FuUzB9q5Ha5AGefQOlHvN2rO/edit?usp=sharing&amp;ouid=115653378736299250608&amp;rtpof=true&amp;sd=true"(Приложение  2.5.9. Программа мониторинга и оценки ООП и контекста образовательного процесса; HYPERLINK "https://drive.google.com/file/d/1E4SzXH8HrhsOXB3k05NLVVnKa4EWGJ3x/view?usp=sharing"  Модель компетенций выпускника).</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1154CC"/>
                <w:sz w:val="24"/>
                <w:szCs w:val="24"/>
                <w:u w:val="single"/>
              </w:rPr>
            </w:pPr>
            <w:r w:rsidRPr="00B10932">
              <w:rPr>
                <w:rFonts w:ascii="Times New Roman" w:eastAsia="Times New Roman" w:hAnsi="Times New Roman" w:cs="Times New Roman"/>
                <w:sz w:val="24"/>
                <w:szCs w:val="24"/>
                <w:lang w:val="en-US"/>
              </w:rPr>
              <w:t>Coordination of the university’s efforts to monitor the expectations, needs and satisfaction of students and employers with training under the educational programme is carried out by the Department of Education Quality and Accreditation. IMU collects and analyses feedback from stakeholders obtained during BEP implementation through surveys, department reviews, meetings and sessions of collegial advisory bodies. Monitoring and evaluation results are analysed and discussed at department meetings, Faculty Council and Academic Council meetings. Based on the discussion, decisions are developed and adopted to improve programme quality and organization of the educational process. Feedback from students is used to assess and adjust teaching methods, forms and technologies through regular surveys on satisfaction with curriculum quality and the “Teacher through the eyes of students” survey. Regular meetings of the Rector’s Office with students are also held for these purposes, where problems are discussed and students make proposals to improve learning quality. In addition, an online platform through Instagram and the Facebook page has been organized for monitoring problems related to the educational process.</w:t>
            </w:r>
            <w:hyperlink r:id="rId160">
              <w:r w:rsidRPr="00B10932">
                <w:rPr>
                  <w:rFonts w:ascii="Times New Roman" w:eastAsia="Times New Roman" w:hAnsi="Times New Roman" w:cs="Times New Roman"/>
                  <w:i/>
                  <w:color w:val="1155CC"/>
                  <w:sz w:val="24"/>
                  <w:szCs w:val="24"/>
                  <w:u w:val="single"/>
                </w:rPr>
                <w:t xml:space="preserve">Протокол заседания УС ММУ </w:t>
              </w:r>
              <w:r w:rsidRPr="00B10932">
                <w:rPr>
                  <w:rFonts w:ascii="Times New Roman" w:eastAsia="Segoe UI Symbol" w:hAnsi="Times New Roman" w:cs="Times New Roman"/>
                  <w:i/>
                  <w:color w:val="1155CC"/>
                  <w:sz w:val="24"/>
                  <w:szCs w:val="24"/>
                  <w:u w:val="single"/>
                </w:rPr>
                <w:t>№</w:t>
              </w:r>
              <w:r w:rsidRPr="00B10932">
                <w:rPr>
                  <w:rFonts w:ascii="Times New Roman" w:eastAsia="Times New Roman" w:hAnsi="Times New Roman" w:cs="Times New Roman"/>
                  <w:i/>
                  <w:color w:val="1155CC"/>
                  <w:sz w:val="24"/>
                  <w:szCs w:val="24"/>
                  <w:u w:val="single"/>
                </w:rPr>
                <w:t>3 от 27.11.2025 г.</w:t>
              </w:r>
              <w:r w:rsidRPr="00B10932">
                <w:rPr>
                  <w:rFonts w:ascii="Times New Roman" w:eastAsia="Times New Roman" w:hAnsi="Times New Roman" w:cs="Times New Roman"/>
                  <w:i/>
                  <w:color w:val="1154CC"/>
                  <w:sz w:val="24"/>
                  <w:szCs w:val="24"/>
                  <w:u w:val="single"/>
                </w:rPr>
                <w:t xml:space="preserve"> HYPERLINK "https://drive.google.com/file/d/13rv3ZY5s1umXmX22ML_RenUjtoWT1LSt/view?usp=sharing").</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en-US"/>
              </w:rPr>
              <w:t>Monitoring of the educational environment and support services and their compliance with the objectives of the educational programme is carried out by the Dean’s Office and the Curators’ Council through analysis of various aspects of the educational environment and infrastructure, comparison of existing indicators with requirements and standards, visits and visual observation, as well as through student surveys.</w:t>
            </w:r>
            <w:hyperlink r:id="rId161">
              <w:r w:rsidRPr="00B10932">
                <w:rPr>
                  <w:rFonts w:ascii="Times New Roman" w:eastAsia="Times New Roman" w:hAnsi="Times New Roman" w:cs="Times New Roman"/>
                  <w:i/>
                  <w:color w:val="1155CC"/>
                  <w:sz w:val="24"/>
                  <w:szCs w:val="24"/>
                  <w:u w:val="single"/>
                </w:rPr>
                <w:t>Положение о кураторе</w:t>
              </w:r>
            </w:hyperlink>
            <w:hyperlink r:id="rId162">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0563C1"/>
                  <w:sz w:val="24"/>
                  <w:szCs w:val="24"/>
                  <w:u w:val="single"/>
                </w:rPr>
                <w:t xml:space="preserve"> HYPERLINK "https://drive.google.com/file/d/1XRkTgU6vTCPXRZkBfsQ_KRjiQmJ7eI_-/view?usp=sharing"Протоколы кураторских часов</w:t>
              </w:r>
            </w:hyperlink>
            <w:hyperlink r:id="rId163">
              <w:r w:rsidRPr="00B10932">
                <w:rPr>
                  <w:rFonts w:ascii="Times New Roman" w:eastAsia="Times New Roman" w:hAnsi="Times New Roman" w:cs="Times New Roman"/>
                  <w:i/>
                  <w:color w:val="1155CC"/>
                  <w:sz w:val="24"/>
                  <w:szCs w:val="24"/>
                  <w:u w:val="single"/>
                </w:rPr>
                <w:t>Отчет о кураторской работе</w:t>
              </w:r>
            </w:hyperlink>
            <w:hyperlink r:id="rId164">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0563C1"/>
                  <w:sz w:val="24"/>
                  <w:szCs w:val="24"/>
                  <w:u w:val="single"/>
                </w:rPr>
                <w:t xml:space="preserve"> HYPERLINK "https://drive.google.com/file/d/1YEp6Kkej-Zgp4QLfEH7_XGNo0VbmViNR/view?usp=drive_link"Отчет по кураторской работе</w:t>
              </w:r>
            </w:hyperlink>
            <w:hyperlink r:id="rId165">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0563C1"/>
                  <w:sz w:val="24"/>
                  <w:szCs w:val="24"/>
                  <w:u w:val="single"/>
                </w:rPr>
                <w:t xml:space="preserve"> HYPERLINK "https://www.survio.com/survey/d/A2J9H9J1K1H9A2N3G"Анкета ММУ глазами студентов</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library centre, Educational and Methodological Department, Industrial Practice and Clinical Bases Department, LMS information system and Educational and Methodological Council are involved in implementing the educational programme and supporting the organization of the educational process and learning environment. Monitoring of the compliance of the educational environment and support services with the programme objectives is carried out by the programme head.</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b/>
                <w:sz w:val="24"/>
                <w:szCs w:val="24"/>
                <w:lang w:val="en-US"/>
              </w:rPr>
              <w:t>Graduate employment to determine the adequacy and increase the effectiveness of educational services. Employment monitoring is assigned to the head of the educational programme, as well as the Dean’s Office and International Department. At the faculty and department levels, events are held with representatives of industrial and professional organizations and job fairs. Students have the opportunity to be employed at practice sites after demonstrating sufficient competencies in the relevant sectors.</w:t>
            </w:r>
          </w:p>
          <w:p w:rsidR="00895D41" w:rsidRPr="00B10932" w:rsidRDefault="00895D41" w:rsidP="00B10932">
            <w:pPr>
              <w:keepNext/>
              <w:keepLines/>
              <w:spacing w:after="0" w:line="240" w:lineRule="auto"/>
              <w:contextualSpacing/>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 </w:t>
            </w:r>
          </w:p>
          <w:p w:rsidR="00895D41" w:rsidRPr="00B10932" w:rsidRDefault="00895D41" w:rsidP="00B10932">
            <w:pPr>
              <w:keepNext/>
              <w:keepLines/>
              <w:spacing w:after="0" w:line="240" w:lineRule="auto"/>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sz w:val="24"/>
                <w:szCs w:val="24"/>
                <w:lang w:val="en-US"/>
              </w:rPr>
              <w:lastRenderedPageBreak/>
              <w:t>Table 2.5.4 - Information on graduate employment for the 2023-2024 academic year</w:t>
            </w:r>
          </w:p>
          <w:p w:rsidR="00895D41" w:rsidRPr="00B10932" w:rsidRDefault="00895D41" w:rsidP="00B10932">
            <w:pPr>
              <w:keepNext/>
              <w:keepLines/>
              <w:spacing w:after="0" w:line="240" w:lineRule="auto"/>
              <w:contextualSpacing/>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 </w:t>
            </w:r>
          </w:p>
          <w:tbl>
            <w:tblPr>
              <w:tblW w:w="0" w:type="auto"/>
              <w:tblLayout w:type="fixed"/>
              <w:tblCellMar>
                <w:left w:w="10" w:type="dxa"/>
                <w:right w:w="10" w:type="dxa"/>
              </w:tblCellMar>
              <w:tblLook w:val="04A0" w:firstRow="1" w:lastRow="0" w:firstColumn="1" w:lastColumn="0" w:noHBand="0" w:noVBand="1"/>
            </w:tblPr>
            <w:tblGrid>
              <w:gridCol w:w="3756"/>
              <w:gridCol w:w="1747"/>
              <w:gridCol w:w="1747"/>
              <w:gridCol w:w="1636"/>
              <w:gridCol w:w="1413"/>
            </w:tblGrid>
            <w:tr w:rsidR="00895D41" w:rsidRPr="00B10932" w:rsidTr="00CA0004">
              <w:tc>
                <w:tcPr>
                  <w:tcW w:w="3756" w:type="dxa"/>
                  <w:tcBorders>
                    <w:top w:val="single" w:sz="6"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Распределение выпускников по другим каналам</w:t>
                  </w:r>
                </w:p>
              </w:tc>
              <w:tc>
                <w:tcPr>
                  <w:tcW w:w="1747" w:type="dxa"/>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Лечебное дело</w:t>
                  </w:r>
                </w:p>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(5 лет)</w:t>
                  </w:r>
                </w:p>
              </w:tc>
              <w:tc>
                <w:tcPr>
                  <w:tcW w:w="1747" w:type="dxa"/>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Лечебное дело</w:t>
                  </w:r>
                </w:p>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(6 лет)</w:t>
                  </w:r>
                </w:p>
              </w:tc>
              <w:tc>
                <w:tcPr>
                  <w:tcW w:w="1636" w:type="dxa"/>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Стоматология</w:t>
                  </w:r>
                </w:p>
              </w:tc>
              <w:tc>
                <w:tcPr>
                  <w:tcW w:w="1413" w:type="dxa"/>
                  <w:tcBorders>
                    <w:top w:val="single" w:sz="6"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Фармация</w:t>
                  </w:r>
                </w:p>
              </w:tc>
            </w:tr>
            <w:tr w:rsidR="00895D41" w:rsidRPr="00B10932" w:rsidTr="00CA0004">
              <w:tc>
                <w:tcPr>
                  <w:tcW w:w="3756"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Трудоустроены, %</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72</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68</w:t>
                  </w:r>
                </w:p>
              </w:tc>
              <w:tc>
                <w:tcPr>
                  <w:tcW w:w="1636"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78</w:t>
                  </w:r>
                </w:p>
              </w:tc>
              <w:tc>
                <w:tcPr>
                  <w:tcW w:w="141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95</w:t>
                  </w:r>
                </w:p>
              </w:tc>
            </w:tr>
            <w:tr w:rsidR="00895D41" w:rsidRPr="00B10932" w:rsidTr="00CA0004">
              <w:tc>
                <w:tcPr>
                  <w:tcW w:w="3756"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продолжают обучение, %</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26</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26</w:t>
                  </w:r>
                </w:p>
              </w:tc>
              <w:tc>
                <w:tcPr>
                  <w:tcW w:w="1636"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22</w:t>
                  </w:r>
                </w:p>
              </w:tc>
              <w:tc>
                <w:tcPr>
                  <w:tcW w:w="141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5</w:t>
                  </w:r>
                </w:p>
              </w:tc>
            </w:tr>
            <w:tr w:rsidR="00895D41" w:rsidRPr="00B10932" w:rsidTr="00CA0004">
              <w:tc>
                <w:tcPr>
                  <w:tcW w:w="3756"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призваны в ряды Вооруженных Сил КР, %</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c>
                <w:tcPr>
                  <w:tcW w:w="1636"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c>
                <w:tcPr>
                  <w:tcW w:w="141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r>
            <w:tr w:rsidR="00895D41" w:rsidRPr="00B10932" w:rsidTr="00CA0004">
              <w:tc>
                <w:tcPr>
                  <w:tcW w:w="3756"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находятся в отпуске по уходу за ребенком, %</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c>
                <w:tcPr>
                  <w:tcW w:w="1636"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c>
                <w:tcPr>
                  <w:tcW w:w="141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r>
            <w:tr w:rsidR="00895D41" w:rsidRPr="00B10932" w:rsidTr="00CA0004">
              <w:tc>
                <w:tcPr>
                  <w:tcW w:w="3756"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потеряна связь, %</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2</w:t>
                  </w:r>
                </w:p>
              </w:tc>
              <w:tc>
                <w:tcPr>
                  <w:tcW w:w="1747"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w:t>
                  </w:r>
                </w:p>
              </w:tc>
              <w:tc>
                <w:tcPr>
                  <w:tcW w:w="1636"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c>
                <w:tcPr>
                  <w:tcW w:w="1413"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w:t>
                  </w:r>
                </w:p>
              </w:tc>
            </w:tr>
          </w:tbl>
          <w:p w:rsidR="00895D41" w:rsidRPr="00B10932" w:rsidRDefault="00895D41" w:rsidP="00B10932">
            <w:pPr>
              <w:keepNext/>
              <w:keepLines/>
              <w:spacing w:after="0" w:line="240" w:lineRule="auto"/>
              <w:contextualSpacing/>
              <w:jc w:val="center"/>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 xml:space="preserve"> </w:t>
            </w:r>
          </w:p>
          <w:p w:rsidR="00895D41" w:rsidRPr="00B10932" w:rsidRDefault="00895D41" w:rsidP="00B10932">
            <w:pPr>
              <w:keepNext/>
              <w:keepLines/>
              <w:spacing w:after="0" w:line="240" w:lineRule="auto"/>
              <w:contextualSpacing/>
              <w:rPr>
                <w:rFonts w:ascii="Times New Roman" w:eastAsia="Times New Roman" w:hAnsi="Times New Roman" w:cs="Times New Roman"/>
                <w:b/>
                <w:i/>
                <w:color w:val="833C0B" w:themeColor="accent2" w:themeShade="80"/>
                <w:sz w:val="24"/>
                <w:szCs w:val="24"/>
              </w:rPr>
            </w:pPr>
            <w:r w:rsidRPr="00B10932">
              <w:rPr>
                <w:rFonts w:ascii="Times New Roman" w:eastAsia="Times New Roman" w:hAnsi="Times New Roman" w:cs="Times New Roman"/>
                <w:b/>
                <w:i/>
                <w:color w:val="833C0B" w:themeColor="accent2" w:themeShade="80"/>
                <w:sz w:val="24"/>
                <w:szCs w:val="24"/>
              </w:rPr>
              <w:t>Comments:</w:t>
            </w:r>
          </w:p>
          <w:p w:rsidR="00895D41" w:rsidRPr="00B10932" w:rsidRDefault="00895D41" w:rsidP="00A10233">
            <w:pPr>
              <w:pStyle w:val="17"/>
              <w:numPr>
                <w:ilvl w:val="0"/>
                <w:numId w:val="31"/>
              </w:numPr>
              <w:shd w:val="clear" w:color="auto" w:fill="FFFFFF" w:themeFill="background1"/>
              <w:spacing w:after="120"/>
              <w:contextualSpacing/>
              <w:jc w:val="both"/>
              <w:rPr>
                <w:b/>
                <w:i/>
                <w:color w:val="833C0B" w:themeColor="accent2" w:themeShade="80"/>
                <w:sz w:val="24"/>
                <w:szCs w:val="24"/>
              </w:rPr>
            </w:pPr>
            <w:r w:rsidRPr="00B10932">
              <w:rPr>
                <w:b/>
                <w:i/>
                <w:color w:val="833C0B" w:themeColor="accent2" w:themeShade="80"/>
                <w:sz w:val="24"/>
                <w:szCs w:val="24"/>
              </w:rPr>
              <w:t>The analysis of education quality is insufficient: the reports provided are superficial, do not take into account the quality indicator, average grade, level of learning achievement (critical, acceptable, optimal, high), and lack detailed subject-by-subject analysis.</w:t>
            </w:r>
          </w:p>
          <w:p w:rsidR="00895D41" w:rsidRPr="00B10932" w:rsidRDefault="00895D41" w:rsidP="00A10233">
            <w:pPr>
              <w:pStyle w:val="a7"/>
              <w:keepNext/>
              <w:keepLines/>
              <w:widowControl w:val="0"/>
              <w:numPr>
                <w:ilvl w:val="0"/>
                <w:numId w:val="31"/>
              </w:numPr>
              <w:autoSpaceDE w:val="0"/>
              <w:autoSpaceDN w:val="0"/>
              <w:spacing w:after="0" w:line="240" w:lineRule="auto"/>
              <w:ind w:left="1062" w:hanging="425"/>
              <w:jc w:val="both"/>
              <w:rPr>
                <w:rFonts w:ascii="Times New Roman" w:eastAsia="Times New Roman" w:hAnsi="Times New Roman" w:cs="Times New Roman"/>
                <w:color w:val="833C0B" w:themeColor="accent2" w:themeShade="80"/>
                <w:sz w:val="24"/>
                <w:szCs w:val="24"/>
                <w:lang w:val="en-US"/>
              </w:rPr>
            </w:pPr>
            <w:r w:rsidRPr="00B10932">
              <w:rPr>
                <w:rFonts w:ascii="Times New Roman" w:hAnsi="Times New Roman" w:cs="Times New Roman"/>
                <w:b/>
                <w:i/>
                <w:color w:val="833C0B" w:themeColor="accent2" w:themeShade="80"/>
                <w:sz w:val="24"/>
                <w:szCs w:val="24"/>
                <w:lang w:val="en-US"/>
              </w:rPr>
              <w:t>Students and graduates are insufficiently involved in the process of forming discipline content.</w:t>
            </w:r>
          </w:p>
          <w:p w:rsidR="00895D41" w:rsidRPr="00B10932" w:rsidRDefault="00895D41" w:rsidP="00B10932">
            <w:pPr>
              <w:keepNext/>
              <w:keepLines/>
              <w:spacing w:after="0" w:line="240" w:lineRule="auto"/>
              <w:ind w:firstLine="700"/>
              <w:contextualSpacing/>
              <w:jc w:val="both"/>
              <w:rPr>
                <w:rFonts w:ascii="Times New Roman" w:hAnsi="Times New Roman" w:cs="Times New Roman"/>
                <w:sz w:val="24"/>
                <w:szCs w:val="24"/>
                <w:lang w:val="en-US"/>
              </w:rPr>
            </w:pPr>
            <w:r w:rsidRPr="00B10932">
              <w:rPr>
                <w:rFonts w:ascii="Times New Roman" w:eastAsia="Times New Roman" w:hAnsi="Times New Roman" w:cs="Times New Roman"/>
                <w:color w:val="FF0000"/>
                <w:sz w:val="24"/>
                <w:szCs w:val="24"/>
                <w:lang w:val="en-US"/>
              </w:rPr>
              <w:t xml:space="preserve"> </w:t>
            </w:r>
          </w:p>
        </w:tc>
        <w:tc>
          <w:tcPr>
            <w:tcW w:w="198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 with comments</w:t>
            </w: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2.6. Educational and methodological support of the educational programme</w:t>
            </w:r>
          </w:p>
          <w:p w:rsidR="00895D41" w:rsidRPr="00B10932" w:rsidRDefault="00895D41" w:rsidP="00B10932">
            <w:pPr>
              <w:keepNext/>
              <w:keepLines/>
              <w:spacing w:after="0" w:line="240" w:lineRule="auto"/>
              <w:contextualSpacing/>
              <w:rPr>
                <w:rFonts w:ascii="Times New Roman" w:eastAsia="Times New Roman" w:hAnsi="Times New Roman" w:cs="Times New Roman"/>
                <w:b/>
                <w:sz w:val="24"/>
                <w:szCs w:val="24"/>
                <w:lang w:val="en-US"/>
              </w:rPr>
            </w:pP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en-US"/>
              </w:rPr>
              <w:t>In accordance with the curricula, educational and methodological complexes have been developed for the educational programmes, including a work programme, syllabus, glossary, lecture notes, criteria for assessing student knowledge, and methodological developments (Annex 2.6.1. List of disciplines assigned to IMU departments for the 2025-2026 academic year). EMCs are developed in accordance with the requirements of the SES HPE for General Medicine, Dentistry and Pharmacy and the Regulation on the IMU educational and methodological complex of the discipline (endorsed by IMU Academic Council Minutes No. 6 dated 25.10.2024), and updated taking into account minimum requirements for accreditation of educational programmes. EMCs for programmes are posted on the LMS educational portal of the respective departments.</w:t>
            </w:r>
            <w:hyperlink r:id="rId166">
              <w:r w:rsidRPr="00B10932">
                <w:rPr>
                  <w:rFonts w:ascii="Times New Roman" w:eastAsia="Times New Roman" w:hAnsi="Times New Roman" w:cs="Times New Roman"/>
                  <w:i/>
                  <w:color w:val="1155CC"/>
                  <w:sz w:val="24"/>
                  <w:szCs w:val="24"/>
                  <w:u w:val="single"/>
                </w:rPr>
                <w:t>Перечень дисциплин закрепленных за кафедрами ММУ на 2025-2026 уч.год</w:t>
              </w:r>
            </w:hyperlink>
            <w:hyperlink r:id="rId167">
              <w:r w:rsidRPr="00B10932">
                <w:rPr>
                  <w:rFonts w:ascii="Times New Roman" w:eastAsia="Times New Roman" w:hAnsi="Times New Roman" w:cs="Times New Roman"/>
                  <w:color w:val="4472C4"/>
                  <w:sz w:val="24"/>
                  <w:szCs w:val="24"/>
                  <w:u w:val="single"/>
                </w:rPr>
                <w:t>ГОС ВПО по спец. Лечебное дело (</w:t>
              </w:r>
              <w:r w:rsidRPr="00B10932">
                <w:rPr>
                  <w:rFonts w:ascii="Times New Roman" w:eastAsia="Segoe UI Symbol" w:hAnsi="Times New Roman" w:cs="Times New Roman"/>
                  <w:color w:val="4472C4"/>
                  <w:sz w:val="24"/>
                  <w:szCs w:val="24"/>
                  <w:u w:val="single"/>
                </w:rPr>
                <w:t>№</w:t>
              </w:r>
              <w:r w:rsidRPr="00B10932">
                <w:rPr>
                  <w:rFonts w:ascii="Times New Roman" w:eastAsia="Times New Roman" w:hAnsi="Times New Roman" w:cs="Times New Roman"/>
                  <w:color w:val="4472C4"/>
                  <w:sz w:val="24"/>
                  <w:szCs w:val="24"/>
                  <w:u w:val="single"/>
                </w:rPr>
                <w:t>1357/1 от 30.07.2021 г</w:t>
              </w:r>
            </w:hyperlink>
            <w:hyperlink r:id="rId168">
              <w:r w:rsidRPr="00B10932">
                <w:rPr>
                  <w:rFonts w:ascii="Times New Roman" w:eastAsia="Times New Roman" w:hAnsi="Times New Roman" w:cs="Times New Roman"/>
                  <w:color w:val="4472C4"/>
                  <w:sz w:val="24"/>
                  <w:szCs w:val="24"/>
                  <w:u w:val="single"/>
                </w:rPr>
                <w:t>ГОС ВПО спец Стоматология (</w:t>
              </w:r>
              <w:r w:rsidRPr="00B10932">
                <w:rPr>
                  <w:rFonts w:ascii="Times New Roman" w:eastAsia="Segoe UI Symbol" w:hAnsi="Times New Roman" w:cs="Times New Roman"/>
                  <w:color w:val="4472C4"/>
                  <w:sz w:val="24"/>
                  <w:szCs w:val="24"/>
                  <w:u w:val="single"/>
                </w:rPr>
                <w:t>№</w:t>
              </w:r>
              <w:r w:rsidRPr="00B10932">
                <w:rPr>
                  <w:rFonts w:ascii="Times New Roman" w:eastAsia="Times New Roman" w:hAnsi="Times New Roman" w:cs="Times New Roman"/>
                  <w:color w:val="4472C4"/>
                  <w:sz w:val="24"/>
                  <w:szCs w:val="24"/>
                  <w:u w:val="single"/>
                </w:rPr>
                <w:t>1578/1 от 21.09.2021 г.</w:t>
              </w:r>
            </w:hyperlink>
            <w:hyperlink r:id="rId169">
              <w:r w:rsidRPr="00B10932">
                <w:rPr>
                  <w:rFonts w:ascii="Times New Roman" w:eastAsia="Times New Roman" w:hAnsi="Times New Roman" w:cs="Times New Roman"/>
                  <w:color w:val="4472C4"/>
                  <w:sz w:val="24"/>
                  <w:szCs w:val="24"/>
                  <w:u w:val="single"/>
                </w:rPr>
                <w:t>ГОС ВПО по спец. Фармация (</w:t>
              </w:r>
              <w:r w:rsidRPr="00B10932">
                <w:rPr>
                  <w:rFonts w:ascii="Times New Roman" w:eastAsia="Segoe UI Symbol" w:hAnsi="Times New Roman" w:cs="Times New Roman"/>
                  <w:color w:val="4472C4"/>
                  <w:sz w:val="24"/>
                  <w:szCs w:val="24"/>
                  <w:u w:val="single"/>
                </w:rPr>
                <w:t>№</w:t>
              </w:r>
              <w:r w:rsidRPr="00B10932">
                <w:rPr>
                  <w:rFonts w:ascii="Times New Roman" w:eastAsia="Times New Roman" w:hAnsi="Times New Roman" w:cs="Times New Roman"/>
                  <w:color w:val="4472C4"/>
                  <w:sz w:val="24"/>
                  <w:szCs w:val="24"/>
                  <w:u w:val="single"/>
                </w:rPr>
                <w:t>1578/1 от 21.09.2021 г.</w:t>
              </w:r>
            </w:hyperlink>
            <w:hyperlink r:id="rId170">
              <w:r w:rsidRPr="00B10932">
                <w:rPr>
                  <w:rFonts w:ascii="Times New Roman" w:eastAsia="Times New Roman" w:hAnsi="Times New Roman" w:cs="Times New Roman"/>
                  <w:color w:val="1155CC"/>
                  <w:sz w:val="24"/>
                  <w:szCs w:val="24"/>
                  <w:u w:val="single"/>
                </w:rPr>
                <w:t xml:space="preserve">Положения об УМКД ММУ, (одобрен УС ММУ протокол </w:t>
              </w:r>
              <w:r w:rsidRPr="00B10932">
                <w:rPr>
                  <w:rFonts w:ascii="Times New Roman" w:eastAsia="Segoe UI Symbol" w:hAnsi="Times New Roman" w:cs="Times New Roman"/>
                  <w:color w:val="1155CC"/>
                  <w:sz w:val="24"/>
                  <w:szCs w:val="24"/>
                  <w:u w:val="single"/>
                </w:rPr>
                <w:t>№</w:t>
              </w:r>
              <w:r w:rsidRPr="00B10932">
                <w:rPr>
                  <w:rFonts w:ascii="Times New Roman" w:eastAsia="Times New Roman" w:hAnsi="Times New Roman" w:cs="Times New Roman"/>
                  <w:color w:val="1155CC"/>
                  <w:sz w:val="24"/>
                  <w:szCs w:val="24"/>
                  <w:u w:val="single"/>
                </w:rPr>
                <w:t>6 от 25.10.2024 г.</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sz w:val="24"/>
                <w:szCs w:val="24"/>
              </w:rPr>
            </w:pPr>
            <w:r w:rsidRPr="00B10932">
              <w:rPr>
                <w:rFonts w:ascii="Times New Roman" w:eastAsia="Times New Roman" w:hAnsi="Times New Roman" w:cs="Times New Roman"/>
                <w:sz w:val="24"/>
                <w:szCs w:val="24"/>
                <w:lang w:val="en-US"/>
              </w:rPr>
              <w:t>After approbation, developed methodological materials undergo review by professors and associate professors of the relevant field and by representatives of qualified professional organizations. They are discussed at department meetings, reviewed and approved by the Educational and Methodological Council, and included in the publication plan for replication. (Annex 2.6.2. Distribution of duties among teaching staff of the Internal Diseases and Family Medicine Department for the 2025-2026 academic year; Report on verification of educational and methodological support of IMU BEP; Methodological developments of departments).</w:t>
            </w:r>
            <w:hyperlink r:id="rId171">
              <w:r w:rsidRPr="00B10932">
                <w:rPr>
                  <w:rFonts w:ascii="Times New Roman" w:eastAsia="Times New Roman" w:hAnsi="Times New Roman" w:cs="Times New Roman"/>
                  <w:i/>
                  <w:color w:val="1155CC"/>
                  <w:sz w:val="24"/>
                  <w:szCs w:val="24"/>
                  <w:u w:val="single"/>
                </w:rPr>
                <w:t>Распределение обязанностей среди ППС кафедры ВБиСМ на 2025-2026 уч.год,</w:t>
              </w:r>
            </w:hyperlink>
            <w:hyperlink r:id="rId172">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1154CC"/>
                  <w:sz w:val="24"/>
                  <w:szCs w:val="24"/>
                  <w:u w:val="single"/>
                </w:rPr>
                <w:t xml:space="preserve"> HYPERLINK "https://drive.google.com/file/d/1ggNfABT4oEmwSYW2_fijSuqgbftH-nPj/view?usp=sharing"Отчет по проверке учебно-методического обеспечения ООП ММУ, HYPERLINK "https://drive.google.com/file/d/1aa48GBLB0MQR452wNhMMHBdc1O8XNZEZ/view?usp=drive_link" </w:t>
              </w:r>
              <w:r w:rsidRPr="00B10932">
                <w:rPr>
                  <w:rFonts w:ascii="Times New Roman" w:eastAsia="Times New Roman" w:hAnsi="Times New Roman" w:cs="Times New Roman"/>
                  <w:i/>
                  <w:color w:val="0563C1"/>
                  <w:sz w:val="24"/>
                  <w:szCs w:val="24"/>
                  <w:u w:val="single"/>
                </w:rPr>
                <w:t xml:space="preserve"> HYPERLINK "https://drive.google.com/file/d/1aa48GBLB0MQR452wNhMMHBdc1O8XNZEZ/view?usp=drive_link"Учебно-методические разработки кафедр</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sz w:val="24"/>
                <w:szCs w:val="24"/>
                <w:shd w:val="clear" w:color="auto" w:fill="FFFFFF"/>
              </w:rPr>
            </w:pPr>
            <w:r w:rsidRPr="00B10932">
              <w:rPr>
                <w:rFonts w:ascii="Times New Roman" w:eastAsia="Times New Roman" w:hAnsi="Times New Roman" w:cs="Times New Roman"/>
                <w:sz w:val="24"/>
                <w:szCs w:val="24"/>
                <w:shd w:val="clear" w:color="auto" w:fill="FFFFFF"/>
                <w:lang w:val="en-US"/>
              </w:rPr>
              <w:t>The EMC exercises continuous control over implementation of the plan for publishing methodological literature at IMU. All materials are placed in the LMS database. University-wide completion of the educational portal is over 75%. Less than 10% of EMCs are being finalized by department teaching staff (Annex 2.6.3. IMU Academic Council Minutes No. 1 dated 19.09.2025 on the state of EMCs; Report on the state of EMCs at the MPiPH Department).</w:t>
            </w:r>
            <w:hyperlink r:id="rId173">
              <w:r w:rsidRPr="00B10932">
                <w:rPr>
                  <w:rFonts w:ascii="Times New Roman" w:eastAsia="Times New Roman" w:hAnsi="Times New Roman" w:cs="Times New Roman"/>
                  <w:i/>
                  <w:color w:val="1155CC"/>
                  <w:sz w:val="24"/>
                  <w:szCs w:val="24"/>
                  <w:u w:val="single"/>
                  <w:shd w:val="clear" w:color="auto" w:fill="FFFFFF"/>
                </w:rPr>
                <w:t xml:space="preserve">Протокол заседания УС ММУ </w:t>
              </w:r>
              <w:r w:rsidRPr="00B10932">
                <w:rPr>
                  <w:rFonts w:ascii="Times New Roman" w:eastAsia="Segoe UI Symbol" w:hAnsi="Times New Roman" w:cs="Times New Roman"/>
                  <w:i/>
                  <w:color w:val="1155CC"/>
                  <w:sz w:val="24"/>
                  <w:szCs w:val="24"/>
                  <w:u w:val="single"/>
                  <w:shd w:val="clear" w:color="auto" w:fill="FFFFFF"/>
                </w:rPr>
                <w:t>№</w:t>
              </w:r>
              <w:r w:rsidRPr="00B10932">
                <w:rPr>
                  <w:rFonts w:ascii="Times New Roman" w:eastAsia="Times New Roman" w:hAnsi="Times New Roman" w:cs="Times New Roman"/>
                  <w:i/>
                  <w:color w:val="1155CC"/>
                  <w:sz w:val="24"/>
                  <w:szCs w:val="24"/>
                  <w:u w:val="single"/>
                  <w:shd w:val="clear" w:color="auto" w:fill="FFFFFF"/>
                </w:rPr>
                <w:t>1 от 19.09.2025 г. о состоянии УМК</w:t>
              </w:r>
            </w:hyperlink>
            <w:hyperlink r:id="rId174">
              <w:r w:rsidRPr="00B10932">
                <w:rPr>
                  <w:rFonts w:ascii="Times New Roman" w:eastAsia="Times New Roman" w:hAnsi="Times New Roman" w:cs="Times New Roman"/>
                  <w:color w:val="0000FF"/>
                  <w:sz w:val="24"/>
                  <w:szCs w:val="24"/>
                  <w:u w:val="single"/>
                  <w:shd w:val="clear" w:color="auto" w:fill="FFFFFF"/>
                </w:rPr>
                <w:t xml:space="preserve"> </w:t>
              </w:r>
              <w:r w:rsidRPr="00B10932">
                <w:rPr>
                  <w:rFonts w:ascii="Times New Roman" w:eastAsia="Times New Roman" w:hAnsi="Times New Roman" w:cs="Times New Roman"/>
                  <w:i/>
                  <w:color w:val="0563C1"/>
                  <w:sz w:val="24"/>
                  <w:szCs w:val="24"/>
                  <w:u w:val="single"/>
                  <w:shd w:val="clear" w:color="auto" w:fill="FFFFFF"/>
                </w:rPr>
                <w:t xml:space="preserve"> HYPERLINK "https://drive.google.com/file/d/1WF0xOrtDtXLzwqTN3GmMlfNwXvguvYRn/view?usp=drive_link"Отчет о состоянии УМК на кафедре МПиОЗ</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lang w:val="en-US"/>
              </w:rPr>
              <w:t>The university has a modern medical library automated through an innovative library automation system; an electronic library (IRBIS 64 ALS) has been implemented that meets all international requirements for modern library systems while supporting the diversity of library traditions.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library provides automated user services, full access to traditional and electronic resources, and integration with international information platforms.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lastRenderedPageBreak/>
              <w:t>The total traditional library collection comprises 20,665 copies of books in print format. Students are provided with 85% of educational materials in print format.</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sz w:val="24"/>
                <w:szCs w:val="24"/>
                <w:lang w:val="en-US"/>
              </w:rPr>
              <w:t>Annual monitoring of the library collection is conducted for compliance with book provision requirements for General Medicine (5 years), General Medicine (6 years), Dentistry (English-language group), Dentistry (Russian-language group), Pharmacy (3 years) and Pharmacy (5 years). The original links have been retained as accessible URLs.</w:t>
            </w:r>
            <w:hyperlink r:id="rId175">
              <w:r w:rsidRPr="00B10932">
                <w:rPr>
                  <w:rFonts w:ascii="Times New Roman" w:eastAsia="Times New Roman" w:hAnsi="Times New Roman" w:cs="Times New Roman"/>
                  <w:i/>
                  <w:color w:val="1155CC"/>
                  <w:sz w:val="24"/>
                  <w:szCs w:val="24"/>
                  <w:u w:val="single"/>
                </w:rPr>
                <w:t>Книгообеспеченность</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спец</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Стоматология (англоязычная  группа),  HYPERLINK "https://drive.google.com/file/d/1F4eukOuqWqLsT3zlkH_y0zSWliprfwd7/view?usp=sharing"Книгообеспеченность спец. Стоматология (русскоязычная группа)</w:t>
              </w:r>
              <w:r w:rsidRPr="00B10932">
                <w:rPr>
                  <w:rFonts w:ascii="Times New Roman" w:eastAsia="Times New Roman" w:hAnsi="Times New Roman" w:cs="Times New Roman"/>
                  <w:i/>
                  <w:color w:val="0000FF"/>
                  <w:sz w:val="24"/>
                  <w:szCs w:val="24"/>
                </w:rPr>
                <w:t xml:space="preserve"> HYPERLINK "https://drive.google.com/file/d/1F4eukOuqWqLsT3zlkH_y0zSWliprfwd7/view?usp=sharing"</w:t>
              </w:r>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1155CC"/>
                  <w:sz w:val="24"/>
                  <w:szCs w:val="24"/>
                  <w:u w:val="single"/>
                </w:rPr>
                <w:t xml:space="preserve"> HYPERLINK "https://drive.google.com/file/d/1edf0lfJsMEn0catj2OCdWUmT-WTyTWTA/view?usp=sharing"Книгообеспеченность спец. Фармация (3 года)</w:t>
              </w:r>
              <w:r w:rsidRPr="00B10932">
                <w:rPr>
                  <w:rFonts w:ascii="Times New Roman" w:eastAsia="Times New Roman" w:hAnsi="Times New Roman" w:cs="Times New Roman"/>
                  <w:i/>
                  <w:color w:val="0000FF"/>
                  <w:sz w:val="24"/>
                  <w:szCs w:val="24"/>
                </w:rPr>
                <w:t xml:space="preserve"> HYPERLINK "https://drive.google.com/file/d/1edf0lfJsMEn0catj2OCdWUmT-WTyTWTA/view?usp=sharing"</w:t>
              </w:r>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1155CC"/>
                  <w:sz w:val="24"/>
                  <w:szCs w:val="24"/>
                  <w:u w:val="single"/>
                </w:rPr>
                <w:t xml:space="preserve"> HYPERLINK "https://drive.google.com/file/d/1_E04ab1s-YcmaNewELOMj9uJziO_mlfw/view?usp=sharing"Книгообеспеченность спец. Фармация</w:t>
              </w:r>
              <w:r w:rsidRPr="00B10932">
                <w:rPr>
                  <w:rFonts w:ascii="Times New Roman" w:eastAsia="Times New Roman" w:hAnsi="Times New Roman" w:cs="Times New Roman"/>
                  <w:i/>
                  <w:color w:val="1155CC"/>
                  <w:sz w:val="24"/>
                  <w:szCs w:val="24"/>
                  <w:u w:val="single"/>
                  <w:lang w:val="en-US"/>
                </w:rPr>
                <w:t xml:space="preserve"> (5 </w:t>
              </w:r>
              <w:r w:rsidRPr="00B10932">
                <w:rPr>
                  <w:rFonts w:ascii="Times New Roman" w:eastAsia="Times New Roman" w:hAnsi="Times New Roman" w:cs="Times New Roman"/>
                  <w:i/>
                  <w:color w:val="1155CC"/>
                  <w:sz w:val="24"/>
                  <w:szCs w:val="24"/>
                  <w:u w:val="single"/>
                </w:rPr>
                <w:t>лет</w:t>
              </w:r>
              <w:r w:rsidRPr="00B10932">
                <w:rPr>
                  <w:rFonts w:ascii="Times New Roman" w:eastAsia="Times New Roman" w:hAnsi="Times New Roman" w:cs="Times New Roman"/>
                  <w:i/>
                  <w:color w:val="1155CC"/>
                  <w:sz w:val="24"/>
                  <w:szCs w:val="24"/>
                  <w:u w:val="single"/>
                  <w:lang w:val="en-US"/>
                </w:rPr>
                <w:t>)</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collection is periodically updated with new books. Outdated and worn books are written off.</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IMU library has its own electronic resources, including 4 bibliographic databases and 5 full-text repositories generated in-house: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i/>
                <w:sz w:val="24"/>
                <w:szCs w:val="24"/>
                <w:shd w:val="clear" w:color="auto" w:fill="FFFFFF"/>
              </w:rPr>
            </w:pPr>
            <w:r w:rsidRPr="00B10932">
              <w:rPr>
                <w:rFonts w:ascii="Times New Roman" w:eastAsia="Times New Roman" w:hAnsi="Times New Roman" w:cs="Times New Roman"/>
                <w:b/>
                <w:i/>
                <w:sz w:val="24"/>
                <w:szCs w:val="24"/>
                <w:shd w:val="clear" w:color="auto" w:fill="FFFFFF"/>
              </w:rPr>
              <w:t>Bibliographic database: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color w:val="1155CC"/>
                <w:sz w:val="24"/>
                <w:szCs w:val="24"/>
                <w:u w:val="single"/>
              </w:rPr>
            </w:pPr>
            <w:r w:rsidRPr="00B10932">
              <w:rPr>
                <w:rFonts w:ascii="Times New Roman" w:eastAsia="Times New Roman" w:hAnsi="Times New Roman" w:cs="Times New Roman"/>
                <w:sz w:val="24"/>
                <w:szCs w:val="24"/>
                <w:shd w:val="clear" w:color="auto" w:fill="FFFFFF"/>
                <w:lang w:val="en-US"/>
              </w:rPr>
              <w:t>The “Electronic Catalogue” contains 4,507 bibliographic records and reflects the entire traditional printed library collection. Detailed information is provided for each book: bibliography, annotation, contents, educational purpose, storage location, etc. Printed textbooks and teaching aids for the university’s basic educational programmes have electronic versions in the repository and are available on the library website: http://elib.kg/.</w:t>
            </w:r>
            <w:hyperlink r:id="rId176">
              <w:r w:rsidRPr="00B10932">
                <w:rPr>
                  <w:rFonts w:ascii="Times New Roman" w:eastAsia="Times New Roman" w:hAnsi="Times New Roman" w:cs="Times New Roman"/>
                  <w:color w:val="1155CC"/>
                  <w:sz w:val="24"/>
                  <w:szCs w:val="24"/>
                  <w:u w:val="single"/>
                  <w:shd w:val="clear" w:color="auto" w:fill="FFFFFF"/>
                </w:rPr>
                <w:t>Электронный каталог</w:t>
              </w:r>
            </w:hyperlink>
            <w:hyperlink r:id="rId177">
              <w:r w:rsidRPr="00B10932">
                <w:rPr>
                  <w:rFonts w:ascii="Times New Roman" w:eastAsia="Times New Roman" w:hAnsi="Times New Roman" w:cs="Times New Roman"/>
                  <w:color w:val="1155CC"/>
                  <w:sz w:val="24"/>
                  <w:szCs w:val="24"/>
                  <w:u w:val="single"/>
                  <w:shd w:val="clear" w:color="auto" w:fill="FFFFFF"/>
                </w:rPr>
                <w:t xml:space="preserve"> </w:t>
              </w:r>
              <w:r w:rsidRPr="00B10932">
                <w:rPr>
                  <w:rFonts w:ascii="Times New Roman" w:eastAsia="Times New Roman" w:hAnsi="Times New Roman" w:cs="Times New Roman"/>
                  <w:color w:val="1155CC"/>
                  <w:sz w:val="24"/>
                  <w:szCs w:val="24"/>
                  <w:u w:val="single"/>
                </w:rPr>
                <w:t xml:space="preserve"> HYPERLINK "http://elib.kg/jirbis2/ru/"http://elib.kg/</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b/>
                <w:i/>
                <w:sz w:val="24"/>
                <w:szCs w:val="24"/>
                <w:shd w:val="clear" w:color="auto" w:fill="FFFFFF"/>
                <w:lang w:val="en-US"/>
              </w:rPr>
            </w:pPr>
            <w:r w:rsidRPr="00B10932">
              <w:rPr>
                <w:rFonts w:ascii="Times New Roman" w:eastAsia="Times New Roman" w:hAnsi="Times New Roman" w:cs="Times New Roman"/>
                <w:b/>
                <w:i/>
                <w:sz w:val="24"/>
                <w:szCs w:val="24"/>
                <w:shd w:val="clear" w:color="auto" w:fill="FFFFFF"/>
                <w:lang w:val="en-US"/>
              </w:rPr>
              <w:t>Repositories: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eastAsia="Times New Roman" w:hAnsi="Times New Roman" w:cs="Times New Roman"/>
                <w:color w:val="1155CC"/>
                <w:sz w:val="24"/>
                <w:szCs w:val="24"/>
                <w:shd w:val="clear" w:color="auto" w:fill="FFFFFF"/>
                <w:lang w:val="en-US"/>
              </w:rPr>
              <w:t>The IMU repositories contain 6 separate collections of the following electronic versions of library resources: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1. Catalogue of electronic books: 10,005 full-text electronic book titles for each discipline of IMU educational programmes.</w:t>
            </w:r>
            <w:hyperlink r:id="rId178">
              <w:r w:rsidRPr="00B10932">
                <w:rPr>
                  <w:rFonts w:ascii="Times New Roman" w:eastAsia="Times New Roman" w:hAnsi="Times New Roman" w:cs="Times New Roman"/>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lang w:val="en-US"/>
                </w:rPr>
                <w:t xml:space="preserve"> HYPERLINK "http://elib.kg/ru/elektronnyj-katalog"</w:t>
              </w:r>
              <w:r w:rsidRPr="00B10932">
                <w:rPr>
                  <w:rFonts w:ascii="Times New Roman" w:eastAsia="Times New Roman" w:hAnsi="Times New Roman" w:cs="Times New Roman"/>
                  <w:b/>
                  <w:color w:val="1155CC"/>
                  <w:sz w:val="24"/>
                  <w:szCs w:val="24"/>
                  <w:u w:val="single"/>
                  <w:shd w:val="clear" w:color="auto" w:fill="FFFFFF"/>
                </w:rPr>
                <w:t>Каталог</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электронных</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книг</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2. Catalogue of teaching staff works (teaching aids and methodological developments of IMU teaching staff): 59 electronic versions.</w:t>
            </w:r>
            <w:hyperlink r:id="rId179">
              <w:r w:rsidRPr="00B10932">
                <w:rPr>
                  <w:rFonts w:ascii="Times New Roman" w:eastAsia="Times New Roman" w:hAnsi="Times New Roman" w:cs="Times New Roman"/>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lang w:val="en-US"/>
                </w:rPr>
                <w:t xml:space="preserve"> HYPERLINK "http://elib.kg/ru/elektronnyj-katalog"</w:t>
              </w:r>
              <w:r w:rsidRPr="00B10932">
                <w:rPr>
                  <w:rFonts w:ascii="Times New Roman" w:eastAsia="Times New Roman" w:hAnsi="Times New Roman" w:cs="Times New Roman"/>
                  <w:b/>
                  <w:color w:val="1155CC"/>
                  <w:sz w:val="24"/>
                  <w:szCs w:val="24"/>
                  <w:u w:val="single"/>
                  <w:shd w:val="clear" w:color="auto" w:fill="FFFFFF"/>
                </w:rPr>
                <w:t>Каталог</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трудов</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ППС</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3. Catalogue of IMU EMCs: 180 electronic versions of educational and methodological complexes for IMU educational programmes.</w:t>
            </w:r>
            <w:hyperlink r:id="rId180">
              <w:r w:rsidRPr="00B10932">
                <w:rPr>
                  <w:rFonts w:ascii="Times New Roman" w:eastAsia="Times New Roman" w:hAnsi="Times New Roman" w:cs="Times New Roman"/>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lang w:val="en-US"/>
                </w:rPr>
                <w:t xml:space="preserve"> HYPERLINK "http://elib.kg/ru/elektronnyj-katalog"</w:t>
              </w:r>
              <w:r w:rsidRPr="00B10932">
                <w:rPr>
                  <w:rFonts w:ascii="Times New Roman" w:eastAsia="Times New Roman" w:hAnsi="Times New Roman" w:cs="Times New Roman"/>
                  <w:b/>
                  <w:color w:val="1155CC"/>
                  <w:sz w:val="24"/>
                  <w:szCs w:val="24"/>
                  <w:u w:val="single"/>
                  <w:shd w:val="clear" w:color="auto" w:fill="FFFFFF"/>
                </w:rPr>
                <w:t>Каталог</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УМК</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ММУ</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rPr>
            </w:pPr>
            <w:r w:rsidRPr="00B10932">
              <w:rPr>
                <w:rFonts w:ascii="Times New Roman" w:eastAsia="Times New Roman" w:hAnsi="Times New Roman" w:cs="Times New Roman"/>
                <w:b/>
                <w:sz w:val="24"/>
                <w:szCs w:val="24"/>
                <w:shd w:val="clear" w:color="auto" w:fill="FFFFFF"/>
                <w:lang w:val="en-US"/>
              </w:rPr>
              <w:t>4. Catalogue of articles of the IMU Bulletin: 249 articles of the IMU Bulletin.</w:t>
            </w:r>
            <w:hyperlink r:id="rId181">
              <w:r w:rsidRPr="00B10932">
                <w:rPr>
                  <w:rFonts w:ascii="Times New Roman" w:eastAsia="Times New Roman" w:hAnsi="Times New Roman" w:cs="Times New Roman"/>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HYPERLINK "http://elib.kg/ru/elektronnyj-katalog"Каталог статей Вестника ММУ</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5. Catalogue of video lectures: 20 video lectures by IMU teaching staff.</w:t>
            </w:r>
            <w:hyperlink r:id="rId182">
              <w:r w:rsidRPr="00B10932">
                <w:rPr>
                  <w:rFonts w:ascii="Times New Roman" w:eastAsia="Times New Roman" w:hAnsi="Times New Roman" w:cs="Times New Roman"/>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lang w:val="en-US"/>
                </w:rPr>
                <w:t xml:space="preserve"> HYPERLINK "http://elib.kg/ru/elektronnyj-katalog"</w:t>
              </w:r>
              <w:r w:rsidRPr="00B10932">
                <w:rPr>
                  <w:rFonts w:ascii="Times New Roman" w:eastAsia="Times New Roman" w:hAnsi="Times New Roman" w:cs="Times New Roman"/>
                  <w:b/>
                  <w:color w:val="1155CC"/>
                  <w:sz w:val="24"/>
                  <w:szCs w:val="24"/>
                  <w:u w:val="single"/>
                  <w:shd w:val="clear" w:color="auto" w:fill="FFFFFF"/>
                </w:rPr>
                <w:t>Каталог</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Видеолекций</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6. Catalogue of dissertations and abstracts: 55 abstracts and dissertations.</w:t>
            </w:r>
            <w:hyperlink r:id="rId183">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Каталог</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Диссертаций</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и</w:t>
              </w:r>
              <w:r w:rsidRPr="00B10932">
                <w:rPr>
                  <w:rFonts w:ascii="Times New Roman" w:eastAsia="Times New Roman" w:hAnsi="Times New Roman" w:cs="Times New Roman"/>
                  <w:b/>
                  <w:color w:val="1155CC"/>
                  <w:sz w:val="24"/>
                  <w:szCs w:val="24"/>
                  <w:u w:val="single"/>
                  <w:shd w:val="clear" w:color="auto" w:fill="FFFFFF"/>
                  <w:lang w:val="en-US"/>
                </w:rPr>
                <w:t xml:space="preserve"> </w:t>
              </w:r>
              <w:r w:rsidRPr="00B10932">
                <w:rPr>
                  <w:rFonts w:ascii="Times New Roman" w:eastAsia="Times New Roman" w:hAnsi="Times New Roman" w:cs="Times New Roman"/>
                  <w:b/>
                  <w:color w:val="1155CC"/>
                  <w:sz w:val="24"/>
                  <w:szCs w:val="24"/>
                  <w:u w:val="single"/>
                  <w:shd w:val="clear" w:color="auto" w:fill="FFFFFF"/>
                </w:rPr>
                <w:t>авторефератов</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lastRenderedPageBreak/>
              <w:t>Round-the-clock online access to electronic collections is provided to students and teaching staff who have been authorized in the IRBIS 64+ Automated Library System.</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Criterion 2.7. Innovative educational and methodological resources, pedagogical methods, forms and technologies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Along with traditional methods and models of learning, innovative teaching methods and technologies are used and introduced in the organization of the educational process.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1154CC"/>
                <w:sz w:val="24"/>
                <w:szCs w:val="24"/>
                <w:u w:val="single"/>
                <w:lang w:val="en-US"/>
              </w:rPr>
            </w:pPr>
            <w:r w:rsidRPr="00B10932">
              <w:rPr>
                <w:rFonts w:ascii="Times New Roman" w:eastAsia="Times New Roman" w:hAnsi="Times New Roman" w:cs="Times New Roman"/>
                <w:sz w:val="24"/>
                <w:szCs w:val="24"/>
                <w:lang w:val="en-US"/>
              </w:rPr>
              <w:t>Active methods have been introduced into the educational process: interactive-methods weeks, binary lectures, RBL, CBL, PBL, TRIZ, Mentimeter and cloud technologies. Olympiads and conferences are held among students, and students are invited to clubs using multimedia applications. The Faculty EMC and Educational and Methodological Council analyse the quality of assessment methods by studying teaching staff documents, attending classes and organizing seminars (Annex 2.7.1. EMC work plan for the 2025-2026 academic year).</w:t>
            </w:r>
            <w:hyperlink r:id="rId184">
              <w:r w:rsidRPr="00B10932">
                <w:rPr>
                  <w:rFonts w:ascii="Times New Roman" w:eastAsia="Times New Roman" w:hAnsi="Times New Roman" w:cs="Times New Roman"/>
                  <w:i/>
                  <w:color w:val="1155CC"/>
                  <w:sz w:val="24"/>
                  <w:szCs w:val="24"/>
                  <w:u w:val="single"/>
                </w:rPr>
                <w:t>План</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работы</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УМС</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на</w:t>
              </w:r>
              <w:r w:rsidRPr="00B10932">
                <w:rPr>
                  <w:rFonts w:ascii="Times New Roman" w:eastAsia="Times New Roman" w:hAnsi="Times New Roman" w:cs="Times New Roman"/>
                  <w:i/>
                  <w:color w:val="1155CC"/>
                  <w:sz w:val="24"/>
                  <w:szCs w:val="24"/>
                  <w:u w:val="single"/>
                  <w:lang w:val="en-US"/>
                </w:rPr>
                <w:t xml:space="preserve"> 2025-2026 </w:t>
              </w:r>
              <w:r w:rsidRPr="00B10932">
                <w:rPr>
                  <w:rFonts w:ascii="Times New Roman" w:eastAsia="Times New Roman" w:hAnsi="Times New Roman" w:cs="Times New Roman"/>
                  <w:i/>
                  <w:color w:val="1155CC"/>
                  <w:sz w:val="24"/>
                  <w:szCs w:val="24"/>
                  <w:u w:val="single"/>
                </w:rPr>
                <w:t>уч</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год</w:t>
              </w:r>
              <w:r w:rsidRPr="00B10932">
                <w:rPr>
                  <w:rFonts w:ascii="Times New Roman" w:eastAsia="Times New Roman" w:hAnsi="Times New Roman" w:cs="Times New Roman"/>
                  <w:i/>
                  <w:color w:val="1155CC"/>
                  <w:sz w:val="24"/>
                  <w:szCs w:val="24"/>
                  <w:u w:val="single"/>
                  <w:lang w:val="en-US"/>
                </w:rPr>
                <w:t xml:space="preserve"> </w:t>
              </w:r>
            </w:hyperlink>
          </w:p>
          <w:p w:rsidR="00895D41" w:rsidRPr="00B10932" w:rsidRDefault="00895D41" w:rsidP="00B10932">
            <w:pPr>
              <w:keepNext/>
              <w:keepLines/>
              <w:spacing w:after="0" w:line="240" w:lineRule="auto"/>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Traditional methods: lectures and seminars. In the age of the latest information technologies, lectures remain one of the leading forms of education at a medical university. Even the Internet, now so popular among young people, cannot replace live communication between lecturer and students. Clinical lectures occupy a special place; they have long been used by clinical lecturers as a special form of developing clinical thinking, involving students in making diagnoses, establishing an atmosphere of trust and partnership, and observing the principles of ethics and deontology.</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sz w:val="24"/>
                <w:szCs w:val="24"/>
              </w:rPr>
            </w:pPr>
            <w:r w:rsidRPr="00B10932">
              <w:rPr>
                <w:rFonts w:ascii="Times New Roman" w:eastAsia="Times New Roman" w:hAnsi="Times New Roman" w:cs="Times New Roman"/>
                <w:b/>
                <w:sz w:val="24"/>
                <w:szCs w:val="24"/>
                <w:lang w:val="en-US"/>
              </w:rPr>
              <w:t>Problem-based learning (PBL). The specifics of medical education focus on solving complex public health problems. The curriculum is structured to include not only fundamental disciplines, but also disciplines that form social, behavioral and professional competencies. From the first semester, the connection between fundamental disciplines and clinical situations is demonstrated, aimed at increasing the practical significance of the knowledge acquired by students. For example, in normal physiology, when studying “Muscle Physiology”, the student is expected to analyse data obtained during experimental work based on theoretical knowledge. In the practical lesson on “Mechanisms of skeletal muscle contraction. Types of skeletal muscle contraction. Energy sources for muscle contractions”, the student performs dynamometry and subsequently analyses the obtained data. Discipline modules for General Medicine (6 years), General Medicine (5 years), Dentistry (Russian-language groups) and Dentistry (English-language groups) are referenced in the annexes.</w:t>
            </w:r>
            <w:hyperlink r:id="rId185">
              <w:r w:rsidRPr="00B10932">
                <w:rPr>
                  <w:rFonts w:ascii="Times New Roman" w:eastAsia="Times New Roman" w:hAnsi="Times New Roman" w:cs="Times New Roman"/>
                  <w:color w:val="0000FF"/>
                  <w:sz w:val="24"/>
                  <w:szCs w:val="24"/>
                  <w:u w:val="single"/>
                  <w:shd w:val="clear" w:color="auto" w:fill="FFFFFF"/>
                  <w:lang w:val="en-US"/>
                </w:rPr>
                <w:t xml:space="preserve"> </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HYPERLINK "https://drive.google.com/file/d/15tFTC4siH7-a2A0poHBBlK5uDvQauT2q/view?usp=drive_link"Модули дисциплин специальности Лечебное дело (6 лет)</w:t>
              </w:r>
            </w:hyperlink>
            <w:hyperlink r:id="rId186">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1155CC"/>
                  <w:sz w:val="24"/>
                  <w:szCs w:val="24"/>
                  <w:u w:val="single"/>
                </w:rPr>
                <w:t xml:space="preserve"> HYPERLINK "https://drive.google.com/file/d/1dF_6hdnXG4svsA8g0hLbtZDve9Kms2jN/view?usp=drive_link"Модули дисциплин специальности Лечебное дело (5 лет)</w:t>
              </w:r>
            </w:hyperlink>
            <w:hyperlink r:id="rId187">
              <w:r w:rsidRPr="00B10932">
                <w:rPr>
                  <w:rFonts w:ascii="Times New Roman" w:eastAsia="Times New Roman" w:hAnsi="Times New Roman" w:cs="Times New Roman"/>
                  <w:i/>
                  <w:color w:val="0000FF"/>
                  <w:sz w:val="24"/>
                  <w:szCs w:val="24"/>
                  <w:u w:val="single"/>
                </w:rPr>
                <w:t xml:space="preserve"> </w:t>
              </w:r>
              <w:r w:rsidRPr="00B10932">
                <w:rPr>
                  <w:rFonts w:ascii="Times New Roman" w:eastAsia="Times New Roman" w:hAnsi="Times New Roman" w:cs="Times New Roman"/>
                  <w:i/>
                  <w:color w:val="1155CC"/>
                  <w:sz w:val="24"/>
                  <w:szCs w:val="24"/>
                  <w:u w:val="single"/>
                </w:rPr>
                <w:t xml:space="preserve"> HYPERLINK "https://drive.google.com/file/d/1Vfsvc0r1puDYxJ3xC1EKniAdjbcgJjX1/view?usp=drive_link"Модули дисциплин специальности Стоматология (русскоязычные группы)</w:t>
              </w:r>
            </w:hyperlink>
            <w:hyperlink r:id="rId188">
              <w:r w:rsidRPr="00B10932">
                <w:rPr>
                  <w:rFonts w:ascii="Times New Roman" w:eastAsia="Times New Roman" w:hAnsi="Times New Roman" w:cs="Times New Roman"/>
                  <w:i/>
                  <w:color w:val="1155CC"/>
                  <w:sz w:val="24"/>
                  <w:szCs w:val="24"/>
                  <w:u w:val="single"/>
                </w:rPr>
                <w:t>Модули дисциплин специальности Стоматология (англоязычные группы)</w:t>
              </w:r>
            </w:hyperlink>
          </w:p>
          <w:p w:rsidR="00895D41" w:rsidRPr="00B10932" w:rsidRDefault="00895D41" w:rsidP="00B10932">
            <w:pPr>
              <w:keepNext/>
              <w:keepLines/>
              <w:spacing w:after="0" w:line="240" w:lineRule="auto"/>
              <w:ind w:firstLine="700"/>
              <w:contextualSpacing/>
              <w:jc w:val="both"/>
              <w:rPr>
                <w:rFonts w:ascii="Times New Roman" w:hAnsi="Times New Roman" w:cs="Times New Roman"/>
                <w:sz w:val="24"/>
                <w:szCs w:val="24"/>
              </w:rPr>
            </w:pPr>
          </w:p>
        </w:tc>
        <w:tc>
          <w:tcPr>
            <w:tcW w:w="198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lastRenderedPageBreak/>
              <w:t>Complies</w:t>
            </w: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eastAsia="Times New Roman" w:hAnsi="Times New Roman" w:cs="Times New Roman"/>
                <w:b/>
                <w:sz w:val="24"/>
                <w:szCs w:val="24"/>
              </w:rPr>
            </w:pPr>
          </w:p>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complies</w:t>
            </w:r>
          </w:p>
        </w:tc>
      </w:tr>
      <w:tr w:rsidR="00895D41" w:rsidRPr="00B10932" w:rsidTr="00CA0004">
        <w:tc>
          <w:tcPr>
            <w:tcW w:w="12895" w:type="dxa"/>
            <w:tcBorders>
              <w:top w:val="single" w:sz="0" w:space="0" w:color="000000"/>
              <w:left w:val="single" w:sz="6" w:space="0" w:color="000000"/>
              <w:bottom w:val="single" w:sz="0"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2.8. Use of research results in the educational process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sz w:val="24"/>
                <w:szCs w:val="24"/>
                <w:lang w:val="en-US"/>
              </w:rPr>
              <w:t>The content of curricula for all disciplines is updated taking into account the development of science. New achievements of modern science are presented in lecture materials, laboratory and practical work, and students’ independent work. Changes introduced into the curriculum and discipline content with consideration of scientific development are discussed at department meetings and incorporated into thematic plans for discipline study, curricula and EMCs (Annex 2.8.1. Meeting plan of the Internal Diseases and Family Medicine Department for the 2025-2026 academic year).</w:t>
            </w:r>
            <w:hyperlink r:id="rId189">
              <w:r w:rsidRPr="00B10932">
                <w:rPr>
                  <w:rFonts w:ascii="Times New Roman" w:eastAsia="Times New Roman" w:hAnsi="Times New Roman" w:cs="Times New Roman"/>
                  <w:i/>
                  <w:color w:val="1155CC"/>
                  <w:sz w:val="24"/>
                  <w:szCs w:val="24"/>
                  <w:u w:val="single"/>
                </w:rPr>
                <w:t>План</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заседаний</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кафедры</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ВБиСМ</w:t>
              </w:r>
              <w:r w:rsidRPr="00B10932">
                <w:rPr>
                  <w:rFonts w:ascii="Times New Roman" w:eastAsia="Times New Roman" w:hAnsi="Times New Roman" w:cs="Times New Roman"/>
                  <w:i/>
                  <w:color w:val="1155CC"/>
                  <w:sz w:val="24"/>
                  <w:szCs w:val="24"/>
                  <w:u w:val="single"/>
                  <w:lang w:val="en-US"/>
                </w:rPr>
                <w:t xml:space="preserve"> </w:t>
              </w:r>
              <w:r w:rsidRPr="00B10932">
                <w:rPr>
                  <w:rFonts w:ascii="Times New Roman" w:eastAsia="Times New Roman" w:hAnsi="Times New Roman" w:cs="Times New Roman"/>
                  <w:i/>
                  <w:color w:val="1155CC"/>
                  <w:sz w:val="24"/>
                  <w:szCs w:val="24"/>
                  <w:u w:val="single"/>
                </w:rPr>
                <w:t>на</w:t>
              </w:r>
              <w:r w:rsidRPr="00B10932">
                <w:rPr>
                  <w:rFonts w:ascii="Times New Roman" w:eastAsia="Times New Roman" w:hAnsi="Times New Roman" w:cs="Times New Roman"/>
                  <w:i/>
                  <w:color w:val="1155CC"/>
                  <w:sz w:val="24"/>
                  <w:szCs w:val="24"/>
                  <w:u w:val="single"/>
                  <w:lang w:val="en-US"/>
                </w:rPr>
                <w:t xml:space="preserve"> 2025-2026 </w:t>
              </w:r>
              <w:r w:rsidRPr="00B10932">
                <w:rPr>
                  <w:rFonts w:ascii="Times New Roman" w:eastAsia="Times New Roman" w:hAnsi="Times New Roman" w:cs="Times New Roman"/>
                  <w:i/>
                  <w:color w:val="1155CC"/>
                  <w:sz w:val="24"/>
                  <w:szCs w:val="24"/>
                  <w:u w:val="single"/>
                </w:rPr>
                <w:t>уч</w:t>
              </w:r>
              <w:r w:rsidRPr="00B10932">
                <w:rPr>
                  <w:rFonts w:ascii="Times New Roman" w:eastAsia="Times New Roman" w:hAnsi="Times New Roman" w:cs="Times New Roman"/>
                  <w:i/>
                  <w:color w:val="1155CC"/>
                  <w:sz w:val="24"/>
                  <w:szCs w:val="24"/>
                  <w:u w:val="single"/>
                  <w:lang w:val="en-US"/>
                </w:rPr>
                <w:t>.</w:t>
              </w:r>
              <w:r w:rsidRPr="00B10932">
                <w:rPr>
                  <w:rFonts w:ascii="Times New Roman" w:eastAsia="Times New Roman" w:hAnsi="Times New Roman" w:cs="Times New Roman"/>
                  <w:i/>
                  <w:color w:val="1155CC"/>
                  <w:sz w:val="24"/>
                  <w:szCs w:val="24"/>
                  <w:u w:val="single"/>
                </w:rPr>
                <w:t>год</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All changes introduced inform students about the latest achievements and global trends in the development of biomedicine, so that they may choose professional activity in these new areas in the future (Annex 2.8.2. Act on implementation of research work of the Natural Sciences and Humanities Department). Changes are made as research results are achieved.</w:t>
            </w:r>
            <w:hyperlink r:id="rId190">
              <w:r w:rsidRPr="00B10932">
                <w:rPr>
                  <w:rFonts w:ascii="Times New Roman" w:eastAsia="Times New Roman" w:hAnsi="Times New Roman" w:cs="Times New Roman"/>
                  <w:color w:val="0000FF"/>
                  <w:sz w:val="24"/>
                  <w:szCs w:val="24"/>
                  <w:u w:val="single"/>
                  <w:lang w:val="en-US"/>
                </w:rPr>
                <w:t xml:space="preserve"> </w:t>
              </w:r>
              <w:r w:rsidRPr="00B10932">
                <w:rPr>
                  <w:rFonts w:ascii="Times New Roman" w:eastAsia="Times New Roman" w:hAnsi="Times New Roman" w:cs="Times New Roman"/>
                  <w:i/>
                  <w:color w:val="1154CC"/>
                  <w:sz w:val="24"/>
                  <w:szCs w:val="24"/>
                  <w:u w:val="single"/>
                  <w:lang w:val="en-US"/>
                </w:rPr>
                <w:t xml:space="preserve"> HYPERLINK "https://drive.google.com/file/d/1AM2IsxMW6UFrgQkFZm70bXFETDdzB4jm/view?usp=sharing"(</w:t>
              </w:r>
            </w:hyperlink>
            <w:hyperlink r:id="rId191">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Акт</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внедрения</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НИР</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кафедры</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ЕГД</w:t>
              </w:r>
              <w:r w:rsidRPr="00B10932">
                <w:rPr>
                  <w:rFonts w:ascii="Times New Roman" w:eastAsia="Times New Roman" w:hAnsi="Times New Roman" w:cs="Times New Roman"/>
                  <w:i/>
                  <w:color w:val="1154CC"/>
                  <w:sz w:val="24"/>
                  <w:szCs w:val="24"/>
                  <w:u w:val="single"/>
                  <w:lang w:val="en-US"/>
                </w:rPr>
                <w:t>)</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IMU conducts research in various scientific areas within which research work is carried out by teaching staff and students.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Research results are used in educational and methodological materials when teaching BEP disciplines, for example:</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1. The results of the study “Group lymphoid nodules of the vermiform appendix in people of different ages and sexes” are used in teaching normal and pathological physiology and also formed the basis for the adaptation course developed at IMU for foreign students.</w:t>
            </w:r>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i/>
                <w:color w:val="1154CC"/>
                <w:sz w:val="24"/>
                <w:szCs w:val="24"/>
                <w:u w:val="single"/>
              </w:rPr>
            </w:pPr>
            <w:r w:rsidRPr="00B10932">
              <w:rPr>
                <w:rFonts w:ascii="Times New Roman" w:eastAsia="Times New Roman" w:hAnsi="Times New Roman" w:cs="Times New Roman"/>
                <w:sz w:val="24"/>
                <w:szCs w:val="24"/>
                <w:lang w:val="ky-KG"/>
              </w:rPr>
              <w:t>2. The results of the research of Doctor of Medical Sciences M.S. Aitaliev on “Cancer of the proximal stomach” are used in lectures and practical classes in surgical and special clinical disciplines. (Annex 2.8.3. Minutes of the Surgery and Special Clinical Disciplines Department meeting).</w:t>
            </w:r>
            <w:hyperlink r:id="rId192">
              <w:r w:rsidRPr="00B10932">
                <w:rPr>
                  <w:rFonts w:ascii="Times New Roman" w:eastAsia="Times New Roman" w:hAnsi="Times New Roman" w:cs="Times New Roman"/>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HYPERLINK "https://drive.google.com/file/d/1OJllmwsATB8_MjknbF74Q8HdjwmpPjAM/view?usp=sharing"Протокол заседания кафедры ХиСКД)</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ky-KG"/>
              </w:rPr>
              <w:t>3. “Research and development of methods and algorithms for processing aerospace images and their application”, K.K. Talypova.</w:t>
            </w:r>
          </w:p>
          <w:p w:rsidR="00895D41" w:rsidRPr="00B10932" w:rsidRDefault="002F50E8" w:rsidP="00B10932">
            <w:pPr>
              <w:keepNext/>
              <w:keepLines/>
              <w:spacing w:after="0" w:line="240" w:lineRule="auto"/>
              <w:ind w:firstLine="700"/>
              <w:contextualSpacing/>
              <w:jc w:val="both"/>
              <w:rPr>
                <w:rFonts w:ascii="Times New Roman" w:eastAsia="Times New Roman" w:hAnsi="Times New Roman" w:cs="Times New Roman"/>
                <w:sz w:val="24"/>
                <w:szCs w:val="24"/>
                <w:lang w:val="en-US"/>
              </w:rPr>
            </w:pPr>
            <w:hyperlink r:id="rId193">
              <w:r w:rsidR="00895D41" w:rsidRPr="00B10932">
                <w:rPr>
                  <w:rFonts w:ascii="Times New Roman" w:eastAsia="Times New Roman" w:hAnsi="Times New Roman" w:cs="Times New Roman"/>
                  <w:color w:val="1154CC"/>
                  <w:sz w:val="24"/>
                  <w:szCs w:val="24"/>
                  <w:u w:val="single"/>
                  <w:lang w:val="en-US"/>
                </w:rPr>
                <w:t xml:space="preserve"> </w:t>
              </w:r>
              <w:r w:rsidR="00895D41" w:rsidRPr="00B10932">
                <w:rPr>
                  <w:rFonts w:ascii="Times New Roman" w:eastAsia="Times New Roman" w:hAnsi="Times New Roman" w:cs="Times New Roman"/>
                  <w:i/>
                  <w:color w:val="1154CC"/>
                  <w:sz w:val="24"/>
                  <w:szCs w:val="24"/>
                  <w:u w:val="single"/>
                  <w:lang w:val="en-US"/>
                </w:rPr>
                <w:t xml:space="preserve"> HYPERLINK "https://drive.google.com/file/d/1Z-TvGOKff7j0BNeDdatRFehwy7-UObqi/view?usp=sharing"(</w:t>
              </w:r>
            </w:hyperlink>
            <w:r w:rsidR="00895D41" w:rsidRPr="00B10932">
              <w:rPr>
                <w:rFonts w:ascii="Times New Roman" w:eastAsia="Times New Roman" w:hAnsi="Times New Roman" w:cs="Times New Roman"/>
                <w:i/>
                <w:color w:val="1154CC"/>
                <w:sz w:val="24"/>
                <w:szCs w:val="24"/>
                <w:u w:val="single"/>
                <w:lang w:val="en-US"/>
              </w:rPr>
              <w:t>(Annex 2.8.5. Minutes of the Natural Sciences and Humanities Department meeting) introduced into the educational process in the discipline Mathematics and Informatics.</w:t>
            </w:r>
            <w:hyperlink r:id="rId194">
              <w:r w:rsidR="00895D41" w:rsidRPr="00B10932">
                <w:rPr>
                  <w:rFonts w:ascii="Times New Roman" w:eastAsia="Times New Roman" w:hAnsi="Times New Roman" w:cs="Times New Roman"/>
                  <w:i/>
                  <w:color w:val="1154CC"/>
                  <w:sz w:val="24"/>
                  <w:szCs w:val="24"/>
                  <w:u w:val="single"/>
                  <w:lang w:val="en-US"/>
                </w:rPr>
                <w:t xml:space="preserve"> </w:t>
              </w:r>
              <w:r w:rsidR="00895D41" w:rsidRPr="00B10932">
                <w:rPr>
                  <w:rFonts w:ascii="Times New Roman" w:eastAsia="Times New Roman" w:hAnsi="Times New Roman" w:cs="Times New Roman"/>
                  <w:i/>
                  <w:color w:val="1154CC"/>
                  <w:sz w:val="24"/>
                  <w:szCs w:val="24"/>
                  <w:u w:val="single"/>
                </w:rPr>
                <w:t>Протокол</w:t>
              </w:r>
              <w:r w:rsidR="00895D41" w:rsidRPr="00B10932">
                <w:rPr>
                  <w:rFonts w:ascii="Times New Roman" w:eastAsia="Times New Roman" w:hAnsi="Times New Roman" w:cs="Times New Roman"/>
                  <w:i/>
                  <w:color w:val="1154CC"/>
                  <w:sz w:val="24"/>
                  <w:szCs w:val="24"/>
                  <w:u w:val="single"/>
                  <w:lang w:val="en-US"/>
                </w:rPr>
                <w:t xml:space="preserve"> </w:t>
              </w:r>
              <w:r w:rsidR="00895D41" w:rsidRPr="00B10932">
                <w:rPr>
                  <w:rFonts w:ascii="Times New Roman" w:eastAsia="Times New Roman" w:hAnsi="Times New Roman" w:cs="Times New Roman"/>
                  <w:i/>
                  <w:color w:val="1154CC"/>
                  <w:sz w:val="24"/>
                  <w:szCs w:val="24"/>
                  <w:u w:val="single"/>
                </w:rPr>
                <w:t>заседания</w:t>
              </w:r>
              <w:r w:rsidR="00895D41" w:rsidRPr="00B10932">
                <w:rPr>
                  <w:rFonts w:ascii="Times New Roman" w:eastAsia="Times New Roman" w:hAnsi="Times New Roman" w:cs="Times New Roman"/>
                  <w:i/>
                  <w:color w:val="1154CC"/>
                  <w:sz w:val="24"/>
                  <w:szCs w:val="24"/>
                  <w:u w:val="single"/>
                  <w:lang w:val="en-US"/>
                </w:rPr>
                <w:t xml:space="preserve"> </w:t>
              </w:r>
              <w:r w:rsidR="00895D41" w:rsidRPr="00B10932">
                <w:rPr>
                  <w:rFonts w:ascii="Times New Roman" w:eastAsia="Times New Roman" w:hAnsi="Times New Roman" w:cs="Times New Roman"/>
                  <w:i/>
                  <w:color w:val="1154CC"/>
                  <w:sz w:val="24"/>
                  <w:szCs w:val="24"/>
                  <w:u w:val="single"/>
                </w:rPr>
                <w:t>кафедры</w:t>
              </w:r>
              <w:r w:rsidR="00895D41" w:rsidRPr="00B10932">
                <w:rPr>
                  <w:rFonts w:ascii="Times New Roman" w:eastAsia="Times New Roman" w:hAnsi="Times New Roman" w:cs="Times New Roman"/>
                  <w:i/>
                  <w:color w:val="1154CC"/>
                  <w:sz w:val="24"/>
                  <w:szCs w:val="24"/>
                  <w:u w:val="single"/>
                  <w:lang w:val="en-US"/>
                </w:rPr>
                <w:t xml:space="preserve"> </w:t>
              </w:r>
              <w:r w:rsidR="00895D41" w:rsidRPr="00B10932">
                <w:rPr>
                  <w:rFonts w:ascii="Times New Roman" w:eastAsia="Times New Roman" w:hAnsi="Times New Roman" w:cs="Times New Roman"/>
                  <w:i/>
                  <w:color w:val="1154CC"/>
                  <w:sz w:val="24"/>
                  <w:szCs w:val="24"/>
                  <w:u w:val="single"/>
                </w:rPr>
                <w:t>ЕГД</w:t>
              </w:r>
              <w:r w:rsidR="00895D41" w:rsidRPr="00B10932">
                <w:rPr>
                  <w:rFonts w:ascii="Times New Roman" w:eastAsia="Times New Roman" w:hAnsi="Times New Roman" w:cs="Times New Roman"/>
                  <w:i/>
                  <w:color w:val="1154CC"/>
                  <w:sz w:val="24"/>
                  <w:szCs w:val="24"/>
                  <w:u w:val="single"/>
                  <w:lang w:val="en-US"/>
                </w:rPr>
                <w:t>)</w:t>
              </w:r>
            </w:hyperlink>
          </w:p>
          <w:p w:rsidR="00895D41" w:rsidRPr="00B10932" w:rsidRDefault="00895D41" w:rsidP="00B10932">
            <w:pPr>
              <w:keepNext/>
              <w:keepLines/>
              <w:spacing w:after="0" w:line="240" w:lineRule="auto"/>
              <w:ind w:firstLine="700"/>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lang w:val="ky-KG"/>
              </w:rPr>
              <w:t>4. The results of the study by Candidate of Chemical Sciences, Associate Professor K.S. Tursunbaeva, “Phase equilibria in ternary aqueous systems of allophanamide and salts of a number of transition metals and synthesis of physiologically active compounds”, are used in lectures and practical classes in Chemistry (general and bioorganic). (Annex 2.8.4. Minutes of the Natural Sciences and Humanities Department meeting).</w:t>
            </w:r>
            <w:hyperlink r:id="rId195">
              <w:r w:rsidRPr="00B10932">
                <w:rPr>
                  <w:rFonts w:ascii="Times New Roman" w:eastAsia="Times New Roman" w:hAnsi="Times New Roman" w:cs="Times New Roman"/>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lang w:val="en-US"/>
                </w:rPr>
                <w:t xml:space="preserve"> </w:t>
              </w:r>
              <w:r w:rsidRPr="00B10932">
                <w:rPr>
                  <w:rFonts w:ascii="Times New Roman" w:eastAsia="Times New Roman" w:hAnsi="Times New Roman" w:cs="Times New Roman"/>
                  <w:i/>
                  <w:color w:val="1154CC"/>
                  <w:sz w:val="24"/>
                  <w:szCs w:val="24"/>
                  <w:u w:val="single"/>
                </w:rPr>
                <w:t>HYPERLINK "https://drive.google.com/file/d/1Z-TvGOKff7j0BNeDdatRFehwy7-UObqi/view?usp=sharing</w:t>
              </w:r>
              <w:proofErr w:type="gramStart"/>
              <w:r w:rsidRPr="00B10932">
                <w:rPr>
                  <w:rFonts w:ascii="Times New Roman" w:eastAsia="Times New Roman" w:hAnsi="Times New Roman" w:cs="Times New Roman"/>
                  <w:i/>
                  <w:color w:val="1154CC"/>
                  <w:sz w:val="24"/>
                  <w:szCs w:val="24"/>
                  <w:u w:val="single"/>
                </w:rPr>
                <w:t>"(</w:t>
              </w:r>
            </w:hyperlink>
            <w:hyperlink r:id="rId196">
              <w:r w:rsidRPr="00B10932">
                <w:rPr>
                  <w:rFonts w:ascii="Times New Roman" w:eastAsia="Times New Roman" w:hAnsi="Times New Roman" w:cs="Times New Roman"/>
                  <w:i/>
                  <w:color w:val="1154CC"/>
                  <w:sz w:val="24"/>
                  <w:szCs w:val="24"/>
                  <w:u w:val="single"/>
                </w:rPr>
                <w:t xml:space="preserve"> Протокол</w:t>
              </w:r>
              <w:proofErr w:type="gramEnd"/>
              <w:r w:rsidRPr="00B10932">
                <w:rPr>
                  <w:rFonts w:ascii="Times New Roman" w:eastAsia="Times New Roman" w:hAnsi="Times New Roman" w:cs="Times New Roman"/>
                  <w:i/>
                  <w:color w:val="1154CC"/>
                  <w:sz w:val="24"/>
                  <w:szCs w:val="24"/>
                  <w:u w:val="single"/>
                </w:rPr>
                <w:t xml:space="preserve"> заседания кафедры ЕГД)</w:t>
              </w:r>
            </w:hyperlink>
          </w:p>
          <w:p w:rsidR="00895D41" w:rsidRPr="00B10932" w:rsidRDefault="00895D41" w:rsidP="00B10932">
            <w:pPr>
              <w:keepNext/>
              <w:keepLines/>
              <w:spacing w:after="0" w:line="240" w:lineRule="auto"/>
              <w:ind w:firstLine="700"/>
              <w:contextualSpacing/>
              <w:jc w:val="both"/>
              <w:rPr>
                <w:rFonts w:ascii="Times New Roman" w:hAnsi="Times New Roman" w:cs="Times New Roman"/>
                <w:sz w:val="24"/>
                <w:szCs w:val="24"/>
              </w:rPr>
            </w:pPr>
            <w:r w:rsidRPr="00B10932">
              <w:rPr>
                <w:rFonts w:ascii="Times New Roman" w:eastAsia="Times New Roman" w:hAnsi="Times New Roman" w:cs="Times New Roman"/>
                <w:sz w:val="24"/>
                <w:szCs w:val="24"/>
              </w:rPr>
              <w:t xml:space="preserve"> </w:t>
            </w:r>
          </w:p>
        </w:tc>
        <w:tc>
          <w:tcPr>
            <w:tcW w:w="1984" w:type="dxa"/>
            <w:tcBorders>
              <w:top w:val="single" w:sz="0" w:space="0" w:color="000000"/>
              <w:left w:val="single" w:sz="0" w:space="0" w:color="000000"/>
              <w:bottom w:val="single" w:sz="0"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complies</w:t>
            </w:r>
          </w:p>
        </w:tc>
      </w:tr>
      <w:tr w:rsidR="00895D41" w:rsidRPr="00B10932" w:rsidTr="00CA0004">
        <w:tc>
          <w:tcPr>
            <w:tcW w:w="12895" w:type="dxa"/>
            <w:tcBorders>
              <w:top w:val="single" w:sz="0" w:space="0" w:color="000000"/>
              <w:left w:val="single" w:sz="6"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pStyle w:val="17"/>
              <w:shd w:val="clear" w:color="auto" w:fill="FFFFFF" w:themeFill="background1"/>
              <w:spacing w:after="120"/>
              <w:ind w:left="1701" w:hanging="1701"/>
              <w:contextualSpacing/>
              <w:jc w:val="both"/>
              <w:rPr>
                <w:rFonts w:eastAsia="Calibri"/>
                <w:b/>
                <w:color w:val="833C0B" w:themeColor="accent2" w:themeShade="80"/>
                <w:sz w:val="28"/>
                <w:szCs w:val="28"/>
                <w:lang w:val="ru-RU"/>
              </w:rPr>
            </w:pPr>
            <w:r w:rsidRPr="00B10932">
              <w:rPr>
                <w:rFonts w:eastAsia="Calibri"/>
                <w:b/>
                <w:color w:val="833C0B" w:themeColor="accent2" w:themeShade="80"/>
                <w:sz w:val="28"/>
                <w:szCs w:val="28"/>
                <w:lang w:val="ru-RU"/>
              </w:rPr>
              <w:t>Weaknesses:</w:t>
            </w:r>
          </w:p>
          <w:p w:rsidR="00895D41" w:rsidRPr="00B10932" w:rsidRDefault="00895D41" w:rsidP="00A10233">
            <w:pPr>
              <w:pStyle w:val="17"/>
              <w:numPr>
                <w:ilvl w:val="0"/>
                <w:numId w:val="31"/>
              </w:numPr>
              <w:shd w:val="clear" w:color="auto" w:fill="FFFFFF" w:themeFill="background1"/>
              <w:spacing w:after="120"/>
              <w:contextualSpacing/>
              <w:jc w:val="both"/>
              <w:rPr>
                <w:color w:val="833C0B" w:themeColor="accent2" w:themeShade="80"/>
                <w:sz w:val="28"/>
                <w:szCs w:val="28"/>
              </w:rPr>
            </w:pPr>
            <w:r w:rsidRPr="00B10932">
              <w:rPr>
                <w:color w:val="833C0B" w:themeColor="accent2" w:themeShade="80"/>
                <w:sz w:val="28"/>
                <w:szCs w:val="28"/>
              </w:rPr>
              <w:t xml:space="preserve">The analysis of education quality is insufficient: the reports provided are superficial, do not take into </w:t>
            </w:r>
            <w:r w:rsidRPr="00B10932">
              <w:rPr>
                <w:color w:val="833C0B" w:themeColor="accent2" w:themeShade="80"/>
                <w:sz w:val="28"/>
                <w:szCs w:val="28"/>
              </w:rPr>
              <w:lastRenderedPageBreak/>
              <w:t>account the quality indicator, average grade, level of learning achievement (critical, acceptable, optimal, high), and lack detailed subject-by-subject analysis.</w:t>
            </w:r>
          </w:p>
          <w:p w:rsidR="00895D41" w:rsidRPr="00B10932" w:rsidRDefault="00895D41" w:rsidP="00A10233">
            <w:pPr>
              <w:pStyle w:val="a7"/>
              <w:keepNext/>
              <w:keepLines/>
              <w:widowControl w:val="0"/>
              <w:numPr>
                <w:ilvl w:val="0"/>
                <w:numId w:val="31"/>
              </w:numPr>
              <w:autoSpaceDE w:val="0"/>
              <w:autoSpaceDN w:val="0"/>
              <w:spacing w:after="0" w:line="240" w:lineRule="auto"/>
              <w:ind w:left="709" w:hanging="283"/>
              <w:jc w:val="both"/>
              <w:rPr>
                <w:rFonts w:ascii="Times New Roman" w:hAnsi="Times New Roman" w:cs="Times New Roman"/>
                <w:color w:val="833C0B" w:themeColor="accent2" w:themeShade="80"/>
                <w:sz w:val="28"/>
                <w:szCs w:val="28"/>
                <w:lang w:val="en-US"/>
              </w:rPr>
            </w:pPr>
            <w:r w:rsidRPr="00B10932">
              <w:rPr>
                <w:rFonts w:ascii="Times New Roman" w:hAnsi="Times New Roman" w:cs="Times New Roman"/>
                <w:color w:val="833C0B" w:themeColor="accent2" w:themeShade="80"/>
                <w:sz w:val="28"/>
                <w:szCs w:val="28"/>
                <w:lang w:val="en-US"/>
              </w:rPr>
              <w:t>Students and graduates are insufficiently involved in the process of forming discipline content.</w:t>
            </w:r>
          </w:p>
          <w:p w:rsidR="00895D41" w:rsidRPr="00B10932" w:rsidRDefault="00895D41" w:rsidP="00B10932">
            <w:pPr>
              <w:keepNext/>
              <w:keepLines/>
              <w:spacing w:line="240" w:lineRule="auto"/>
              <w:ind w:left="709"/>
              <w:contextualSpacing/>
              <w:jc w:val="both"/>
              <w:rPr>
                <w:rFonts w:ascii="Times New Roman" w:hAnsi="Times New Roman" w:cs="Times New Roman"/>
                <w:color w:val="833C0B" w:themeColor="accent2" w:themeShade="80"/>
                <w:sz w:val="28"/>
                <w:szCs w:val="28"/>
                <w:lang w:val="en-US"/>
              </w:rPr>
            </w:pPr>
          </w:p>
          <w:p w:rsidR="00895D41" w:rsidRPr="00B10932" w:rsidRDefault="00895D41" w:rsidP="00B10932">
            <w:pPr>
              <w:keepNext/>
              <w:keepLines/>
              <w:spacing w:line="240" w:lineRule="auto"/>
              <w:ind w:firstLine="700"/>
              <w:contextualSpacing/>
              <w:jc w:val="both"/>
              <w:rPr>
                <w:rFonts w:ascii="Times New Roman" w:hAnsi="Times New Roman" w:cs="Times New Roman"/>
                <w:b/>
                <w:bCs/>
                <w:color w:val="833C0B" w:themeColor="accent2" w:themeShade="80"/>
                <w:sz w:val="28"/>
                <w:szCs w:val="28"/>
              </w:rPr>
            </w:pPr>
            <w:r w:rsidRPr="00B10932">
              <w:rPr>
                <w:rFonts w:ascii="Times New Roman" w:hAnsi="Times New Roman" w:cs="Times New Roman"/>
                <w:b/>
                <w:bCs/>
                <w:color w:val="833C0B" w:themeColor="accent2" w:themeShade="80"/>
                <w:sz w:val="28"/>
                <w:szCs w:val="28"/>
              </w:rPr>
              <w:t>Recommendations:</w:t>
            </w:r>
          </w:p>
          <w:p w:rsidR="00895D41" w:rsidRPr="00B10932" w:rsidRDefault="00895D41" w:rsidP="00B10932">
            <w:pPr>
              <w:keepNext/>
              <w:keepLines/>
              <w:spacing w:line="240" w:lineRule="auto"/>
              <w:ind w:firstLine="700"/>
              <w:contextualSpacing/>
              <w:jc w:val="both"/>
              <w:rPr>
                <w:rFonts w:ascii="Times New Roman" w:hAnsi="Times New Roman" w:cs="Times New Roman"/>
                <w:b/>
                <w:bCs/>
                <w:color w:val="833C0B" w:themeColor="accent2" w:themeShade="80"/>
                <w:sz w:val="28"/>
                <w:szCs w:val="28"/>
              </w:rPr>
            </w:pPr>
          </w:p>
          <w:p w:rsidR="00895D41" w:rsidRPr="00B10932" w:rsidRDefault="00895D41" w:rsidP="00A10233">
            <w:pPr>
              <w:pStyle w:val="a7"/>
              <w:keepNext/>
              <w:keepLines/>
              <w:widowControl w:val="0"/>
              <w:numPr>
                <w:ilvl w:val="0"/>
                <w:numId w:val="32"/>
              </w:numPr>
              <w:autoSpaceDE w:val="0"/>
              <w:autoSpaceDN w:val="0"/>
              <w:spacing w:after="0" w:line="240" w:lineRule="auto"/>
              <w:ind w:left="709" w:hanging="283"/>
              <w:jc w:val="both"/>
              <w:rPr>
                <w:rFonts w:ascii="Times New Roman" w:hAnsi="Times New Roman" w:cs="Times New Roman"/>
                <w:color w:val="833C0B" w:themeColor="accent2" w:themeShade="80"/>
                <w:sz w:val="28"/>
                <w:szCs w:val="28"/>
                <w:lang w:val="en-US"/>
              </w:rPr>
            </w:pPr>
            <w:r w:rsidRPr="00B10932">
              <w:rPr>
                <w:rFonts w:ascii="Times New Roman" w:hAnsi="Times New Roman" w:cs="Times New Roman"/>
                <w:bCs/>
                <w:color w:val="833C0B" w:themeColor="accent2" w:themeShade="80"/>
                <w:sz w:val="28"/>
                <w:szCs w:val="28"/>
                <w:lang w:val="en-US"/>
              </w:rPr>
              <w:t>By 01.05.2026, review and put into effect the Regulation on Monitoring the Quality of Education, providing for preparation of student performance reports with calculation of the average grade, quality indicator and level of learning achievement by subject, as well as analysis of reasons for dismissals, etc.</w:t>
            </w:r>
          </w:p>
          <w:p w:rsidR="00895D41" w:rsidRPr="00B10932" w:rsidRDefault="00895D41" w:rsidP="00A10233">
            <w:pPr>
              <w:pStyle w:val="a7"/>
              <w:keepNext/>
              <w:keepLines/>
              <w:widowControl w:val="0"/>
              <w:numPr>
                <w:ilvl w:val="0"/>
                <w:numId w:val="32"/>
              </w:numPr>
              <w:autoSpaceDE w:val="0"/>
              <w:autoSpaceDN w:val="0"/>
              <w:spacing w:after="0" w:line="240" w:lineRule="auto"/>
              <w:ind w:left="709" w:hanging="283"/>
              <w:jc w:val="both"/>
              <w:rPr>
                <w:rFonts w:ascii="Times New Roman" w:hAnsi="Times New Roman" w:cs="Times New Roman"/>
                <w:bCs/>
                <w:color w:val="833C0B" w:themeColor="accent2" w:themeShade="80"/>
                <w:sz w:val="28"/>
                <w:szCs w:val="28"/>
                <w:lang w:val="en-US"/>
              </w:rPr>
            </w:pPr>
            <w:r w:rsidRPr="00B10932">
              <w:rPr>
                <w:rFonts w:ascii="Times New Roman" w:hAnsi="Times New Roman" w:cs="Times New Roman"/>
                <w:bCs/>
                <w:color w:val="833C0B" w:themeColor="accent2" w:themeShade="80"/>
                <w:sz w:val="28"/>
                <w:szCs w:val="28"/>
                <w:lang w:val="en-US"/>
              </w:rPr>
              <w:t>By 01.04.2026, develop and introduce a document regulating the involvement of students and graduates in forming discipline content, with annual analysis of results and adoption of appropriate corrective actions.</w:t>
            </w:r>
          </w:p>
          <w:p w:rsidR="00895D41" w:rsidRPr="00B10932" w:rsidRDefault="00895D41" w:rsidP="00B10932">
            <w:pPr>
              <w:keepNext/>
              <w:keepLines/>
              <w:spacing w:after="0" w:line="240" w:lineRule="auto"/>
              <w:ind w:firstLine="700"/>
              <w:contextualSpacing/>
              <w:rPr>
                <w:rFonts w:ascii="Times New Roman" w:eastAsia="Times New Roman" w:hAnsi="Times New Roman" w:cs="Times New Roman"/>
                <w:b/>
                <w:color w:val="833C0B" w:themeColor="accent2" w:themeShade="80"/>
                <w:sz w:val="28"/>
                <w:szCs w:val="28"/>
                <w:lang w:val="en-US"/>
              </w:rPr>
            </w:pPr>
          </w:p>
        </w:tc>
        <w:tc>
          <w:tcPr>
            <w:tcW w:w="1984" w:type="dxa"/>
            <w:tcBorders>
              <w:top w:val="single" w:sz="0" w:space="0" w:color="000000"/>
              <w:left w:val="single" w:sz="0" w:space="0" w:color="000000"/>
              <w:bottom w:val="single" w:sz="6" w:space="0" w:color="000000"/>
              <w:right w:val="single" w:sz="6" w:space="0" w:color="000000"/>
            </w:tcBorders>
            <w:shd w:val="clear" w:color="000000" w:fill="auto"/>
            <w:tcMar>
              <w:left w:w="100" w:type="dxa"/>
              <w:right w:w="100" w:type="dxa"/>
            </w:tcMar>
          </w:tcPr>
          <w:p w:rsidR="00895D41" w:rsidRPr="00B10932" w:rsidRDefault="00895D41" w:rsidP="00B10932">
            <w:pPr>
              <w:keepNext/>
              <w:keepLines/>
              <w:spacing w:after="0" w:line="240" w:lineRule="auto"/>
              <w:contextualSpacing/>
              <w:jc w:val="center"/>
              <w:rPr>
                <w:rFonts w:ascii="Times New Roman" w:eastAsia="Times New Roman" w:hAnsi="Times New Roman" w:cs="Times New Roman"/>
                <w:b/>
                <w:color w:val="833C0B" w:themeColor="accent2" w:themeShade="80"/>
                <w:sz w:val="24"/>
                <w:szCs w:val="24"/>
                <w:lang w:val="ky-KG"/>
              </w:rPr>
            </w:pPr>
            <w:r w:rsidRPr="00B10932">
              <w:rPr>
                <w:rFonts w:ascii="Times New Roman" w:eastAsia="Times New Roman" w:hAnsi="Times New Roman" w:cs="Times New Roman"/>
                <w:b/>
                <w:color w:val="833C0B" w:themeColor="accent2" w:themeShade="80"/>
                <w:sz w:val="24"/>
                <w:szCs w:val="24"/>
                <w:lang w:val="ky-KG"/>
              </w:rPr>
              <w:lastRenderedPageBreak/>
              <w:t>Complies with comments</w:t>
            </w:r>
          </w:p>
        </w:tc>
      </w:tr>
    </w:tbl>
    <w:p w:rsidR="00895D41" w:rsidRPr="00B10932" w:rsidRDefault="00895D41" w:rsidP="00B10932">
      <w:pPr>
        <w:spacing w:line="240" w:lineRule="auto"/>
        <w:contextualSpacing/>
        <w:rPr>
          <w:rFonts w:ascii="Times New Roman" w:hAnsi="Times New Roman" w:cs="Times New Roman"/>
          <w:b/>
          <w:bCs/>
          <w:i/>
          <w:sz w:val="24"/>
          <w:szCs w:val="24"/>
          <w:lang w:bidi="ru-RU"/>
        </w:rPr>
      </w:pPr>
    </w:p>
    <w:p w:rsidR="00895D41" w:rsidRPr="00B10932" w:rsidRDefault="00895D41" w:rsidP="00B10932">
      <w:pPr>
        <w:spacing w:line="240" w:lineRule="auto"/>
        <w:contextualSpacing/>
        <w:rPr>
          <w:rFonts w:ascii="Times New Roman" w:hAnsi="Times New Roman" w:cs="Times New Roman"/>
          <w:sz w:val="24"/>
          <w:szCs w:val="24"/>
          <w:lang w:val="en-US"/>
        </w:rPr>
      </w:pPr>
    </w:p>
    <w:p w:rsidR="00255D85" w:rsidRPr="00B10932" w:rsidRDefault="00255D85" w:rsidP="00B10932">
      <w:pPr>
        <w:spacing w:line="240" w:lineRule="auto"/>
        <w:contextualSpacing/>
        <w:rPr>
          <w:rFonts w:ascii="Times New Roman" w:hAnsi="Times New Roman" w:cs="Times New Roman"/>
          <w:sz w:val="24"/>
          <w:szCs w:val="24"/>
          <w:lang w:val="en-US"/>
        </w:rPr>
      </w:pPr>
    </w:p>
    <w:p w:rsidR="0089624F" w:rsidRPr="00B10932" w:rsidRDefault="0089624F" w:rsidP="00B10932">
      <w:pPr>
        <w:spacing w:line="240" w:lineRule="auto"/>
        <w:contextualSpacing/>
        <w:rPr>
          <w:rFonts w:ascii="Times New Roman" w:hAnsi="Times New Roman" w:cs="Times New Roman"/>
          <w:sz w:val="24"/>
          <w:szCs w:val="24"/>
          <w:lang w:val="en-US"/>
        </w:rPr>
      </w:pPr>
    </w:p>
    <w:p w:rsidR="0089624F" w:rsidRDefault="0089624F"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Pr="00B10932" w:rsidRDefault="00B10932" w:rsidP="00B10932">
      <w:pPr>
        <w:spacing w:line="240" w:lineRule="auto"/>
        <w:contextualSpacing/>
        <w:rPr>
          <w:rFonts w:ascii="Times New Roman" w:hAnsi="Times New Roman" w:cs="Times New Roman"/>
          <w:sz w:val="24"/>
          <w:szCs w:val="24"/>
          <w:lang w:val="en-US"/>
        </w:rPr>
      </w:pPr>
    </w:p>
    <w:p w:rsidR="0089624F" w:rsidRPr="00B10932" w:rsidRDefault="0089624F" w:rsidP="00B10932">
      <w:pPr>
        <w:spacing w:line="240" w:lineRule="auto"/>
        <w:contextualSpacing/>
        <w:rPr>
          <w:rFonts w:ascii="Times New Roman" w:hAnsi="Times New Roman" w:cs="Times New Roman"/>
          <w:sz w:val="24"/>
          <w:szCs w:val="24"/>
          <w:lang w:val="en-US"/>
        </w:rPr>
      </w:pPr>
    </w:p>
    <w:tbl>
      <w:tblPr>
        <w:tblW w:w="14879" w:type="dxa"/>
        <w:jc w:val="center"/>
        <w:tblLayout w:type="fixed"/>
        <w:tblCellMar>
          <w:left w:w="10" w:type="dxa"/>
          <w:right w:w="10" w:type="dxa"/>
        </w:tblCellMar>
        <w:tblLook w:val="04A0" w:firstRow="1" w:lastRow="0" w:firstColumn="1" w:lastColumn="0" w:noHBand="0" w:noVBand="1"/>
      </w:tblPr>
      <w:tblGrid>
        <w:gridCol w:w="12895"/>
        <w:gridCol w:w="1984"/>
      </w:tblGrid>
      <w:tr w:rsidR="0089624F" w:rsidRPr="00B10932" w:rsidTr="00CA0004">
        <w:trPr>
          <w:cantSplit/>
          <w:jc w:val="center"/>
        </w:trPr>
        <w:tc>
          <w:tcPr>
            <w:tcW w:w="1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INSTITUTIONAL ACCREDITATION</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t>Assessment of compliance with the standard / criterion</w:t>
            </w:r>
          </w:p>
        </w:tc>
      </w:tr>
      <w:tr w:rsidR="0089624F" w:rsidRPr="00B10932" w:rsidTr="00CA0004">
        <w:trPr>
          <w:trHeight w:val="1"/>
          <w:jc w:val="center"/>
        </w:trPr>
        <w:tc>
          <w:tcPr>
            <w:tcW w:w="1487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t>Standard 3. Student-centered learning and assessment of students’ educational achievements</w:t>
            </w:r>
          </w:p>
        </w:tc>
      </w:tr>
      <w:tr w:rsidR="0089624F" w:rsidRPr="00B10932" w:rsidTr="00CA0004">
        <w:trPr>
          <w:trHeight w:val="1"/>
          <w:jc w:val="center"/>
        </w:trPr>
        <w:tc>
          <w:tcPr>
            <w:tcW w:w="1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t>Criterion 3.1. Use of regular feedback from students and graduates to identify needs and meet them through additional courses, electives and clubs, to form individual learning trajectories, as well as to evaluate and adjust pedagogical methods, educational forms and technologies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criteria, methods, frequency and procedure for ongoing monitoring of academic performance, interim and final assessment of students, as well as the regulations on passing scores and grades, are fixed in the following documents published on the MMU website:</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 Regulations on the accumulation of credits/points (ECTS);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 Regulations on current monitoring of academic performance and interim assessment of MMU students (approved by the Academic Council, Protocol No. 7 dated 29.09.2023).</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University monitors the satisfaction of students and employers with the quality of training through surveys of students and graduates. To obtain feedback for analyzing the effectiveness of the pedagogical methods used, the survey “The Teacher through the Eyes of Students” is used (Appendix 3.1.1. MMU Questionnaire Collection); meetings are also held between students of academic groups and the Rector’s Office and the Dean’s Office (Appendix 3.1.2. Minutes of the meeting of the Dean with group leaders dated 12.11.2025).</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Rector’s Office analyzes the survey results. During meetings with graduates, their proposals are discussed and subsequently taken into account when identifying the effectiveness of the teaching methods used (Appendix 3.1.3. Report on tracking employment and careers of graduates of the International Medical University. Analysis of graduate survey results).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MMU teachers conduct peer class observations, through which experience is exchanged and improvement processes are introduced when revising the educational program (Appendix 3.1.4. Analysis of peer observations of teaching staff; Schedule of peer observations of the Department of Morphology, Pathology and Public Health; Analysis of peer observations of classes for the 2025-2026 academic year; Schedule of peer observations of the Department of Pediatrics, Obstetrics and Gynecology for the 2025-2026 academic year, first semester).</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Dean’s Office, together with curators, holds regular meetings with group leaders according to the schedule approved by the Vice-Rector for Academic and Scientific Work (Appendix 3.1.5. Approved meeting schedule; minutes of meetings).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Feedback results are analyzed by the Department of Education Quality and Accreditation, the Dean’s Office and the Educational and Methodological Department under the direct supervision of the Vice-Rector for Academic and Scientific Work. The results of the analysis are reported and discussed at the Academic Council. Based on the discussion, tactical and strategic decisions are made to improve the educational process.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lastRenderedPageBreak/>
              <w:t>Another important tool for obtaining regular feedback from students is systematic work to strengthen student involvement in the evaluation and reform of the educational program and educational process. For this purpose, the Student Council has been established at MMU (Appendix 3.1.6. Regulations on the Student Council).</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Student representatives are involved in the work of the Academic Council (Appendix 3.1.7. Composition of the MMU Academic Council for the 2025-2026 academic year). The working programs of disciplines and the basic curricula of educational programs allow students to choose disciplines from the list of elective courses (for example, optional courses).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University uses student surveys, questionnaires, personal contacts and interviews, exchange of opinions on departmental pages in social networks such as Facebook and Instagram, messages in WhatsApp groups, trust-line telephone numbers, group and general student meetings, and discussions in the Student Council, including for the prevention of corruption.</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University has a Code of Professional Ethics for Employees, according to which every teacher, in relations with students, adheres to the criteria of objectivity, professionalism, respect for the student’s personality, tolerance and the basic norms of professional ethics. The Internal Labor Regulations of MMU are also in force at the University.</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A Code of Ethics for Students has also been developed. It describes students’ rights and obligations, rules of conduct, the procedure and conditions for preventing and resolving conflicts, as well as the rules for contacting heads of departments, the Dean’s Office and the MMU administration on all issues related to academic and non-academic problems (Appendix 3.1.8. Protocol on familiarization with the Regulations “Code of Ethics”, “Academic Integrity”, and “Measures to Prevent Corruption” dated 13.10.2025 No. 2/25).</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MMU has an anonymous suggestion box. In addition, the MMU Anti-Corruption Policy (03.09.2025) has been developed in accordance with the Law of the Kyrgyz Republic “On Amendments to Certain Legislative Acts of the Kyrgyz Republic in the Field of Combating Corruption” No. 209 dated 31.12.2024, and the State Strategy for Combating Corruption in the Kyrgyz Republic for 2025-2030, approved by Decree of the President of the Kyrgyz Republic No. 137 dated 5 June 2024. An anonymous trust box is also available (Appendix 3.1.9. Action Plan for the Prevention of Corruption; Appendix 3.1.10. Protocol on familiarization with the Regulations “Code of Ethics”, “Academic Integrity”, and “Measures to Prevent Corruption” dated 13.10.2025 No. 2/25).</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University provides social support to various groups of students who are in difficult life situations, have only one parent, are full orphans, have health limitations, etc. (Appendix 3.1.11. Regulations on Social Support for Students, Postgraduate Students and Doctoral Students of MMU dated 02.10.2025).</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Comments: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1) The class schedule is prepared without taking into account the distance to the places where practical classes are held outside the University building.</w:t>
            </w:r>
          </w:p>
          <w:p w:rsidR="0089624F" w:rsidRDefault="0089624F" w:rsidP="00B10932">
            <w:pPr>
              <w:spacing w:after="0" w:line="240" w:lineRule="auto"/>
              <w:contextualSpacing/>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2) The level of language proficiency (English, Kyrgyz, Russian) of students from some countries (Egypt, China) is insufficient.</w:t>
            </w:r>
          </w:p>
          <w:p w:rsidR="00B10932" w:rsidRDefault="00B10932" w:rsidP="00B10932">
            <w:pPr>
              <w:spacing w:after="0" w:line="240" w:lineRule="auto"/>
              <w:contextualSpacing/>
              <w:rPr>
                <w:rFonts w:ascii="Times New Roman" w:eastAsia="Times New Roman" w:hAnsi="Times New Roman" w:cs="Times New Roman"/>
                <w:sz w:val="24"/>
                <w:szCs w:val="24"/>
                <w:lang w:val="en-US"/>
              </w:rPr>
            </w:pPr>
          </w:p>
          <w:p w:rsidR="00B10932" w:rsidRDefault="00B10932" w:rsidP="00B10932">
            <w:pPr>
              <w:spacing w:after="0" w:line="240" w:lineRule="auto"/>
              <w:contextualSpacing/>
              <w:rPr>
                <w:rFonts w:ascii="Times New Roman" w:eastAsia="Times New Roman" w:hAnsi="Times New Roman" w:cs="Times New Roman"/>
                <w:sz w:val="24"/>
                <w:szCs w:val="24"/>
                <w:lang w:val="en-US"/>
              </w:rPr>
            </w:pPr>
          </w:p>
          <w:p w:rsidR="00B10932" w:rsidRPr="00B10932" w:rsidRDefault="00B10932" w:rsidP="00B10932">
            <w:pPr>
              <w:spacing w:after="0" w:line="240" w:lineRule="auto"/>
              <w:contextualSpacing/>
              <w:rPr>
                <w:rFonts w:ascii="Times New Roman" w:hAnsi="Times New Roman" w:cs="Times New Roman"/>
                <w:sz w:val="24"/>
                <w:szCs w:val="24"/>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 with comments</w:t>
            </w:r>
          </w:p>
        </w:tc>
      </w:tr>
      <w:tr w:rsidR="0089624F" w:rsidRPr="00B10932" w:rsidTr="00CA0004">
        <w:trPr>
          <w:trHeight w:val="1"/>
          <w:jc w:val="center"/>
        </w:trPr>
        <w:tc>
          <w:tcPr>
            <w:tcW w:w="1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Default="0089624F" w:rsidP="00B10932">
            <w:pPr>
              <w:spacing w:after="0" w:line="240" w:lineRule="auto"/>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3.2. Ensuring accessibility and transparency of assessment criteria and methods, expected types of control, and the procedure for appealing assessment results</w:t>
            </w:r>
          </w:p>
          <w:p w:rsidR="00B10932" w:rsidRPr="00B10932" w:rsidRDefault="00B10932" w:rsidP="00B10932">
            <w:pPr>
              <w:spacing w:after="0" w:line="240" w:lineRule="auto"/>
              <w:contextualSpacing/>
              <w:rPr>
                <w:rFonts w:ascii="Times New Roman" w:hAnsi="Times New Roman" w:cs="Times New Roman"/>
                <w:sz w:val="24"/>
                <w:szCs w:val="24"/>
                <w:lang w:val="en-US"/>
              </w:rPr>
            </w:pP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learning process is carried out using the LMS educational portal, which students can access through a mobile application. The portal contains academic schedules, results of modular and rating controls, and regulatory documentation related to the educational process.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University annually develops academic calendars for General Medicine (6 years), General Medicine (5 years), Dentistry, and Pharmacy (3 years).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Video recording is conducted in all classrooms where discipline examinations are held. Examinations are administered by an examiner and an assistant teacher.</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educational program has pre-defined, published and consistently applied rules governing all periods of students’ education, i.e. admission, academic performance, recognition and certification.</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Students’ knowledge is assessed on a 100-point scale and by a letter grading system corresponding to international practice (positive grades in descending order from “A” to “D”; unsatisfactory grade “F”) with the corresponding numerical equivalent on a 4-point scale.</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Information for students on the assessment procedure, the schedule and types of control, as well as requirements, rights and obligations, is set out in syllabi and modules for the relevant disciplines. This information is communicated to students during the first classes and posted on notice boards (syllabi).</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forms, frequency and procedure for current monitoring of academic performance, interim and final assessment of students are reflected in the Regulations on the Rating System for Assessing Students’ Knowledge (Appendix 3.2.1. Regulations on Computer-Based Testing; Appendix 3.2.2. Regulations on Current and Final Control).</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Within each discipline, students are required to complete independent work assignments, which are also assessed. Once a week, students demonstrate the results of their independent work.</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program applies various educational and methodological resources, pedagogical methods, forms and technologies, including innovative ones.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Teachers have various types of electronic educational resources: electronic didactic materials, tests, multimedia presentations for individual topics of classes, extracurricular and educational activities, didactic games, and electronic elements of comprehensive methodological support for disciplines. For some disciplines, tasks for students’ independent work have been developed to acquire knowledge and develop skills and abilities.</w:t>
            </w:r>
          </w:p>
          <w:p w:rsidR="0089624F" w:rsidRDefault="0089624F" w:rsidP="00B10932">
            <w:pPr>
              <w:spacing w:after="0" w:line="240" w:lineRule="auto"/>
              <w:contextualSpacing/>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To support the educational process, conditions have been created for the functioning of an electronic information and educational environment. Lecture rooms are equipped with multimedia and interactive teaching tools. A wireless Wi-Fi network has been installed, providing access to the electronic information and educational environment. All information presented on the website is regularly reviewed and updated.</w:t>
            </w:r>
          </w:p>
          <w:p w:rsidR="00B10932" w:rsidRPr="00B10932" w:rsidRDefault="00B10932" w:rsidP="00B10932">
            <w:pPr>
              <w:spacing w:after="0" w:line="240" w:lineRule="auto"/>
              <w:contextualSpacing/>
              <w:rPr>
                <w:rFonts w:ascii="Times New Roman" w:hAnsi="Times New Roman" w:cs="Times New Roman"/>
                <w:sz w:val="24"/>
                <w:szCs w:val="24"/>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complies</w:t>
            </w:r>
          </w:p>
        </w:tc>
      </w:tr>
      <w:tr w:rsidR="0089624F" w:rsidRPr="00B10932" w:rsidTr="00CA0004">
        <w:trPr>
          <w:jc w:val="center"/>
        </w:trPr>
        <w:tc>
          <w:tcPr>
            <w:tcW w:w="1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lastRenderedPageBreak/>
              <w:t>Criterion 3.3. Analysis of dropout causes and measures to improve academic performance and student retention</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main mechanism for assessing students’ academic performance is the results of control activities. Time for liquidation of academic arrears is allocated in accordance with the schedule for organizing the educational process.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Students who have lost contact with the University or violated the internal regulations are expelled from the program in accordance with the Instruction on the procedure for transfer, expulsion and reinstatement of MMU students (Appendix 3.3.1. Regulations on the Procedure for Transfer, Expulsion and Reinstatement of MMU Students).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Dean’s Office, in cooperation with departments and under the direct supervision of the Vice-Rector for Academic and Scientific Work, regularly analyzes the causes of student dropout twice a year after each examination session (Appendix 3.3.2. Dean’s report on the results of the examination session). For this purpose, academic performance is monitored, interviews are conducted with underperforming students and students at risk of expulsion, and discussions are held with teachers and heads of departments.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Based on the results of current and final assessment, departments submit lists of underperforming students to the Dean’s Office and develop a plan for working with such students depending on the reason for underperformance. A comprehensive analysis of possible causes is carried out, including personal reasons, features of the educational program or discipline, teaching style and pedagogical skills, possible conflicts and misunderstandings, etc. Department teaching staff, in accordance with the approved plan, work with underperforming students and submit a report on the work performed to the Dean.</w:t>
            </w:r>
          </w:p>
          <w:p w:rsidR="0089624F" w:rsidRPr="00B10932" w:rsidRDefault="0089624F" w:rsidP="00B10932">
            <w:pPr>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lang w:val="en-US"/>
              </w:rPr>
              <w:t xml:space="preserve">The information obtained as a result of the analysis is presented in the form of a report and recommendations that relate both to specific situations and to the education system as a whole. Recommendations concerning the quality of education and the effectiveness of the educational program are discussed at the Academic Council. Based on the discussion, decisions are made to improve students’ academic performance and retention (Appendix 3.3.3. </w:t>
            </w:r>
            <w:r w:rsidRPr="00B10932">
              <w:rPr>
                <w:rFonts w:ascii="Times New Roman" w:eastAsia="Times New Roman" w:hAnsi="Times New Roman" w:cs="Times New Roman"/>
                <w:sz w:val="24"/>
                <w:szCs w:val="24"/>
              </w:rPr>
              <w:t>Minutes of the Academic Council meeting).</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complies</w:t>
            </w:r>
          </w:p>
        </w:tc>
      </w:tr>
      <w:tr w:rsidR="0089624F" w:rsidRPr="00B10932" w:rsidTr="00CA0004">
        <w:trPr>
          <w:trHeight w:val="1"/>
          <w:jc w:val="center"/>
        </w:trPr>
        <w:tc>
          <w:tcPr>
            <w:tcW w:w="1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Default="0089624F" w:rsidP="00B10932">
            <w:pPr>
              <w:spacing w:after="0" w:line="240" w:lineRule="auto"/>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Criterion 3.4. Use of various forms and methods of teaching (full-time, part-time, extramural forms, distance, digital and other methods) to increase access to education</w:t>
            </w:r>
          </w:p>
          <w:p w:rsidR="00B10932" w:rsidRPr="00B10932" w:rsidRDefault="00B10932" w:rsidP="00B10932">
            <w:pPr>
              <w:spacing w:after="0" w:line="240" w:lineRule="auto"/>
              <w:contextualSpacing/>
              <w:rPr>
                <w:rFonts w:ascii="Times New Roman" w:hAnsi="Times New Roman" w:cs="Times New Roman"/>
                <w:sz w:val="24"/>
                <w:szCs w:val="24"/>
                <w:lang w:val="en-US"/>
              </w:rPr>
            </w:pP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In order to improve the quality of education, teachers of the department use the LMS educational portal, where lectures, textbooks, teaching aids, working programs and syllabi are posted (Appendix 3.4.1. Photo from the LMS online platform showing placement of educational and methodological complexes).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The teaching staff of the department improve their qualifications in the areas of pedagogical skills, use of interactive methods and technologies, teaching methodology, etc. Seminars, trainings and professional development courses are held for teachers (Appendix 3.4.2. Orders on referral to professional development courses dated 30.01.2023 No. 04/8; 12.05.2022 No. 04/66; 02.02.2022 No. 04-17; 01.03.2024 No. 04/10; 20.10.2023 No. 04-73; order dated 10.05.2025 No. 04-27; extract from the order on referral to advanced training).</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To equalize knowledge in the first year, diagnostic tests are conducted in language and fundamental subjects, and corrective measures and additional classes for weaker students are organized.</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lastRenderedPageBreak/>
              <w:t>In addition to the bases of the University clinic, classes are held at the bases and departments of other medical centers. The discipline “Internal Diseases 5” under the module “General Medical Practice” is conducted at the National Hospital of the Ministry of Health of the Kyrgyz Republic (A.M. Kaldybaeva); “Anesthesiology and Intensive Therapy, Emergency Conditions” is conducted at the Department of Phthisiology of the National Center of Phthisiology of the Ministry of Health of the Kyrgyz Republic (Doctor of Medical Sciences, Professor K.M. Mukanbaev); and the discipline “Surgical Diseases and Radiation Diagnostics” is conducted on the basis of the Chui Regional United Hospital (T.N. Kalybekov) (Appendix 3.4.3. Photo report).</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In order to eliminate the human factor, computer-based examination testing has been practiced for many years. Information about the student’s individual academic trajectory is contained in and accessible through the student’s electronic profile. At the end of each semester and academic year, assessment results are provided in the form of a report to the Educational and Methodological Department (Appendix 3.4.4), and overall results are reviewed at meetings of the Faculty Council and the University Council.</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w:t>
            </w:r>
          </w:p>
        </w:tc>
      </w:tr>
      <w:tr w:rsidR="0089624F" w:rsidRPr="00B10932" w:rsidTr="00CA0004">
        <w:trPr>
          <w:trHeight w:val="1570"/>
          <w:jc w:val="center"/>
        </w:trPr>
        <w:tc>
          <w:tcPr>
            <w:tcW w:w="1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lastRenderedPageBreak/>
              <w:t>Criterion 3.5. Academic mobility of students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Academic mobility at MMU is carried out in accordance with Appendix 3.5.1, Regulations on the Organization of Academic Mobility of MMU Students, Postgraduate Students, Teachers and Researchers.</w:t>
            </w:r>
          </w:p>
          <w:p w:rsidR="0089624F" w:rsidRPr="00B10932" w:rsidRDefault="0089624F"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Comments:</w:t>
            </w:r>
          </w:p>
          <w:p w:rsidR="0089624F" w:rsidRDefault="0089624F" w:rsidP="00B10932">
            <w:pPr>
              <w:spacing w:after="0" w:line="240" w:lineRule="auto"/>
              <w:contextualSpacing/>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1) Insufficient participation of students in international and interuniversity Olympiads and conferences.</w:t>
            </w:r>
          </w:p>
          <w:p w:rsidR="00B10932" w:rsidRDefault="00B10932" w:rsidP="00B10932">
            <w:pPr>
              <w:spacing w:after="0" w:line="240" w:lineRule="auto"/>
              <w:contextualSpacing/>
              <w:rPr>
                <w:rFonts w:ascii="Times New Roman" w:hAnsi="Times New Roman" w:cs="Times New Roman"/>
                <w:sz w:val="24"/>
                <w:szCs w:val="24"/>
                <w:lang w:val="en-US"/>
              </w:rPr>
            </w:pPr>
          </w:p>
          <w:p w:rsidR="00B10932" w:rsidRPr="00B10932" w:rsidRDefault="00B10932" w:rsidP="00B10932">
            <w:pPr>
              <w:spacing w:before="60" w:after="0" w:line="240" w:lineRule="auto"/>
              <w:contextualSpacing/>
              <w:rPr>
                <w:rFonts w:ascii="Times New Roman" w:hAnsi="Times New Roman" w:cs="Times New Roman"/>
                <w:sz w:val="24"/>
                <w:szCs w:val="24"/>
                <w:lang w:val="en-US"/>
              </w:rPr>
            </w:pPr>
            <w:r w:rsidRPr="00B10932">
              <w:rPr>
                <w:rFonts w:ascii="Times New Roman" w:hAnsi="Times New Roman" w:cs="Times New Roman"/>
                <w:b/>
                <w:sz w:val="24"/>
                <w:szCs w:val="24"/>
                <w:lang w:val="en-US"/>
              </w:rPr>
              <w:t>Source document links retained:</w:t>
            </w:r>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 </w:t>
            </w:r>
            <w:hyperlink r:id="rId197">
              <w:r w:rsidRPr="00B10932">
                <w:rPr>
                  <w:rFonts w:ascii="Times New Roman" w:hAnsi="Times New Roman" w:cs="Times New Roman"/>
                  <w:sz w:val="24"/>
                  <w:szCs w:val="24"/>
                  <w:lang w:val="en-US"/>
                </w:rPr>
                <w:t>https://drive.google.com/file/d/1R68gTevbg_jqzjrXuK34VSOmIW5TkkSo/view?usp=drive_link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 </w:t>
            </w:r>
            <w:hyperlink r:id="rId198">
              <w:r w:rsidRPr="00B10932">
                <w:rPr>
                  <w:rFonts w:ascii="Times New Roman" w:hAnsi="Times New Roman" w:cs="Times New Roman"/>
                  <w:sz w:val="24"/>
                  <w:szCs w:val="24"/>
                  <w:lang w:val="en-US"/>
                </w:rPr>
                <w:t>https://drive.google.com/file/d/1Q--A1Ghyg6xzHArZgfOVqE5x1vTAgskk/view?usp=sharing</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 </w:t>
            </w:r>
            <w:hyperlink r:id="rId199">
              <w:r w:rsidRPr="00B10932">
                <w:rPr>
                  <w:rFonts w:ascii="Times New Roman" w:hAnsi="Times New Roman" w:cs="Times New Roman"/>
                  <w:sz w:val="24"/>
                  <w:szCs w:val="24"/>
                  <w:lang w:val="en-US"/>
                </w:rPr>
                <w:t>https://drive.google.com/file/d/1da69CgNsqElaydiapnKDaaBEyfxTCmVr/view?usp=drive_link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4. </w:t>
            </w:r>
            <w:hyperlink r:id="rId200">
              <w:r w:rsidRPr="00B10932">
                <w:rPr>
                  <w:rFonts w:ascii="Times New Roman" w:hAnsi="Times New Roman" w:cs="Times New Roman"/>
                  <w:sz w:val="24"/>
                  <w:szCs w:val="24"/>
                  <w:lang w:val="en-US"/>
                </w:rPr>
                <w:t>https://drive.google.com/file/d/1sa42B7e0Ge0yAKjcc24jY-cPTmwR4osy/view?usp=drive_link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5. </w:t>
            </w:r>
            <w:hyperlink r:id="rId201">
              <w:r w:rsidRPr="00B10932">
                <w:rPr>
                  <w:rFonts w:ascii="Times New Roman" w:hAnsi="Times New Roman" w:cs="Times New Roman"/>
                  <w:sz w:val="24"/>
                  <w:szCs w:val="24"/>
                  <w:lang w:val="en-US"/>
                </w:rPr>
                <w:t>https://drive.google.com/file/d/1b4s6OkaM7aXEVwXt59I_tTYfQM4QpF_o/view?usp=drive_link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6. </w:t>
            </w:r>
            <w:hyperlink r:id="rId202">
              <w:r w:rsidRPr="00B10932">
                <w:rPr>
                  <w:rFonts w:ascii="Times New Roman" w:hAnsi="Times New Roman" w:cs="Times New Roman"/>
                  <w:sz w:val="24"/>
                  <w:szCs w:val="24"/>
                  <w:lang w:val="en-US"/>
                </w:rPr>
                <w:t>https://drive.google.com/file/d/128u8TjeAFygihcPmP_XdzSAmvmStAotu/view?usp=drive_link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7. </w:t>
            </w:r>
            <w:hyperlink r:id="rId203">
              <w:r w:rsidRPr="00B10932">
                <w:rPr>
                  <w:rFonts w:ascii="Times New Roman" w:hAnsi="Times New Roman" w:cs="Times New Roman"/>
                  <w:sz w:val="24"/>
                  <w:szCs w:val="24"/>
                  <w:lang w:val="en-US"/>
                </w:rPr>
                <w:t>https://drive.google.com/file/d/1PoZK8yAWXdGUVMHjG8dsRrv-gAXlBdrM/view?usp=drive_link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8. </w:t>
            </w:r>
            <w:hyperlink r:id="rId204">
              <w:r w:rsidRPr="00B10932">
                <w:rPr>
                  <w:rFonts w:ascii="Times New Roman" w:hAnsi="Times New Roman" w:cs="Times New Roman"/>
                  <w:sz w:val="24"/>
                  <w:szCs w:val="24"/>
                  <w:lang w:val="en-US"/>
                </w:rPr>
                <w:t>https://docs.google.com/document/d/1ZpkwfREf7AS9fwWxdO2FzfnuCag2ynfr/edit?usp=drive_link&amp;ouid=102763987604516169556&amp;rtpof=true&amp;sd=true</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9. </w:t>
            </w:r>
            <w:hyperlink r:id="rId205">
              <w:r w:rsidRPr="00B10932">
                <w:rPr>
                  <w:rFonts w:ascii="Times New Roman" w:hAnsi="Times New Roman" w:cs="Times New Roman"/>
                  <w:sz w:val="24"/>
                  <w:szCs w:val="24"/>
                  <w:lang w:val="en-US"/>
                </w:rPr>
                <w:t>https://drive.google.com/file/d/1OhFXu1nn2h8jWxckz1nL6lA1r8vaaGUi/view?usp=drive_link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10. </w:t>
            </w:r>
            <w:hyperlink r:id="rId206">
              <w:r w:rsidRPr="00B10932">
                <w:rPr>
                  <w:rFonts w:ascii="Times New Roman" w:hAnsi="Times New Roman" w:cs="Times New Roman"/>
                  <w:sz w:val="24"/>
                  <w:szCs w:val="24"/>
                  <w:lang w:val="en-US"/>
                </w:rPr>
                <w:t>https://cbd.minjust.gov.kg/4-5457/edition/24675/ru</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11. </w:t>
            </w:r>
            <w:hyperlink r:id="rId207">
              <w:r w:rsidRPr="00B10932">
                <w:rPr>
                  <w:rFonts w:ascii="Times New Roman" w:hAnsi="Times New Roman" w:cs="Times New Roman"/>
                  <w:sz w:val="24"/>
                  <w:szCs w:val="24"/>
                  <w:lang w:val="en-US"/>
                </w:rPr>
                <w:t>https://drive.google.com/file/d/19PnZ1hu7mj2GFDXEPZjDMCtuiEPWc7Ac/view?usp=drive_link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12. </w:t>
            </w:r>
            <w:hyperlink r:id="rId208">
              <w:r w:rsidRPr="00B10932">
                <w:rPr>
                  <w:rFonts w:ascii="Times New Roman" w:hAnsi="Times New Roman" w:cs="Times New Roman"/>
                  <w:sz w:val="24"/>
                  <w:szCs w:val="24"/>
                  <w:lang w:val="en-US"/>
                </w:rPr>
                <w:t>https://drive.google.com/file/d/1zdhbQHjiRqnu7-0WQfHL_qUEH5yL5IYO/view?usp=drive_link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13. </w:t>
            </w:r>
            <w:hyperlink r:id="rId209">
              <w:r w:rsidRPr="00B10932">
                <w:rPr>
                  <w:rFonts w:ascii="Times New Roman" w:hAnsi="Times New Roman" w:cs="Times New Roman"/>
                  <w:sz w:val="24"/>
                  <w:szCs w:val="24"/>
                  <w:lang w:val="en-US"/>
                </w:rPr>
                <w:t>https://drive.google.com/file/d/1CuTAphrYms3uBvxjT3C53W4Z7ik5dJdb/view?usp=drive_link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14. </w:t>
            </w:r>
            <w:hyperlink r:id="rId210">
              <w:r w:rsidRPr="00B10932">
                <w:rPr>
                  <w:rFonts w:ascii="Times New Roman" w:hAnsi="Times New Roman" w:cs="Times New Roman"/>
                  <w:sz w:val="24"/>
                  <w:szCs w:val="24"/>
                  <w:lang w:val="en-US"/>
                </w:rPr>
                <w:t>https://drive.google.com/file/d/1mvbhpl3hHnfoCatn06-gCkomaRac82ed/view?usp=drive_link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15. </w:t>
            </w:r>
            <w:hyperlink r:id="rId211">
              <w:r w:rsidRPr="00B10932">
                <w:rPr>
                  <w:rFonts w:ascii="Times New Roman" w:hAnsi="Times New Roman" w:cs="Times New Roman"/>
                  <w:sz w:val="24"/>
                  <w:szCs w:val="24"/>
                  <w:lang w:val="en-US"/>
                </w:rPr>
                <w:t>https://drive.google.com/file/d/1ssl1UhmBBmNSAiMqmLD4F0-jv_hqWBXF/view?usp=drive_link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lastRenderedPageBreak/>
              <w:t xml:space="preserve">16. </w:t>
            </w:r>
            <w:hyperlink r:id="rId212">
              <w:r w:rsidRPr="00B10932">
                <w:rPr>
                  <w:rFonts w:ascii="Times New Roman" w:hAnsi="Times New Roman" w:cs="Times New Roman"/>
                  <w:sz w:val="24"/>
                  <w:szCs w:val="24"/>
                  <w:lang w:val="en-US"/>
                </w:rPr>
                <w:t>https://drive.google.com/file/d/1ClG9ga3pWVV7E-cl0AVItQ6_JzF_R-8O/view?usp=sharing</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17. </w:t>
            </w:r>
            <w:hyperlink r:id="rId213">
              <w:r w:rsidRPr="00B10932">
                <w:rPr>
                  <w:rFonts w:ascii="Times New Roman" w:hAnsi="Times New Roman" w:cs="Times New Roman"/>
                  <w:sz w:val="24"/>
                  <w:szCs w:val="24"/>
                  <w:lang w:val="en-US"/>
                </w:rPr>
                <w:t>https://drive.google.com/file/d/1gSj0rhLOzb1FTxxc-NDQTwC6jLovMh8I/view?usp=drive_link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18. </w:t>
            </w:r>
            <w:hyperlink r:id="rId214">
              <w:r w:rsidRPr="00B10932">
                <w:rPr>
                  <w:rFonts w:ascii="Times New Roman" w:hAnsi="Times New Roman" w:cs="Times New Roman"/>
                  <w:sz w:val="24"/>
                  <w:szCs w:val="24"/>
                  <w:lang w:val="en-US"/>
                </w:rPr>
                <w:t>https://drive.google.com/file/d/10aQA5D_D5bVG4M0ThX_sBeR4ssHbwVGk/view?usp=drive_link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19. </w:t>
            </w:r>
            <w:hyperlink r:id="rId215">
              <w:r w:rsidRPr="00B10932">
                <w:rPr>
                  <w:rFonts w:ascii="Times New Roman" w:hAnsi="Times New Roman" w:cs="Times New Roman"/>
                  <w:sz w:val="24"/>
                  <w:szCs w:val="24"/>
                  <w:lang w:val="en-US"/>
                </w:rPr>
                <w:t>https://drive.google.com/file/d/14WYvqxU7jfEakq4u-ydrxUmWdgGy0Apa/view?usp=drive_link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20. </w:t>
            </w:r>
            <w:hyperlink r:id="rId216">
              <w:r w:rsidRPr="00B10932">
                <w:rPr>
                  <w:rFonts w:ascii="Times New Roman" w:hAnsi="Times New Roman" w:cs="Times New Roman"/>
                  <w:sz w:val="24"/>
                  <w:szCs w:val="24"/>
                  <w:lang w:val="en-US"/>
                </w:rPr>
                <w:t>https://drive.google.com/file/d/1hOgswy11m8PROfOYiWPF1ShzMWCkC9gK/view?usp=drive_link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21. </w:t>
            </w:r>
            <w:hyperlink r:id="rId217">
              <w:r w:rsidRPr="00B10932">
                <w:rPr>
                  <w:rFonts w:ascii="Times New Roman" w:hAnsi="Times New Roman" w:cs="Times New Roman"/>
                  <w:sz w:val="24"/>
                  <w:szCs w:val="24"/>
                  <w:lang w:val="en-US"/>
                </w:rPr>
                <w:t>https://drive.google.com/file/d/1b6AbFwjmtXEdbnxjYdTwXZsp_4aVNi5m/view?usp=drive_link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22. </w:t>
            </w:r>
            <w:hyperlink r:id="rId218">
              <w:r w:rsidRPr="00B10932">
                <w:rPr>
                  <w:rFonts w:ascii="Times New Roman" w:hAnsi="Times New Roman" w:cs="Times New Roman"/>
                  <w:sz w:val="24"/>
                  <w:szCs w:val="24"/>
                  <w:lang w:val="en-US"/>
                </w:rPr>
                <w:t>https://drive.google.com/file/d/1zpnEmYzsqbTjcnCXSoDH2oZOWYaaSSj3/view?usp=drive_link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23. </w:t>
            </w:r>
            <w:hyperlink r:id="rId219">
              <w:r w:rsidRPr="00B10932">
                <w:rPr>
                  <w:rFonts w:ascii="Times New Roman" w:hAnsi="Times New Roman" w:cs="Times New Roman"/>
                  <w:sz w:val="24"/>
                  <w:szCs w:val="24"/>
                  <w:lang w:val="en-US"/>
                </w:rPr>
                <w:t>https://drive.google.com/file/d/11r0QYsv-snfVQ5CUFidfIELfJfhg3npl/view?usp=drive_link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24. </w:t>
            </w:r>
            <w:hyperlink r:id="rId220">
              <w:r w:rsidRPr="00B10932">
                <w:rPr>
                  <w:rFonts w:ascii="Times New Roman" w:hAnsi="Times New Roman" w:cs="Times New Roman"/>
                  <w:sz w:val="24"/>
                  <w:szCs w:val="24"/>
                  <w:lang w:val="en-US"/>
                </w:rPr>
                <w:t>https://drive.google.com/file/d/1_V8_P-2suJZ4C1Q5lvOYoIkeXKHohTVR/view?usp=drive_link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25. </w:t>
            </w:r>
            <w:hyperlink r:id="rId221">
              <w:r w:rsidRPr="00B10932">
                <w:rPr>
                  <w:rFonts w:ascii="Times New Roman" w:hAnsi="Times New Roman" w:cs="Times New Roman"/>
                  <w:sz w:val="24"/>
                  <w:szCs w:val="24"/>
                  <w:lang w:val="en-US"/>
                </w:rPr>
                <w:t>https://drive.google.com/file/d/17ySpeBSNhUyobAjAUfkUffNKL7esluxs/view?usp=drive_link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26. </w:t>
            </w:r>
            <w:hyperlink r:id="rId222">
              <w:r w:rsidRPr="00B10932">
                <w:rPr>
                  <w:rFonts w:ascii="Times New Roman" w:hAnsi="Times New Roman" w:cs="Times New Roman"/>
                  <w:sz w:val="24"/>
                  <w:szCs w:val="24"/>
                  <w:lang w:val="en-US"/>
                </w:rPr>
                <w:t>https://drive.google.com/file/d/10Q9iuKr6CrFhTowYd7-dP15rvE__5ume/view?usp=drive_link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27. </w:t>
            </w:r>
            <w:hyperlink r:id="rId223">
              <w:r w:rsidRPr="00B10932">
                <w:rPr>
                  <w:rFonts w:ascii="Times New Roman" w:hAnsi="Times New Roman" w:cs="Times New Roman"/>
                  <w:sz w:val="24"/>
                  <w:szCs w:val="24"/>
                  <w:lang w:val="en-US"/>
                </w:rPr>
                <w:t>https://docs.google.com/document/d/1KxDCaYCh4O616oZ4-hHFTpI_JqxIqDDe/edit?usp=sharing&amp;ouid=110256134907711422230&amp;rtpof=true&amp;sd=true</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28. </w:t>
            </w:r>
            <w:hyperlink r:id="rId224">
              <w:r w:rsidRPr="00B10932">
                <w:rPr>
                  <w:rFonts w:ascii="Times New Roman" w:hAnsi="Times New Roman" w:cs="Times New Roman"/>
                  <w:sz w:val="24"/>
                  <w:szCs w:val="24"/>
                  <w:lang w:val="en-US"/>
                </w:rPr>
                <w:t>https://drive.google.com/file/d/192dkv4WSWbyuYsJLI6-GM6tzrCDJSFp1/view?usp=drive_link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29. </w:t>
            </w:r>
            <w:hyperlink r:id="rId225">
              <w:r w:rsidRPr="00B10932">
                <w:rPr>
                  <w:rFonts w:ascii="Times New Roman" w:hAnsi="Times New Roman" w:cs="Times New Roman"/>
                  <w:sz w:val="24"/>
                  <w:szCs w:val="24"/>
                  <w:lang w:val="en-US"/>
                </w:rPr>
                <w:t>https://drive.google.com/file/d/1mN1SqNQXJSiBrYiICqGVdTlPGD1xQvxi/view?usp=drive_link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30. </w:t>
            </w:r>
            <w:hyperlink r:id="rId226">
              <w:r w:rsidRPr="00B10932">
                <w:rPr>
                  <w:rFonts w:ascii="Times New Roman" w:hAnsi="Times New Roman" w:cs="Times New Roman"/>
                  <w:sz w:val="24"/>
                  <w:szCs w:val="24"/>
                  <w:lang w:val="en-US"/>
                </w:rPr>
                <w:t>https://drive.google.com/file/d/1DIPHQy6n8kmLEPX3jrkE8ZtoRbubjq6r/view?usp=drive_link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31. </w:t>
            </w:r>
            <w:hyperlink r:id="rId227">
              <w:r w:rsidRPr="00B10932">
                <w:rPr>
                  <w:rFonts w:ascii="Times New Roman" w:hAnsi="Times New Roman" w:cs="Times New Roman"/>
                  <w:sz w:val="24"/>
                  <w:szCs w:val="24"/>
                  <w:lang w:val="en-US"/>
                </w:rPr>
                <w:t>https://drive.google.com/file/d/1hWkpvlrbXa6C3CI97LVsOveVD9YnpzNT/view?usp=drive_link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32. </w:t>
            </w:r>
            <w:hyperlink r:id="rId228">
              <w:r w:rsidRPr="00B10932">
                <w:rPr>
                  <w:rFonts w:ascii="Times New Roman" w:hAnsi="Times New Roman" w:cs="Times New Roman"/>
                  <w:sz w:val="24"/>
                  <w:szCs w:val="24"/>
                  <w:lang w:val="en-US"/>
                </w:rPr>
                <w:t>https://drive.google.com/file/d/1mKK8L01GG-uSSFx429zXayMV4El7-urw/view?usp=drive_link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33. </w:t>
            </w:r>
            <w:hyperlink r:id="rId229">
              <w:r w:rsidRPr="00B10932">
                <w:rPr>
                  <w:rFonts w:ascii="Times New Roman" w:hAnsi="Times New Roman" w:cs="Times New Roman"/>
                  <w:sz w:val="24"/>
                  <w:szCs w:val="24"/>
                  <w:lang w:val="en-US"/>
                </w:rPr>
                <w:t>https://drive.google.com/file/d/1HnLTG6XKKaHcK8CqS-HnV6LBfIwGk7X7/view?usp=drive_link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34. </w:t>
            </w:r>
            <w:hyperlink r:id="rId230">
              <w:r w:rsidRPr="00B10932">
                <w:rPr>
                  <w:rFonts w:ascii="Times New Roman" w:hAnsi="Times New Roman" w:cs="Times New Roman"/>
                  <w:sz w:val="24"/>
                  <w:szCs w:val="24"/>
                  <w:lang w:val="en-US"/>
                </w:rPr>
                <w:t>https://drive.google.com/file/d/1ykY5Nug_0NEb5wIDNRbMc9YT47xSbF-R/view?usp=drive_link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35. </w:t>
            </w:r>
            <w:hyperlink r:id="rId231">
              <w:r w:rsidRPr="00B10932">
                <w:rPr>
                  <w:rFonts w:ascii="Times New Roman" w:hAnsi="Times New Roman" w:cs="Times New Roman"/>
                  <w:sz w:val="24"/>
                  <w:szCs w:val="24"/>
                  <w:lang w:val="en-US"/>
                </w:rPr>
                <w:t>https://drive.google.com/file/d/1Qv6vFt0T2jFASO-NYL2tak0WUoKNhZzL/view?usp=drive_link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36. </w:t>
            </w:r>
            <w:hyperlink r:id="rId232">
              <w:r w:rsidRPr="00B10932">
                <w:rPr>
                  <w:rFonts w:ascii="Times New Roman" w:hAnsi="Times New Roman" w:cs="Times New Roman"/>
                  <w:sz w:val="24"/>
                  <w:szCs w:val="24"/>
                  <w:lang w:val="en-US"/>
                </w:rPr>
                <w:t>https://drive.google.com/file/d/1tDq5sY23CUSrOAuQfeV12DOF76-7MH_d/view?usp=drive_link</w:t>
              </w:r>
            </w:hyperlink>
          </w:p>
          <w:p w:rsidR="00B10932" w:rsidRPr="00B10932" w:rsidRDefault="00B1093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sz w:val="24"/>
                <w:szCs w:val="24"/>
                <w:lang w:val="en-US"/>
              </w:rPr>
              <w:t xml:space="preserve">37. </w:t>
            </w:r>
            <w:hyperlink r:id="rId233">
              <w:r w:rsidRPr="00B10932">
                <w:rPr>
                  <w:rFonts w:ascii="Times New Roman" w:hAnsi="Times New Roman" w:cs="Times New Roman"/>
                  <w:sz w:val="24"/>
                  <w:szCs w:val="24"/>
                  <w:lang w:val="en-US"/>
                </w:rPr>
                <w:t>https://drive.google.com/file/d/1epqjQ0W68gQWxypflU4CEyqRjPgQPpDT/view?usp=drive_link</w:t>
              </w:r>
            </w:hyperlink>
          </w:p>
          <w:p w:rsidR="00B10932" w:rsidRPr="00B10932" w:rsidRDefault="00B10932" w:rsidP="00B10932">
            <w:pPr>
              <w:spacing w:after="0" w:line="240" w:lineRule="auto"/>
              <w:contextualSpacing/>
              <w:rPr>
                <w:rFonts w:ascii="Times New Roman" w:hAnsi="Times New Roman" w:cs="Times New Roman"/>
                <w:sz w:val="24"/>
                <w:szCs w:val="24"/>
              </w:rPr>
            </w:pPr>
            <w:r w:rsidRPr="00B10932">
              <w:rPr>
                <w:rFonts w:ascii="Times New Roman" w:hAnsi="Times New Roman" w:cs="Times New Roman"/>
                <w:sz w:val="24"/>
                <w:szCs w:val="24"/>
              </w:rPr>
              <w:t xml:space="preserve">38. </w:t>
            </w:r>
            <w:hyperlink r:id="rId234">
              <w:r w:rsidRPr="00B10932">
                <w:rPr>
                  <w:rFonts w:ascii="Times New Roman" w:hAnsi="Times New Roman" w:cs="Times New Roman"/>
                  <w:sz w:val="24"/>
                  <w:szCs w:val="24"/>
                </w:rPr>
                <w:t>https://drive.google.com/file/d/1BwXETbT0Zn6e-nBQHCVTmMoZKw2YfckQ/view?usp=drive_link</w:t>
              </w:r>
            </w:hyperlink>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 with comments</w:t>
            </w:r>
          </w:p>
        </w:tc>
      </w:tr>
      <w:tr w:rsidR="0089624F" w:rsidRPr="00B10932" w:rsidTr="00CA0004">
        <w:trPr>
          <w:jc w:val="center"/>
        </w:trPr>
        <w:tc>
          <w:tcPr>
            <w:tcW w:w="1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Default="0089624F" w:rsidP="00B10932">
            <w:pPr>
              <w:spacing w:after="0" w:line="240" w:lineRule="auto"/>
              <w:contextualSpacing/>
              <w:rPr>
                <w:rFonts w:ascii="Times New Roman" w:eastAsia="Times New Roman" w:hAnsi="Times New Roman" w:cs="Times New Roman"/>
                <w:b/>
                <w:color w:val="833C0B" w:themeColor="accent2" w:themeShade="80"/>
                <w:sz w:val="28"/>
                <w:szCs w:val="28"/>
                <w:lang w:val="en-US"/>
              </w:rPr>
            </w:pPr>
            <w:r w:rsidRPr="00B10932">
              <w:rPr>
                <w:rFonts w:ascii="Times New Roman" w:eastAsia="Times New Roman" w:hAnsi="Times New Roman" w:cs="Times New Roman"/>
                <w:b/>
                <w:color w:val="833C0B" w:themeColor="accent2" w:themeShade="80"/>
                <w:sz w:val="28"/>
                <w:szCs w:val="28"/>
                <w:lang w:val="en-US"/>
              </w:rPr>
              <w:lastRenderedPageBreak/>
              <w:t>Strengths:</w:t>
            </w:r>
          </w:p>
          <w:p w:rsidR="00B10932" w:rsidRPr="00B10932" w:rsidRDefault="00B10932" w:rsidP="00B10932">
            <w:pPr>
              <w:spacing w:after="0" w:line="240" w:lineRule="auto"/>
              <w:contextualSpacing/>
              <w:rPr>
                <w:rFonts w:ascii="Times New Roman" w:hAnsi="Times New Roman" w:cs="Times New Roman"/>
                <w:color w:val="833C0B" w:themeColor="accent2" w:themeShade="80"/>
                <w:sz w:val="28"/>
                <w:szCs w:val="28"/>
                <w:lang w:val="en-US"/>
              </w:rPr>
            </w:pP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r w:rsidRPr="00B10932">
              <w:rPr>
                <w:rFonts w:ascii="Times New Roman" w:eastAsia="Times New Roman" w:hAnsi="Times New Roman" w:cs="Times New Roman"/>
                <w:color w:val="833C0B" w:themeColor="accent2" w:themeShade="80"/>
                <w:sz w:val="28"/>
                <w:szCs w:val="28"/>
                <w:lang w:val="en-US"/>
              </w:rPr>
              <w:t>1. A high number of hours of students’ practical training, conducted weekly at clinical bases.</w:t>
            </w: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p>
          <w:p w:rsidR="0089624F" w:rsidRDefault="0089624F" w:rsidP="00B10932">
            <w:pPr>
              <w:spacing w:after="0" w:line="240" w:lineRule="auto"/>
              <w:contextualSpacing/>
              <w:rPr>
                <w:rFonts w:ascii="Times New Roman" w:eastAsia="Times New Roman" w:hAnsi="Times New Roman" w:cs="Times New Roman"/>
                <w:b/>
                <w:color w:val="833C0B" w:themeColor="accent2" w:themeShade="80"/>
                <w:sz w:val="28"/>
                <w:szCs w:val="28"/>
                <w:lang w:val="en-US"/>
              </w:rPr>
            </w:pPr>
            <w:r w:rsidRPr="00B10932">
              <w:rPr>
                <w:rFonts w:ascii="Times New Roman" w:eastAsia="Times New Roman" w:hAnsi="Times New Roman" w:cs="Times New Roman"/>
                <w:b/>
                <w:color w:val="833C0B" w:themeColor="accent2" w:themeShade="80"/>
                <w:sz w:val="28"/>
                <w:szCs w:val="28"/>
                <w:lang w:val="en-US"/>
              </w:rPr>
              <w:t>Weaknesses:</w:t>
            </w:r>
          </w:p>
          <w:p w:rsidR="00B10932" w:rsidRPr="00B10932" w:rsidRDefault="00B10932" w:rsidP="00B10932">
            <w:pPr>
              <w:spacing w:after="0" w:line="240" w:lineRule="auto"/>
              <w:contextualSpacing/>
              <w:rPr>
                <w:rFonts w:ascii="Times New Roman" w:hAnsi="Times New Roman" w:cs="Times New Roman"/>
                <w:b/>
                <w:color w:val="833C0B" w:themeColor="accent2" w:themeShade="80"/>
                <w:sz w:val="28"/>
                <w:szCs w:val="28"/>
                <w:lang w:val="en-US"/>
              </w:rPr>
            </w:pP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r w:rsidRPr="00B10932">
              <w:rPr>
                <w:rFonts w:ascii="Times New Roman" w:eastAsia="Times New Roman" w:hAnsi="Times New Roman" w:cs="Times New Roman"/>
                <w:color w:val="833C0B" w:themeColor="accent2" w:themeShade="80"/>
                <w:sz w:val="28"/>
                <w:szCs w:val="28"/>
                <w:lang w:val="en-US"/>
              </w:rPr>
              <w:t>3) Insufficient participation of students in international and interuniversity Olympiads and conferences.</w:t>
            </w: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r w:rsidRPr="00B10932">
              <w:rPr>
                <w:rFonts w:ascii="Times New Roman" w:eastAsia="Times New Roman" w:hAnsi="Times New Roman" w:cs="Times New Roman"/>
                <w:color w:val="833C0B" w:themeColor="accent2" w:themeShade="80"/>
                <w:sz w:val="28"/>
                <w:szCs w:val="28"/>
                <w:lang w:val="en-US"/>
              </w:rPr>
              <w:t>4) The class schedule is prepared without taking into account the distance to the places where practical classes are held outside the University building.</w:t>
            </w: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r w:rsidRPr="00B10932">
              <w:rPr>
                <w:rFonts w:ascii="Times New Roman" w:eastAsia="Times New Roman" w:hAnsi="Times New Roman" w:cs="Times New Roman"/>
                <w:color w:val="833C0B" w:themeColor="accent2" w:themeShade="80"/>
                <w:sz w:val="28"/>
                <w:szCs w:val="28"/>
                <w:lang w:val="en-US"/>
              </w:rPr>
              <w:lastRenderedPageBreak/>
              <w:t>5) Insufficient level of language proficiency (English, Kyrgyz, Russian) among students from some countries (Egypt, China).</w:t>
            </w:r>
          </w:p>
          <w:p w:rsidR="0089624F" w:rsidRPr="00B10932" w:rsidRDefault="0089624F" w:rsidP="00B10932">
            <w:pPr>
              <w:spacing w:after="0" w:line="240" w:lineRule="auto"/>
              <w:contextualSpacing/>
              <w:rPr>
                <w:rFonts w:ascii="Times New Roman" w:hAnsi="Times New Roman" w:cs="Times New Roman"/>
                <w:b/>
                <w:color w:val="833C0B" w:themeColor="accent2" w:themeShade="80"/>
                <w:sz w:val="28"/>
                <w:szCs w:val="28"/>
                <w:lang w:val="en-US"/>
              </w:rPr>
            </w:pPr>
          </w:p>
          <w:p w:rsidR="0089624F" w:rsidRDefault="0089624F" w:rsidP="00B10932">
            <w:pPr>
              <w:spacing w:after="0" w:line="240" w:lineRule="auto"/>
              <w:contextualSpacing/>
              <w:rPr>
                <w:rFonts w:ascii="Times New Roman" w:eastAsia="Times New Roman" w:hAnsi="Times New Roman" w:cs="Times New Roman"/>
                <w:b/>
                <w:color w:val="833C0B" w:themeColor="accent2" w:themeShade="80"/>
                <w:sz w:val="28"/>
                <w:szCs w:val="28"/>
                <w:lang w:val="en-US"/>
              </w:rPr>
            </w:pPr>
            <w:r w:rsidRPr="00B10932">
              <w:rPr>
                <w:rFonts w:ascii="Times New Roman" w:eastAsia="Times New Roman" w:hAnsi="Times New Roman" w:cs="Times New Roman"/>
                <w:b/>
                <w:color w:val="833C0B" w:themeColor="accent2" w:themeShade="80"/>
                <w:sz w:val="28"/>
                <w:szCs w:val="28"/>
                <w:lang w:val="en-US"/>
              </w:rPr>
              <w:t>Recommendations:</w:t>
            </w:r>
          </w:p>
          <w:p w:rsidR="00B10932" w:rsidRPr="00B10932" w:rsidRDefault="00B10932" w:rsidP="00B10932">
            <w:pPr>
              <w:spacing w:after="0" w:line="240" w:lineRule="auto"/>
              <w:contextualSpacing/>
              <w:rPr>
                <w:rFonts w:ascii="Times New Roman" w:hAnsi="Times New Roman" w:cs="Times New Roman"/>
                <w:b/>
                <w:color w:val="833C0B" w:themeColor="accent2" w:themeShade="80"/>
                <w:sz w:val="28"/>
                <w:szCs w:val="28"/>
                <w:lang w:val="en-US"/>
              </w:rPr>
            </w:pP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r w:rsidRPr="00B10932">
              <w:rPr>
                <w:rFonts w:ascii="Times New Roman" w:eastAsia="Times New Roman" w:hAnsi="Times New Roman" w:cs="Times New Roman"/>
                <w:color w:val="833C0B" w:themeColor="accent2" w:themeShade="80"/>
                <w:sz w:val="28"/>
                <w:szCs w:val="28"/>
                <w:lang w:val="en-US"/>
              </w:rPr>
              <w:t>1. By 01.04.2026, develop and implement a Plan for student participation in international and interuniversity Olympiads and conferences, with annual analysis of results.</w:t>
            </w: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r w:rsidRPr="00B10932">
              <w:rPr>
                <w:rFonts w:ascii="Times New Roman" w:eastAsia="Times New Roman" w:hAnsi="Times New Roman" w:cs="Times New Roman"/>
                <w:color w:val="833C0B" w:themeColor="accent2" w:themeShade="80"/>
                <w:sz w:val="28"/>
                <w:szCs w:val="28"/>
                <w:lang w:val="en-US"/>
              </w:rPr>
              <w:t>2. Before the beginning of the second semester of the 2025-2026 academic year, prepare a convenient class schedule taking into account the distance to the places where practical classes are held outside the University building.</w:t>
            </w: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lang w:val="en-US"/>
              </w:rPr>
            </w:pPr>
            <w:r w:rsidRPr="00B10932">
              <w:rPr>
                <w:rFonts w:ascii="Times New Roman" w:eastAsia="Times New Roman" w:hAnsi="Times New Roman" w:cs="Times New Roman"/>
                <w:color w:val="833C0B" w:themeColor="accent2" w:themeShade="80"/>
                <w:sz w:val="28"/>
                <w:szCs w:val="28"/>
                <w:lang w:val="en-US"/>
              </w:rPr>
              <w:t>3. By 01.09.2026, organize language courses (English, Kyrgyz, Russian) for students with insufficient language proficiency.</w:t>
            </w:r>
          </w:p>
          <w:p w:rsidR="0089624F" w:rsidRPr="00B10932" w:rsidRDefault="0089624F" w:rsidP="00B10932">
            <w:pPr>
              <w:spacing w:after="0" w:line="240" w:lineRule="auto"/>
              <w:contextualSpacing/>
              <w:rPr>
                <w:rFonts w:ascii="Times New Roman" w:hAnsi="Times New Roman" w:cs="Times New Roman"/>
                <w:color w:val="833C0B" w:themeColor="accent2" w:themeShade="80"/>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24F" w:rsidRPr="00B10932" w:rsidRDefault="0089624F"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Complies with comments</w:t>
            </w:r>
          </w:p>
        </w:tc>
      </w:tr>
    </w:tbl>
    <w:p w:rsidR="0089624F" w:rsidRPr="00B10932" w:rsidRDefault="0089624F" w:rsidP="00B10932">
      <w:pPr>
        <w:spacing w:line="240" w:lineRule="auto"/>
        <w:contextualSpacing/>
        <w:jc w:val="center"/>
        <w:rPr>
          <w:rFonts w:ascii="Times New Roman" w:hAnsi="Times New Roman" w:cs="Times New Roman"/>
          <w:b/>
          <w:bCs/>
          <w:i/>
          <w:sz w:val="24"/>
          <w:szCs w:val="24"/>
          <w:lang w:bidi="ru-RU"/>
        </w:rPr>
      </w:pPr>
    </w:p>
    <w:p w:rsidR="0089624F" w:rsidRDefault="0089624F"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Default="00B10932" w:rsidP="00B10932">
      <w:pPr>
        <w:spacing w:line="240" w:lineRule="auto"/>
        <w:contextualSpacing/>
        <w:rPr>
          <w:rFonts w:ascii="Times New Roman" w:hAnsi="Times New Roman" w:cs="Times New Roman"/>
          <w:sz w:val="24"/>
          <w:szCs w:val="24"/>
          <w:lang w:val="en-US"/>
        </w:rPr>
      </w:pPr>
    </w:p>
    <w:p w:rsidR="00B10932" w:rsidRPr="00B10932" w:rsidRDefault="00B10932" w:rsidP="00B10932">
      <w:pPr>
        <w:spacing w:line="240" w:lineRule="auto"/>
        <w:contextualSpacing/>
        <w:rPr>
          <w:rFonts w:ascii="Times New Roman" w:hAnsi="Times New Roman" w:cs="Times New Roman"/>
          <w:sz w:val="24"/>
          <w:szCs w:val="24"/>
          <w:lang w:val="en-US"/>
        </w:rPr>
      </w:pPr>
    </w:p>
    <w:p w:rsidR="0089624F" w:rsidRPr="00B10932" w:rsidRDefault="0089624F" w:rsidP="00B10932">
      <w:pPr>
        <w:spacing w:line="240" w:lineRule="auto"/>
        <w:contextualSpacing/>
        <w:rPr>
          <w:rFonts w:ascii="Times New Roman" w:hAnsi="Times New Roman" w:cs="Times New Roman"/>
          <w:sz w:val="24"/>
          <w:szCs w:val="24"/>
          <w:lang w:val="en-US"/>
        </w:rPr>
      </w:pPr>
    </w:p>
    <w:tbl>
      <w:tblPr>
        <w:tblStyle w:val="af"/>
        <w:tblW w:w="15446" w:type="dxa"/>
        <w:jc w:val="center"/>
        <w:tblLayout w:type="fixed"/>
        <w:tblLook w:val="04A0" w:firstRow="1" w:lastRow="0" w:firstColumn="1" w:lastColumn="0" w:noHBand="0" w:noVBand="1"/>
      </w:tblPr>
      <w:tblGrid>
        <w:gridCol w:w="14029"/>
        <w:gridCol w:w="1417"/>
      </w:tblGrid>
      <w:tr w:rsidR="0089624F" w:rsidRPr="00B10932" w:rsidTr="001D314E">
        <w:trPr>
          <w:cantSplit/>
          <w:trHeight w:val="423"/>
          <w:jc w:val="center"/>
        </w:trPr>
        <w:tc>
          <w:tcPr>
            <w:tcW w:w="14029" w:type="dxa"/>
            <w:vAlign w:val="center"/>
          </w:tcPr>
          <w:p w:rsidR="0089624F" w:rsidRPr="00B10932" w:rsidRDefault="0089624F" w:rsidP="00B10932">
            <w:pPr>
              <w:contextualSpacing/>
              <w:jc w:val="center"/>
              <w:rPr>
                <w:rFonts w:ascii="Times New Roman" w:eastAsia="Times New Roman" w:hAnsi="Times New Roman"/>
                <w:b/>
                <w:sz w:val="24"/>
                <w:szCs w:val="24"/>
              </w:rPr>
            </w:pPr>
            <w:r w:rsidRPr="00B10932">
              <w:rPr>
                <w:rFonts w:ascii="Times New Roman" w:hAnsi="Times New Roman"/>
                <w:b/>
                <w:bCs/>
                <w:sz w:val="24"/>
                <w:szCs w:val="24"/>
                <w:lang w:bidi="ru-RU"/>
              </w:rPr>
              <w:t>INSTITUTIONAL ACCREDITATION</w:t>
            </w:r>
          </w:p>
        </w:tc>
        <w:tc>
          <w:tcPr>
            <w:tcW w:w="1417" w:type="dxa"/>
          </w:tcPr>
          <w:p w:rsidR="0089624F" w:rsidRPr="00B10932" w:rsidRDefault="0089624F" w:rsidP="00B10932">
            <w:pPr>
              <w:contextualSpacing/>
              <w:jc w:val="center"/>
              <w:rPr>
                <w:rFonts w:ascii="Times New Roman" w:eastAsia="Times New Roman" w:hAnsi="Times New Roman"/>
                <w:b/>
                <w:sz w:val="24"/>
                <w:szCs w:val="24"/>
                <w:lang w:val="en-US"/>
              </w:rPr>
            </w:pPr>
            <w:r w:rsidRPr="00B10932">
              <w:rPr>
                <w:rFonts w:ascii="Times New Roman" w:eastAsia="Times New Roman" w:hAnsi="Times New Roman"/>
                <w:b/>
                <w:sz w:val="24"/>
                <w:szCs w:val="24"/>
                <w:lang w:val="en-US"/>
              </w:rPr>
              <w:t xml:space="preserve">Assessment of compliance </w:t>
            </w:r>
          </w:p>
        </w:tc>
      </w:tr>
      <w:tr w:rsidR="0089624F" w:rsidRPr="00B10932" w:rsidTr="001D314E">
        <w:trPr>
          <w:jc w:val="center"/>
        </w:trPr>
        <w:tc>
          <w:tcPr>
            <w:tcW w:w="15446" w:type="dxa"/>
            <w:gridSpan w:val="2"/>
          </w:tcPr>
          <w:p w:rsidR="0089624F" w:rsidRPr="00B10932" w:rsidRDefault="0089624F" w:rsidP="00B10932">
            <w:pPr>
              <w:contextualSpacing/>
              <w:jc w:val="center"/>
              <w:rPr>
                <w:rFonts w:ascii="Times New Roman" w:eastAsia="Times New Roman" w:hAnsi="Times New Roman"/>
                <w:b/>
                <w:sz w:val="28"/>
                <w:szCs w:val="28"/>
                <w:lang w:val="en-US"/>
              </w:rPr>
            </w:pPr>
            <w:r w:rsidRPr="00B10932">
              <w:rPr>
                <w:rFonts w:ascii="Times New Roman" w:hAnsi="Times New Roman"/>
                <w:b/>
                <w:sz w:val="28"/>
                <w:szCs w:val="28"/>
                <w:lang w:val="en-US"/>
              </w:rPr>
              <w:lastRenderedPageBreak/>
              <w:t>Standard 4. Student Admission and Recognition of Learning Outcomes</w:t>
            </w:r>
          </w:p>
        </w:tc>
      </w:tr>
      <w:tr w:rsidR="0089624F" w:rsidRPr="00B10932" w:rsidTr="001D314E">
        <w:trPr>
          <w:jc w:val="center"/>
        </w:trPr>
        <w:tc>
          <w:tcPr>
            <w:tcW w:w="14029" w:type="dxa"/>
          </w:tcPr>
          <w:p w:rsidR="0089624F" w:rsidRPr="00B10932" w:rsidRDefault="0089624F" w:rsidP="00B10932">
            <w:pPr>
              <w:ind w:firstLine="709"/>
              <w:contextualSpacing/>
              <w:rPr>
                <w:rFonts w:ascii="Times New Roman" w:hAnsi="Times New Roman"/>
                <w:b/>
                <w:sz w:val="24"/>
                <w:szCs w:val="24"/>
                <w:lang w:val="en-US"/>
              </w:rPr>
            </w:pPr>
            <w:r w:rsidRPr="00B10932">
              <w:rPr>
                <w:rFonts w:ascii="Times New Roman" w:hAnsi="Times New Roman"/>
                <w:b/>
                <w:sz w:val="24"/>
                <w:szCs w:val="24"/>
                <w:lang w:val="en-US"/>
              </w:rPr>
              <w:t>Criterion 4.1. Ensuring transparency and objectivity of the rules and processes for student admission by the educational organization</w:t>
            </w:r>
          </w:p>
          <w:p w:rsidR="0089624F" w:rsidRPr="00B10932" w:rsidRDefault="0089624F" w:rsidP="00B10932">
            <w:pPr>
              <w:ind w:firstLine="709"/>
              <w:contextualSpacing/>
              <w:jc w:val="both"/>
              <w:rPr>
                <w:rFonts w:ascii="Times New Roman" w:eastAsia="Times New Roman" w:hAnsi="Times New Roman"/>
                <w:bCs/>
                <w:sz w:val="24"/>
                <w:szCs w:val="24"/>
                <w:lang w:val="en-US"/>
              </w:rPr>
            </w:pPr>
          </w:p>
          <w:p w:rsidR="0089624F" w:rsidRPr="00B10932" w:rsidRDefault="0089624F" w:rsidP="00B10932">
            <w:pPr>
              <w:ind w:firstLine="709"/>
              <w:contextualSpacing/>
              <w:jc w:val="both"/>
              <w:rPr>
                <w:rFonts w:ascii="Times New Roman" w:eastAsia="Times New Roman" w:hAnsi="Times New Roman"/>
                <w:bCs/>
                <w:sz w:val="24"/>
                <w:szCs w:val="24"/>
                <w:lang w:val="en-US"/>
              </w:rPr>
            </w:pPr>
            <w:r w:rsidRPr="00B10932">
              <w:rPr>
                <w:rFonts w:ascii="Times New Roman" w:eastAsia="Times New Roman" w:hAnsi="Times New Roman"/>
                <w:bCs/>
                <w:sz w:val="24"/>
                <w:szCs w:val="24"/>
                <w:lang w:val="en-US"/>
              </w:rPr>
              <w:t xml:space="preserve">An applicant must have a state-recognized document confirming secondary (complete) general education or secondary vocational education. The admission rules of MMU are developed annually on the basis of the Procedure for Admission to Higher Education Institutions of the Kyrgyz Republic (as amended by Resolution of the Cabinet of Ministers of the Kyrgyz Republic No. 382 dated July 12, 2024). https://cbd.minjust.gov.kg/7-30475/edition/13559/ru  https://cbd.minjust.gov.kg/159289/edition/1249929/ru </w:t>
            </w:r>
          </w:p>
          <w:p w:rsidR="0089624F" w:rsidRPr="00B10932" w:rsidRDefault="0089624F" w:rsidP="00B10932">
            <w:pPr>
              <w:ind w:firstLine="709"/>
              <w:contextualSpacing/>
              <w:jc w:val="both"/>
              <w:rPr>
                <w:rFonts w:ascii="Times New Roman" w:eastAsia="Times New Roman" w:hAnsi="Times New Roman"/>
                <w:bCs/>
                <w:sz w:val="24"/>
                <w:szCs w:val="24"/>
                <w:lang w:val="en-US"/>
              </w:rPr>
            </w:pPr>
            <w:r w:rsidRPr="00B10932">
              <w:rPr>
                <w:rFonts w:ascii="Times New Roman" w:eastAsia="Times New Roman" w:hAnsi="Times New Roman"/>
                <w:bCs/>
                <w:sz w:val="24"/>
                <w:szCs w:val="24"/>
                <w:lang w:val="en-US"/>
              </w:rPr>
              <w:t>In the above regulations and annual booklets, MMU defines the procedure for admission of applicants and the selection procedure. All materials related to student admission are posted on the MMU website.</w:t>
            </w:r>
          </w:p>
          <w:p w:rsidR="0089624F" w:rsidRPr="00B10932" w:rsidRDefault="0089624F" w:rsidP="00B10932">
            <w:pPr>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Admission of students to the programs is regulated by the following regulatory documents:</w:t>
            </w:r>
          </w:p>
          <w:p w:rsidR="0089624F" w:rsidRPr="00B10932" w:rsidRDefault="0089624F" w:rsidP="00B10932">
            <w:pPr>
              <w:numPr>
                <w:ilvl w:val="0"/>
                <w:numId w:val="1"/>
              </w:numPr>
              <w:ind w:left="0" w:firstLine="709"/>
              <w:contextualSpacing/>
              <w:jc w:val="both"/>
              <w:rPr>
                <w:rFonts w:ascii="Times New Roman" w:eastAsia="Times New Roman" w:hAnsi="Times New Roman"/>
                <w:color w:val="0563C1"/>
                <w:sz w:val="24"/>
                <w:szCs w:val="24"/>
                <w:u w:val="single"/>
                <w:lang w:val="en-US"/>
              </w:rPr>
            </w:pPr>
            <w:r w:rsidRPr="00B10932">
              <w:rPr>
                <w:rFonts w:ascii="Times New Roman" w:eastAsia="Times New Roman" w:hAnsi="Times New Roman"/>
                <w:sz w:val="24"/>
                <w:szCs w:val="24"/>
                <w:lang w:val="en-US"/>
              </w:rPr>
              <w:t>Resolution of the Government of the Kyrgyz Republic No. 382 dated July 12, 2024 “On Approval of Regulatory Legal Acts in the Field of Higher and Secondary Vocational Education of the Kyrgyz Republic”</w:t>
            </w:r>
          </w:p>
          <w:p w:rsidR="0089624F" w:rsidRPr="00B10932" w:rsidRDefault="0089624F" w:rsidP="00B10932">
            <w:pPr>
              <w:contextualSpacing/>
              <w:jc w:val="both"/>
              <w:rPr>
                <w:rFonts w:ascii="Times New Roman" w:eastAsia="Times New Roman" w:hAnsi="Times New Roman"/>
                <w:color w:val="0563C1"/>
                <w:sz w:val="24"/>
                <w:szCs w:val="24"/>
                <w:u w:val="single"/>
                <w:lang w:val="en-US"/>
              </w:rPr>
            </w:pPr>
            <w:r w:rsidRPr="00B10932">
              <w:rPr>
                <w:rFonts w:ascii="Times New Roman" w:eastAsia="Times New Roman" w:hAnsi="Times New Roman"/>
                <w:sz w:val="24"/>
                <w:szCs w:val="24"/>
                <w:lang w:val="en-US"/>
              </w:rPr>
              <w:t xml:space="preserve"> https://cbd.minjust.gov.kg/159275/edition/13610/ru</w:t>
            </w:r>
          </w:p>
          <w:p w:rsidR="0089624F" w:rsidRPr="00B10932" w:rsidRDefault="0089624F" w:rsidP="00B10932">
            <w:pPr>
              <w:numPr>
                <w:ilvl w:val="0"/>
                <w:numId w:val="1"/>
              </w:numPr>
              <w:ind w:left="0"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 xml:space="preserve">Procedure for Admission to Higher Education Institutions of the Kyrgyz Republic (as amended by Resolution of the Cabinet of Ministers of the Kyrgyz Republic No. 382 dated July 12, 2024). https://cbd.minjust.gov.kg/159289/edition/13611/ru </w:t>
            </w:r>
          </w:p>
          <w:p w:rsidR="0089624F" w:rsidRPr="00B10932" w:rsidRDefault="0089624F" w:rsidP="00B10932">
            <w:pPr>
              <w:numPr>
                <w:ilvl w:val="0"/>
                <w:numId w:val="1"/>
              </w:numPr>
              <w:tabs>
                <w:tab w:val="left" w:pos="1134"/>
              </w:tabs>
              <w:ind w:left="0" w:firstLine="709"/>
              <w:contextualSpacing/>
              <w:jc w:val="both"/>
              <w:rPr>
                <w:rFonts w:ascii="Times New Roman" w:eastAsia="Times New Roman" w:hAnsi="Times New Roman"/>
                <w:color w:val="000000"/>
                <w:sz w:val="24"/>
                <w:szCs w:val="24"/>
                <w:lang w:val="en-US"/>
              </w:rPr>
            </w:pPr>
            <w:r w:rsidRPr="00B10932">
              <w:rPr>
                <w:rFonts w:ascii="Times New Roman" w:eastAsia="Times New Roman" w:hAnsi="Times New Roman"/>
                <w:color w:val="000000"/>
                <w:sz w:val="24"/>
                <w:szCs w:val="24"/>
                <w:lang w:val="en-US"/>
              </w:rPr>
              <w:t xml:space="preserve">MMU independently develops, approves, and agrees with the Ministry of Education and Science of the Kyrgyz Republic (hereinafter - MES KR) the annual admission rules in the part that does not contradict the legislation of the Kyrgyz Republic. https://drive.google.com/file/d/1jNY6ILymrPVhXlPbl715wIbuHCSalimt/view?usp=drive_link  </w:t>
            </w:r>
          </w:p>
          <w:p w:rsidR="0089624F" w:rsidRPr="00B10932" w:rsidRDefault="0089624F" w:rsidP="00B10932">
            <w:pPr>
              <w:numPr>
                <w:ilvl w:val="0"/>
                <w:numId w:val="1"/>
              </w:numPr>
              <w:tabs>
                <w:tab w:val="left" w:pos="567"/>
                <w:tab w:val="left" w:pos="1134"/>
              </w:tabs>
              <w:ind w:left="0" w:firstLine="709"/>
              <w:contextualSpacing/>
              <w:jc w:val="both"/>
              <w:rPr>
                <w:rFonts w:ascii="Times New Roman" w:eastAsia="Times New Roman" w:hAnsi="Times New Roman"/>
                <w:color w:val="000000"/>
                <w:sz w:val="24"/>
                <w:szCs w:val="24"/>
                <w:lang w:val="en-US"/>
              </w:rPr>
            </w:pPr>
            <w:r w:rsidRPr="00B10932">
              <w:rPr>
                <w:rFonts w:ascii="Times New Roman" w:eastAsia="Times New Roman" w:hAnsi="Times New Roman"/>
                <w:sz w:val="24"/>
                <w:szCs w:val="24"/>
                <w:lang w:val="en-US"/>
              </w:rPr>
              <w:t>The selection and enrollment of foreign applicants is carried out through the automated information system “Applicant Online” on the website https://edugate.edu.gov.kg/</w:t>
            </w:r>
          </w:p>
          <w:p w:rsidR="0089624F" w:rsidRPr="00B10932" w:rsidRDefault="0089624F" w:rsidP="00B10932">
            <w:pPr>
              <w:tabs>
                <w:tab w:val="left" w:pos="567"/>
                <w:tab w:val="left" w:pos="1134"/>
              </w:tabs>
              <w:ind w:firstLine="709"/>
              <w:contextualSpacing/>
              <w:jc w:val="both"/>
              <w:rPr>
                <w:rFonts w:ascii="Times New Roman" w:eastAsia="Times New Roman" w:hAnsi="Times New Roman"/>
                <w:color w:val="000000"/>
                <w:sz w:val="24"/>
                <w:szCs w:val="24"/>
                <w:lang w:val="en-US"/>
              </w:rPr>
            </w:pPr>
            <w:r w:rsidRPr="00B10932">
              <w:rPr>
                <w:rFonts w:ascii="Times New Roman" w:eastAsia="Times New Roman" w:hAnsi="Times New Roman"/>
                <w:color w:val="000000"/>
                <w:sz w:val="24"/>
                <w:szCs w:val="24"/>
                <w:lang w:val="en-US"/>
              </w:rPr>
              <w:t>To organize admission of students to all forms of study under a contract with payment of tuition fees, an Admission Committee and an Appeals Committee are established by order of the MMU Rector, and technical secretaries of the Admission Committee are approved. For transparency, admission is carried out in classrooms equipped with video surveillance. The chairperson of the Admission Committee is the rector of the university.</w:t>
            </w:r>
          </w:p>
          <w:p w:rsidR="0089624F" w:rsidRPr="00B10932" w:rsidRDefault="0089624F" w:rsidP="00B10932">
            <w:pPr>
              <w:tabs>
                <w:tab w:val="left" w:pos="567"/>
                <w:tab w:val="left" w:pos="1134"/>
              </w:tabs>
              <w:ind w:firstLine="709"/>
              <w:contextualSpacing/>
              <w:jc w:val="both"/>
              <w:rPr>
                <w:rFonts w:ascii="Times New Roman" w:eastAsia="Times New Roman" w:hAnsi="Times New Roman"/>
                <w:color w:val="000000"/>
                <w:sz w:val="24"/>
                <w:szCs w:val="24"/>
                <w:lang w:val="en-US"/>
              </w:rPr>
            </w:pPr>
            <w:r w:rsidRPr="00B10932">
              <w:rPr>
                <w:rFonts w:ascii="Times New Roman" w:eastAsia="Times New Roman" w:hAnsi="Times New Roman"/>
                <w:color w:val="000000"/>
                <w:sz w:val="24"/>
                <w:szCs w:val="24"/>
                <w:lang w:val="en-US"/>
              </w:rPr>
              <w:t xml:space="preserve">MMU conducts entrance examinations for applicants who are foreign citizens. Entrance examinations are conducted in the format of an online interview using information and communication technologies and messengers. Functional duties of the chairperson and members of the MMU entrance examination committee. Job descriptions of the MMU Admission Committee. </w:t>
            </w:r>
          </w:p>
          <w:p w:rsidR="0089624F" w:rsidRPr="00B10932" w:rsidRDefault="0089624F" w:rsidP="00B10932">
            <w:pPr>
              <w:tabs>
                <w:tab w:val="left" w:pos="567"/>
                <w:tab w:val="left" w:pos="1134"/>
              </w:tabs>
              <w:ind w:firstLine="709"/>
              <w:contextualSpacing/>
              <w:jc w:val="both"/>
              <w:rPr>
                <w:rFonts w:ascii="Times New Roman" w:hAnsi="Times New Roman"/>
                <w:b/>
                <w:color w:val="4472C4" w:themeColor="accent1"/>
                <w:sz w:val="24"/>
                <w:szCs w:val="24"/>
                <w:lang w:val="en-US"/>
              </w:rPr>
            </w:pPr>
            <w:r w:rsidRPr="00B10932">
              <w:rPr>
                <w:rFonts w:ascii="Times New Roman" w:eastAsia="Times New Roman" w:hAnsi="Times New Roman"/>
                <w:sz w:val="24"/>
                <w:szCs w:val="24"/>
                <w:lang w:val="ky-KG"/>
              </w:rPr>
              <w:t>Applicants who disagree with the score received in the entrance examination have the right to apply to the Appeals Committee. Order No. 04/15 dated March 25, 2025 on the composition of the Admission Committee,</w:t>
            </w:r>
          </w:p>
          <w:p w:rsidR="0089624F" w:rsidRPr="00B10932" w:rsidRDefault="0089624F" w:rsidP="00B10932">
            <w:pPr>
              <w:ind w:firstLine="709"/>
              <w:contextualSpacing/>
              <w:rPr>
                <w:rFonts w:ascii="Times New Roman" w:hAnsi="Times New Roman"/>
                <w:i/>
                <w:sz w:val="24"/>
                <w:szCs w:val="24"/>
                <w:lang w:val="en-US"/>
              </w:rPr>
            </w:pPr>
            <w:r w:rsidRPr="00B10932">
              <w:rPr>
                <w:rFonts w:ascii="Times New Roman" w:hAnsi="Times New Roman"/>
                <w:b/>
                <w:color w:val="4472C4" w:themeColor="accent1"/>
                <w:sz w:val="24"/>
                <w:szCs w:val="24"/>
                <w:lang w:val="en-US"/>
              </w:rPr>
              <w:t>https://drive.google.com/file/d/1d8-laqSU5yyrU1qDsR81lmBemp87k_mI/view?usp=drive_link Work plan of the Admission Committee</w:t>
            </w:r>
          </w:p>
        </w:tc>
        <w:tc>
          <w:tcPr>
            <w:tcW w:w="1417" w:type="dxa"/>
          </w:tcPr>
          <w:p w:rsidR="0089624F" w:rsidRPr="00B10932" w:rsidRDefault="0089624F" w:rsidP="00B10932">
            <w:pPr>
              <w:contextualSpacing/>
              <w:jc w:val="center"/>
              <w:rPr>
                <w:rFonts w:ascii="Times New Roman" w:eastAsia="Times New Roman" w:hAnsi="Times New Roman"/>
                <w:b/>
                <w:sz w:val="24"/>
                <w:szCs w:val="24"/>
              </w:rPr>
            </w:pPr>
            <w:r w:rsidRPr="00B10932">
              <w:rPr>
                <w:rFonts w:ascii="Times New Roman" w:eastAsia="Times New Roman" w:hAnsi="Times New Roman"/>
                <w:b/>
                <w:bCs/>
                <w:sz w:val="24"/>
                <w:szCs w:val="24"/>
              </w:rPr>
              <w:t>Compliant</w:t>
            </w:r>
          </w:p>
        </w:tc>
      </w:tr>
      <w:tr w:rsidR="0089624F" w:rsidRPr="00B10932" w:rsidTr="001D314E">
        <w:trPr>
          <w:jc w:val="center"/>
        </w:trPr>
        <w:tc>
          <w:tcPr>
            <w:tcW w:w="14029" w:type="dxa"/>
          </w:tcPr>
          <w:p w:rsidR="0089624F" w:rsidRPr="00B10932" w:rsidRDefault="0089624F" w:rsidP="00B10932">
            <w:pPr>
              <w:shd w:val="clear" w:color="auto" w:fill="FFFFFF"/>
              <w:ind w:firstLine="709"/>
              <w:contextualSpacing/>
              <w:rPr>
                <w:rFonts w:ascii="Times New Roman" w:eastAsia="Times New Roman" w:hAnsi="Times New Roman"/>
                <w:b/>
                <w:bCs/>
                <w:sz w:val="24"/>
                <w:szCs w:val="24"/>
                <w:lang w:val="en-US" w:eastAsia="ru-RU"/>
              </w:rPr>
            </w:pPr>
            <w:r w:rsidRPr="00B10932">
              <w:rPr>
                <w:rFonts w:ascii="Times New Roman" w:hAnsi="Times New Roman"/>
                <w:b/>
                <w:sz w:val="24"/>
                <w:szCs w:val="24"/>
                <w:lang w:val="en-US"/>
              </w:rPr>
              <w:t xml:space="preserve">Criterion 4.2. Ensuring objective recognition by the educational organization of qualifications and periods of prior education in order for students to achieve the expected learning outcomes  </w:t>
            </w:r>
          </w:p>
          <w:p w:rsidR="0089624F" w:rsidRPr="00B10932" w:rsidRDefault="0089624F" w:rsidP="00B10932">
            <w:pPr>
              <w:widowControl w:val="0"/>
              <w:autoSpaceDE w:val="0"/>
              <w:autoSpaceDN w:val="0"/>
              <w:ind w:firstLine="709"/>
              <w:contextualSpacing/>
              <w:jc w:val="both"/>
              <w:rPr>
                <w:rFonts w:ascii="Times New Roman" w:eastAsia="Times New Roman" w:hAnsi="Times New Roman"/>
                <w:color w:val="000000"/>
                <w:sz w:val="24"/>
                <w:szCs w:val="24"/>
                <w:lang w:val="ky-KG"/>
              </w:rPr>
            </w:pPr>
          </w:p>
          <w:p w:rsidR="0089624F" w:rsidRPr="00B10932" w:rsidRDefault="0089624F" w:rsidP="00B10932">
            <w:pPr>
              <w:widowControl w:val="0"/>
              <w:autoSpaceDE w:val="0"/>
              <w:autoSpaceDN w:val="0"/>
              <w:ind w:firstLine="709"/>
              <w:contextualSpacing/>
              <w:jc w:val="both"/>
              <w:rPr>
                <w:rFonts w:ascii="Times New Roman" w:eastAsia="Times New Roman" w:hAnsi="Times New Roman"/>
                <w:color w:val="000000"/>
                <w:sz w:val="24"/>
                <w:szCs w:val="24"/>
                <w:lang w:val="ky-KG"/>
              </w:rPr>
            </w:pPr>
            <w:r w:rsidRPr="00B10932">
              <w:rPr>
                <w:rFonts w:ascii="Times New Roman" w:eastAsia="Times New Roman" w:hAnsi="Times New Roman"/>
                <w:color w:val="000000"/>
                <w:sz w:val="24"/>
                <w:szCs w:val="24"/>
                <w:lang w:val="ky-KG"/>
              </w:rPr>
              <w:t>In accordance with the Law “On Education” (Appendix 4.5.1. http://cbd.minjust.gov.kg/act/view/ru-ru/1216) and the “Regulation on the Procedure for Transfer, Expulsion, and Reinstatement of Students of Higher Education Institutions of the Kyrgyz Republic” (Appendix 4.5.2.) http://cbd.minjust.gov.kg/act/view/ru-ru/96043, MMU recognizes the qualifications and previous levels of education of students who have transferred from another higher education institution or are studying under academic mobility.</w:t>
            </w:r>
          </w:p>
          <w:p w:rsidR="0089624F" w:rsidRPr="00B10932" w:rsidRDefault="0089624F" w:rsidP="00B10932">
            <w:pPr>
              <w:widowControl w:val="0"/>
              <w:autoSpaceDE w:val="0"/>
              <w:autoSpaceDN w:val="0"/>
              <w:ind w:firstLine="709"/>
              <w:contextualSpacing/>
              <w:jc w:val="both"/>
              <w:rPr>
                <w:rFonts w:ascii="Times New Roman" w:eastAsia="Times New Roman" w:hAnsi="Times New Roman"/>
                <w:color w:val="000000"/>
                <w:sz w:val="24"/>
                <w:szCs w:val="24"/>
                <w:lang w:val="ky-KG"/>
              </w:rPr>
            </w:pPr>
            <w:r w:rsidRPr="00B10932">
              <w:rPr>
                <w:rFonts w:ascii="Times New Roman" w:eastAsia="Times New Roman" w:hAnsi="Times New Roman"/>
                <w:color w:val="000000"/>
                <w:sz w:val="24"/>
                <w:szCs w:val="24"/>
                <w:lang w:val="en-US"/>
              </w:rPr>
              <w:t>A student transfer is carried out on the basis of attestation from one university to another for the purpose of continuing education, including transfer from one major educational program to another, in all forms of study. The commission works in accordance with the Regulation on the Procedure for Transfer, Expulsion, and Reinstatement of MMU Students (Appendix 4.5.3), approved by MMU Academic Council No. 1 dated February 28, 2024.</w:t>
            </w:r>
          </w:p>
          <w:p w:rsidR="0089624F" w:rsidRPr="00B10932" w:rsidRDefault="0089624F"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Recognition of a previous period of study is possible provided that the academic difference to be completed upon transfer does not exceed the established limits for the relevant disciplines and sections of the curriculum. If it is necessary to complete the difference in academic subjects in accordance with MMU curricula, students are provided with the necessary conditions for doing so (Appendix 4.5.4. Copies of personal files of transferred students (sample), copies of certificates on the difference in hours (sample); orders on elimination of academic difference (sample), copy of academic transcript).</w:t>
            </w:r>
          </w:p>
          <w:p w:rsidR="0089624F" w:rsidRPr="00B10932" w:rsidRDefault="0089624F"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When an MMU student wishes to transfer to another university, he/she receives an academic certificate of the established form, a transcript indicating the workload of the studied disciplines, information on special academic achievements (diplomas, certificates, awards), and additional information about the university and the education system (rating system for knowledge assessment, features of the block-modular teaching system, etc.).</w:t>
            </w:r>
          </w:p>
        </w:tc>
        <w:tc>
          <w:tcPr>
            <w:tcW w:w="1417" w:type="dxa"/>
          </w:tcPr>
          <w:p w:rsidR="0089624F" w:rsidRPr="00B10932" w:rsidRDefault="0089624F" w:rsidP="00B10932">
            <w:pPr>
              <w:contextualSpacing/>
              <w:jc w:val="center"/>
              <w:rPr>
                <w:rFonts w:ascii="Times New Roman" w:hAnsi="Times New Roman"/>
                <w:sz w:val="24"/>
                <w:szCs w:val="24"/>
              </w:rPr>
            </w:pPr>
            <w:r w:rsidRPr="00B10932">
              <w:rPr>
                <w:rFonts w:ascii="Times New Roman" w:eastAsia="Times New Roman" w:hAnsi="Times New Roman"/>
                <w:b/>
                <w:bCs/>
                <w:sz w:val="24"/>
                <w:szCs w:val="24"/>
              </w:rPr>
              <w:lastRenderedPageBreak/>
              <w:t>Compliant</w:t>
            </w:r>
          </w:p>
        </w:tc>
      </w:tr>
      <w:tr w:rsidR="0089624F" w:rsidRPr="00B10932" w:rsidTr="001D314E">
        <w:trPr>
          <w:jc w:val="center"/>
        </w:trPr>
        <w:tc>
          <w:tcPr>
            <w:tcW w:w="14029" w:type="dxa"/>
          </w:tcPr>
          <w:p w:rsidR="0089624F" w:rsidRDefault="0089624F" w:rsidP="00B10932">
            <w:pPr>
              <w:ind w:firstLine="709"/>
              <w:contextualSpacing/>
              <w:jc w:val="both"/>
              <w:rPr>
                <w:rFonts w:ascii="Times New Roman" w:hAnsi="Times New Roman"/>
                <w:b/>
                <w:sz w:val="24"/>
                <w:szCs w:val="24"/>
                <w:lang w:val="en-US"/>
              </w:rPr>
            </w:pPr>
            <w:r w:rsidRPr="00B10932">
              <w:rPr>
                <w:rFonts w:ascii="Times New Roman" w:hAnsi="Times New Roman"/>
                <w:b/>
                <w:sz w:val="24"/>
                <w:szCs w:val="24"/>
                <w:lang w:val="en-US"/>
              </w:rPr>
              <w:lastRenderedPageBreak/>
              <w:t>Criterion 4.3. Providing students who have completed an educational program with education documents by the educational organization</w:t>
            </w:r>
          </w:p>
          <w:p w:rsidR="00B10932" w:rsidRPr="00B10932" w:rsidRDefault="00B10932" w:rsidP="00B10932">
            <w:pPr>
              <w:ind w:firstLine="709"/>
              <w:contextualSpacing/>
              <w:jc w:val="both"/>
              <w:rPr>
                <w:rFonts w:ascii="Times New Roman" w:eastAsia="Times New Roman" w:hAnsi="Times New Roman"/>
                <w:b/>
                <w:sz w:val="24"/>
                <w:szCs w:val="24"/>
                <w:lang w:val="en-US" w:eastAsia="ru-RU"/>
              </w:rPr>
            </w:pPr>
          </w:p>
          <w:p w:rsidR="0089624F" w:rsidRPr="00B10932" w:rsidRDefault="0089624F" w:rsidP="00B10932">
            <w:pPr>
              <w:ind w:firstLine="734"/>
              <w:contextualSpacing/>
              <w:jc w:val="both"/>
              <w:rPr>
                <w:rFonts w:ascii="Times New Roman" w:eastAsia="Times New Roman" w:hAnsi="Times New Roman"/>
                <w:b/>
                <w:bCs/>
                <w:iCs/>
                <w:sz w:val="24"/>
                <w:szCs w:val="24"/>
                <w:lang w:val="en-US"/>
              </w:rPr>
            </w:pPr>
            <w:r w:rsidRPr="00B10932">
              <w:rPr>
                <w:rFonts w:ascii="Times New Roman" w:eastAsia="Times New Roman" w:hAnsi="Times New Roman"/>
                <w:bCs/>
                <w:iCs/>
                <w:sz w:val="24"/>
                <w:szCs w:val="24"/>
                <w:lang w:val="en-US"/>
              </w:rPr>
              <w:t>In accordance with the State Educational Standard of Higher Professional Education approved by the Order of the Ministry of Education and Science of the Kyrgyz Republic, upon completion of the Main Educational Program of Higher Professional Education and successful completion of the State Final Attestation, graduates of the specialty “General Medicine” with English as the language of instruction are issued, in the established procedure, a diploma of higher professional education with the qualification “Medical Doctor”; graduates of the specialty “Dentistry” receive the qualification of specialist (doctor); and graduates of the specialty “Pharmacy” receive the qualification of specialist (pharmacist).</w:t>
            </w:r>
          </w:p>
          <w:p w:rsidR="0089624F" w:rsidRPr="00B10932" w:rsidRDefault="0089624F" w:rsidP="00B10932">
            <w:pPr>
              <w:ind w:firstLine="734"/>
              <w:contextualSpacing/>
              <w:jc w:val="both"/>
              <w:rPr>
                <w:rFonts w:ascii="Times New Roman" w:eastAsia="Times New Roman" w:hAnsi="Times New Roman"/>
                <w:bCs/>
                <w:iCs/>
                <w:sz w:val="24"/>
                <w:szCs w:val="24"/>
                <w:lang w:val="en-US"/>
              </w:rPr>
            </w:pPr>
            <w:r w:rsidRPr="00B10932">
              <w:rPr>
                <w:rFonts w:ascii="Times New Roman" w:eastAsia="Times New Roman" w:hAnsi="Times New Roman"/>
                <w:bCs/>
                <w:iCs/>
                <w:sz w:val="24"/>
                <w:szCs w:val="24"/>
                <w:lang w:val="en-US"/>
              </w:rPr>
              <w:t>The program of the state final examination for the specialty is developed on the basis of the Requirements for the content, scope, and structure of the final examination of the State Final Attestation in medical and pharmaceutical universities, and the current Regulation on the State Final Attestation of graduates of higher education institutions, approved by Resolution of the Government of the Kyrgyz Republic No. 346 dated May 29, 2012. https://cbd.minjust.gov.kg/96042/edition/1088634/</w:t>
            </w:r>
            <w:proofErr w:type="gramStart"/>
            <w:r w:rsidRPr="00B10932">
              <w:rPr>
                <w:rFonts w:ascii="Times New Roman" w:eastAsia="Times New Roman" w:hAnsi="Times New Roman"/>
                <w:bCs/>
                <w:iCs/>
                <w:sz w:val="24"/>
                <w:szCs w:val="24"/>
                <w:lang w:val="en-US"/>
              </w:rPr>
              <w:t>ru .</w:t>
            </w:r>
            <w:proofErr w:type="gramEnd"/>
            <w:r w:rsidRPr="00B10932">
              <w:rPr>
                <w:rFonts w:ascii="Times New Roman" w:eastAsia="Times New Roman" w:hAnsi="Times New Roman"/>
                <w:bCs/>
                <w:iCs/>
                <w:sz w:val="24"/>
                <w:szCs w:val="24"/>
                <w:lang w:val="en-US"/>
              </w:rPr>
              <w:t xml:space="preserve"> </w:t>
            </w:r>
          </w:p>
          <w:p w:rsidR="0089624F" w:rsidRPr="00B10932" w:rsidRDefault="0089624F"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After graduates successfully complete the curriculum of the program and pass the state examinations, based on a report from the dean’s office, the rector issues an order on graduation and award of qualification (graduation order).</w:t>
            </w:r>
          </w:p>
          <w:p w:rsidR="0089624F" w:rsidRPr="00B10932" w:rsidRDefault="0089624F"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 xml:space="preserve">The dean’s office, as the unit responsible for preparing education documents, carries out its activities based on the “Regulation on the </w:t>
            </w:r>
            <w:r w:rsidRPr="00B10932">
              <w:rPr>
                <w:rFonts w:ascii="Times New Roman" w:eastAsia="Times New Roman" w:hAnsi="Times New Roman"/>
                <w:sz w:val="24"/>
                <w:szCs w:val="24"/>
                <w:lang w:val="en-US"/>
              </w:rPr>
              <w:lastRenderedPageBreak/>
              <w:t>Procedure for Production, Payment, Storage, Issuance, and Record-Keeping of State-Standard Education Documents of the MES KR” (Appendix 4.6.1. Regulation on the Procedure for Production, Payment, Storage, Issuance, and Record-Keeping of State-Standard Education Documents).</w:t>
            </w:r>
          </w:p>
          <w:p w:rsidR="0089624F" w:rsidRPr="00B10932" w:rsidRDefault="0089624F"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The final stage of study is the State Final Attestation, which includes three stages according to the SFA program:</w:t>
            </w:r>
          </w:p>
          <w:p w:rsidR="0089624F" w:rsidRPr="00B10932" w:rsidRDefault="0089624F" w:rsidP="00B10932">
            <w:pPr>
              <w:widowControl w:val="0"/>
              <w:numPr>
                <w:ilvl w:val="0"/>
                <w:numId w:val="2"/>
              </w:numPr>
              <w:tabs>
                <w:tab w:val="left" w:pos="993"/>
              </w:tabs>
              <w:autoSpaceDE w:val="0"/>
              <w:autoSpaceDN w:val="0"/>
              <w:ind w:left="0" w:firstLine="709"/>
              <w:contextualSpacing/>
              <w:jc w:val="both"/>
              <w:rPr>
                <w:rFonts w:ascii="Times New Roman" w:eastAsia="Times New Roman" w:hAnsi="Times New Roman"/>
                <w:sz w:val="24"/>
                <w:szCs w:val="24"/>
              </w:rPr>
            </w:pPr>
            <w:r w:rsidRPr="00B10932">
              <w:rPr>
                <w:rFonts w:ascii="Times New Roman" w:eastAsia="Times New Roman" w:hAnsi="Times New Roman"/>
                <w:sz w:val="24"/>
                <w:szCs w:val="24"/>
              </w:rPr>
              <w:t>computer-based testing</w:t>
            </w:r>
          </w:p>
          <w:p w:rsidR="0089624F" w:rsidRPr="00B10932" w:rsidRDefault="0089624F" w:rsidP="00B10932">
            <w:pPr>
              <w:widowControl w:val="0"/>
              <w:numPr>
                <w:ilvl w:val="0"/>
                <w:numId w:val="2"/>
              </w:numPr>
              <w:tabs>
                <w:tab w:val="left" w:pos="993"/>
              </w:tabs>
              <w:autoSpaceDE w:val="0"/>
              <w:autoSpaceDN w:val="0"/>
              <w:ind w:left="0"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case curation (at the patient’s bedside)</w:t>
            </w:r>
          </w:p>
          <w:p w:rsidR="0089624F" w:rsidRPr="00B10932" w:rsidRDefault="0089624F" w:rsidP="00B10932">
            <w:pPr>
              <w:widowControl w:val="0"/>
              <w:numPr>
                <w:ilvl w:val="0"/>
                <w:numId w:val="2"/>
              </w:numPr>
              <w:tabs>
                <w:tab w:val="left" w:pos="993"/>
              </w:tabs>
              <w:autoSpaceDE w:val="0"/>
              <w:autoSpaceDN w:val="0"/>
              <w:ind w:left="0"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state interdisciplinary examination in the specialty.</w:t>
            </w:r>
          </w:p>
          <w:p w:rsidR="0089624F" w:rsidRPr="00B10932" w:rsidRDefault="0089624F" w:rsidP="00B10932">
            <w:pPr>
              <w:widowControl w:val="0"/>
              <w:shd w:val="clear" w:color="auto" w:fill="FFFFFF" w:themeFill="background1"/>
              <w:tabs>
                <w:tab w:val="left" w:pos="993"/>
              </w:tabs>
              <w:autoSpaceDE w:val="0"/>
              <w:autoSpaceDN w:val="0"/>
              <w:ind w:left="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 xml:space="preserve">SFA Program for the specialty “Pharmacy” (approved by EMC No. 3 dated February 27, 2024). </w:t>
            </w:r>
          </w:p>
          <w:p w:rsidR="0089624F" w:rsidRPr="00B10932" w:rsidRDefault="0089624F" w:rsidP="00B10932">
            <w:pPr>
              <w:widowControl w:val="0"/>
              <w:autoSpaceDE w:val="0"/>
              <w:autoSpaceDN w:val="0"/>
              <w:ind w:firstLine="709"/>
              <w:contextualSpacing/>
              <w:jc w:val="both"/>
              <w:rPr>
                <w:rFonts w:ascii="Times New Roman" w:eastAsia="Times New Roman" w:hAnsi="Times New Roman"/>
                <w:i/>
                <w:iCs/>
                <w:spacing w:val="-2"/>
                <w:sz w:val="24"/>
                <w:szCs w:val="24"/>
                <w:lang w:val="ky-KG"/>
              </w:rPr>
            </w:pPr>
            <w:r w:rsidRPr="00B10932">
              <w:rPr>
                <w:rFonts w:ascii="Times New Roman" w:eastAsia="Times New Roman" w:hAnsi="Times New Roman"/>
                <w:sz w:val="24"/>
                <w:szCs w:val="24"/>
                <w:lang w:val="en-US"/>
              </w:rPr>
              <w:t>Upon completion of all necessary procedures based on the Regulation on the State Final Attestation of graduates of higher education institutions of the Kyrgyz Republic (Appendix 4.6.3), students who have completed educational programs are issued an education document confirming the qualification obtained. The graduation diploma in Kyrgyz and Russian languages, in the standard form approved by the Ministry of Education and Science of the Kyrgyz Republic, contains two appendices, without which the diploma is invalid. The appendix reflects all studied disciplines and credits, as well as the status and data of the graduate (Appendix 4.6.4. Copy of the diploma).</w:t>
            </w:r>
          </w:p>
          <w:p w:rsidR="0089624F" w:rsidRPr="00B10932" w:rsidRDefault="0089624F"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To be admitted to the State Final Attestation, a graduating student must complete the curriculum, earn during the period of study at least 360 credits in the specialty “General Medicine” and at least 300 credits in the specialties “Dentistry” and “Pharmacy,” including practical training, and have a cumulative GPA of at least 2.25. To conduct the state examination, the university establishes a State Attestation Commission for each educational program, which is approved by the MES KR. The chairperson of the commission is appointed from among professors and experienced industry specialists who have practical experience corresponding to the specialty of the graduating specialists and who do not work at this university (Appendix 4.6.5. Order on the composition of the SAC). The state examination in the field is conducted in oral and written forms within the scope of the professional cycle of disciplines of the educational program in a classroom.</w:t>
            </w:r>
          </w:p>
          <w:p w:rsidR="0089624F" w:rsidRPr="00B10932" w:rsidRDefault="0089624F"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eastAsia="Times New Roman" w:hAnsi="Times New Roman"/>
                <w:sz w:val="24"/>
                <w:szCs w:val="24"/>
                <w:lang w:val="en-US"/>
              </w:rPr>
              <w:t>The SFA Department prepares an application to the MES KR for issuance of a state-standard diploma of higher professional education with the award of the relevant qualification based on the results of the state examination and the order on completion of studies. The diploma indicates the period of study, number of credits, qualification, and list of disciplines with the corresponding grades. A transcript is issued.</w:t>
            </w:r>
          </w:p>
          <w:p w:rsidR="0089624F" w:rsidRPr="00B10932" w:rsidRDefault="0089624F" w:rsidP="00B10932">
            <w:pPr>
              <w:ind w:firstLine="709"/>
              <w:contextualSpacing/>
              <w:jc w:val="both"/>
              <w:textAlignment w:val="baseline"/>
              <w:rPr>
                <w:rFonts w:ascii="Times New Roman" w:hAnsi="Times New Roman"/>
                <w:sz w:val="24"/>
                <w:szCs w:val="24"/>
                <w:lang w:val="en-US"/>
              </w:rPr>
            </w:pPr>
            <w:r w:rsidRPr="00B10932">
              <w:rPr>
                <w:rFonts w:ascii="Times New Roman" w:hAnsi="Times New Roman"/>
                <w:spacing w:val="-3"/>
                <w:sz w:val="24"/>
                <w:szCs w:val="24"/>
                <w:lang w:val="en-US"/>
              </w:rPr>
              <w:t xml:space="preserve">At MMU, graduates may, upon request, receive a European-format document in English - the “Diploma Supplement” - for further study or employment in the international educational space and labor market. The document is developed in accordance with the Regulation on the Development at MMU of the European-Format Diploma Supplement (Diploma Supplement) and the Regulation on the Development at MMU of the Diploma Supplement. </w:t>
            </w:r>
          </w:p>
        </w:tc>
        <w:tc>
          <w:tcPr>
            <w:tcW w:w="1417" w:type="dxa"/>
          </w:tcPr>
          <w:p w:rsidR="0089624F" w:rsidRPr="00B10932" w:rsidRDefault="0089624F" w:rsidP="00B10932">
            <w:pPr>
              <w:contextualSpacing/>
              <w:jc w:val="center"/>
              <w:rPr>
                <w:rFonts w:ascii="Times New Roman" w:hAnsi="Times New Roman"/>
                <w:sz w:val="24"/>
                <w:szCs w:val="24"/>
              </w:rPr>
            </w:pPr>
            <w:r w:rsidRPr="00B10932">
              <w:rPr>
                <w:rFonts w:ascii="Times New Roman" w:eastAsia="Times New Roman" w:hAnsi="Times New Roman"/>
                <w:b/>
                <w:bCs/>
                <w:sz w:val="24"/>
                <w:szCs w:val="24"/>
              </w:rPr>
              <w:lastRenderedPageBreak/>
              <w:t>Compliant</w:t>
            </w:r>
          </w:p>
        </w:tc>
      </w:tr>
      <w:tr w:rsidR="0089624F" w:rsidRPr="00B10932" w:rsidTr="001D314E">
        <w:trPr>
          <w:jc w:val="center"/>
        </w:trPr>
        <w:tc>
          <w:tcPr>
            <w:tcW w:w="14029" w:type="dxa"/>
          </w:tcPr>
          <w:p w:rsidR="0089624F" w:rsidRPr="00B10932" w:rsidRDefault="0089624F" w:rsidP="00B10932">
            <w:pPr>
              <w:widowControl w:val="0"/>
              <w:autoSpaceDE w:val="0"/>
              <w:autoSpaceDN w:val="0"/>
              <w:spacing w:before="73"/>
              <w:ind w:firstLine="709"/>
              <w:contextualSpacing/>
              <w:jc w:val="both"/>
              <w:outlineLvl w:val="1"/>
              <w:rPr>
                <w:rFonts w:ascii="Times New Roman" w:hAnsi="Times New Roman"/>
                <w:sz w:val="24"/>
                <w:szCs w:val="24"/>
              </w:rPr>
            </w:pPr>
          </w:p>
        </w:tc>
        <w:tc>
          <w:tcPr>
            <w:tcW w:w="1417" w:type="dxa"/>
          </w:tcPr>
          <w:p w:rsidR="0089624F" w:rsidRPr="00B10932" w:rsidRDefault="0089624F" w:rsidP="00B10932">
            <w:pPr>
              <w:widowControl w:val="0"/>
              <w:autoSpaceDE w:val="0"/>
              <w:autoSpaceDN w:val="0"/>
              <w:spacing w:before="73"/>
              <w:contextualSpacing/>
              <w:jc w:val="both"/>
              <w:outlineLvl w:val="1"/>
              <w:rPr>
                <w:rFonts w:ascii="Times New Roman" w:eastAsia="Times New Roman" w:hAnsi="Times New Roman"/>
                <w:b/>
                <w:bCs/>
                <w:color w:val="833C0B" w:themeColor="accent2" w:themeShade="80"/>
                <w:sz w:val="24"/>
                <w:szCs w:val="24"/>
              </w:rPr>
            </w:pPr>
            <w:r w:rsidRPr="00B10932">
              <w:rPr>
                <w:rFonts w:ascii="Times New Roman" w:eastAsia="Times New Roman" w:hAnsi="Times New Roman"/>
                <w:b/>
                <w:bCs/>
                <w:color w:val="833C0B" w:themeColor="accent2" w:themeShade="80"/>
                <w:sz w:val="24"/>
                <w:szCs w:val="24"/>
              </w:rPr>
              <w:t>The standard is compliant</w:t>
            </w:r>
          </w:p>
          <w:p w:rsidR="0089624F" w:rsidRPr="00B10932" w:rsidRDefault="0089624F" w:rsidP="00B10932">
            <w:pPr>
              <w:contextualSpacing/>
              <w:rPr>
                <w:rFonts w:ascii="Times New Roman" w:hAnsi="Times New Roman"/>
                <w:sz w:val="24"/>
                <w:szCs w:val="24"/>
              </w:rPr>
            </w:pPr>
          </w:p>
        </w:tc>
      </w:tr>
    </w:tbl>
    <w:p w:rsidR="0089624F" w:rsidRPr="00B10932" w:rsidRDefault="0089624F" w:rsidP="00B10932">
      <w:pPr>
        <w:spacing w:line="240" w:lineRule="auto"/>
        <w:contextualSpacing/>
        <w:rPr>
          <w:rFonts w:ascii="Times New Roman" w:hAnsi="Times New Roman" w:cs="Times New Roman"/>
          <w:sz w:val="24"/>
          <w:szCs w:val="24"/>
        </w:rPr>
      </w:pPr>
    </w:p>
    <w:p w:rsidR="0089624F" w:rsidRPr="00B10932" w:rsidRDefault="0089624F" w:rsidP="00B10932">
      <w:pPr>
        <w:spacing w:line="240" w:lineRule="auto"/>
        <w:contextualSpacing/>
        <w:rPr>
          <w:rFonts w:ascii="Times New Roman" w:hAnsi="Times New Roman" w:cs="Times New Roman"/>
          <w:sz w:val="24"/>
          <w:szCs w:val="24"/>
        </w:rPr>
      </w:pPr>
    </w:p>
    <w:tbl>
      <w:tblPr>
        <w:tblW w:w="0" w:type="auto"/>
        <w:jc w:val="center"/>
        <w:tblCellMar>
          <w:left w:w="10" w:type="dxa"/>
          <w:right w:w="10" w:type="dxa"/>
        </w:tblCellMar>
        <w:tblLook w:val="04A0" w:firstRow="1" w:lastRow="0" w:firstColumn="1" w:lastColumn="0" w:noHBand="0" w:noVBand="1"/>
      </w:tblPr>
      <w:tblGrid>
        <w:gridCol w:w="12119"/>
        <w:gridCol w:w="73"/>
        <w:gridCol w:w="2368"/>
      </w:tblGrid>
      <w:tr w:rsidR="00A723C2" w:rsidRPr="00B10932" w:rsidTr="00CA0004">
        <w:trPr>
          <w:jc w:val="center"/>
        </w:trPr>
        <w:tc>
          <w:tcPr>
            <w:tcW w:w="12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color w:val="000000"/>
                <w:sz w:val="24"/>
                <w:szCs w:val="24"/>
                <w:u w:val="single"/>
              </w:rPr>
              <w:lastRenderedPageBreak/>
              <w:t>INSTITUTIONAL ACCREDITATION</w:t>
            </w:r>
          </w:p>
        </w:tc>
        <w:tc>
          <w:tcPr>
            <w:tcW w:w="244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B10932" w:rsidRDefault="00A723C2" w:rsidP="00B10932">
            <w:pPr>
              <w:spacing w:after="0" w:line="240" w:lineRule="auto"/>
              <w:contextualSpacing/>
              <w:jc w:val="center"/>
              <w:rPr>
                <w:rFonts w:ascii="Times New Roman" w:hAnsi="Times New Roman" w:cs="Times New Roman"/>
                <w:sz w:val="24"/>
                <w:szCs w:val="24"/>
                <w:lang w:val="en-US"/>
              </w:rPr>
            </w:pPr>
            <w:r w:rsidRPr="00B10932">
              <w:rPr>
                <w:rFonts w:ascii="Times New Roman" w:eastAsia="Times New Roman" w:hAnsi="Times New Roman" w:cs="Times New Roman"/>
                <w:b/>
                <w:sz w:val="24"/>
                <w:szCs w:val="24"/>
                <w:lang w:val="en-US"/>
              </w:rPr>
              <w:t>Mark on Fulfillment of the Criterion/Standard</w:t>
            </w:r>
          </w:p>
        </w:tc>
      </w:tr>
      <w:tr w:rsidR="00A723C2" w:rsidRPr="00B10932" w:rsidTr="00CA0004">
        <w:trPr>
          <w:trHeight w:val="1"/>
          <w:jc w:val="center"/>
        </w:trPr>
        <w:tc>
          <w:tcPr>
            <w:tcW w:w="145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1D314E" w:rsidRDefault="00A723C2" w:rsidP="001D314E">
            <w:pPr>
              <w:spacing w:after="0" w:line="240" w:lineRule="auto"/>
              <w:contextualSpacing/>
              <w:jc w:val="center"/>
              <w:rPr>
                <w:rFonts w:ascii="Times New Roman" w:hAnsi="Times New Roman" w:cs="Times New Roman"/>
                <w:sz w:val="28"/>
                <w:szCs w:val="28"/>
                <w:lang w:val="en-US"/>
              </w:rPr>
            </w:pPr>
            <w:r w:rsidRPr="001D314E">
              <w:rPr>
                <w:rFonts w:ascii="Times New Roman" w:eastAsia="Times New Roman" w:hAnsi="Times New Roman" w:cs="Times New Roman"/>
                <w:b/>
                <w:sz w:val="28"/>
                <w:szCs w:val="28"/>
                <w:lang w:val="en-US"/>
              </w:rPr>
              <w:t>Standard 5. Teaching and Educational Support Staff</w:t>
            </w:r>
          </w:p>
        </w:tc>
      </w:tr>
      <w:tr w:rsidR="00A723C2" w:rsidRPr="00B10932" w:rsidTr="00CA0004">
        <w:trPr>
          <w:trHeight w:val="1"/>
          <w:jc w:val="center"/>
        </w:trPr>
        <w:tc>
          <w:tcPr>
            <w:tcW w:w="121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Default="00A723C2" w:rsidP="00B10932">
            <w:pPr>
              <w:spacing w:after="0" w:line="240" w:lineRule="auto"/>
              <w:ind w:firstLine="709"/>
              <w:contextualSpacing/>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t>Criterion 5.1. Compliance of the composition, qualifications, education and experience of teaching and educational support staff with the implemented educational programs</w:t>
            </w:r>
          </w:p>
          <w:p w:rsidR="001D314E" w:rsidRPr="00B10932" w:rsidRDefault="001D314E" w:rsidP="00B10932">
            <w:pPr>
              <w:spacing w:after="0" w:line="240" w:lineRule="auto"/>
              <w:ind w:firstLine="709"/>
              <w:contextualSpacing/>
              <w:rPr>
                <w:rFonts w:ascii="Times New Roman" w:eastAsia="Times New Roman" w:hAnsi="Times New Roman" w:cs="Times New Roman"/>
                <w:b/>
                <w:sz w:val="24"/>
                <w:szCs w:val="24"/>
                <w:lang w:val="en-US"/>
              </w:rPr>
            </w:pP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HR policy of IMU and the development program for teaching staff and educational support staff are based on the University Strategic Development Plan.</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“IMU Development Strategy for 2022-2026” (available link: https://drive.google.com/file/d/1Vatd1ktnZjs6vw-l7LlhPfLwCIRn8MdC/view);</w:t>
            </w:r>
          </w:p>
          <w:p w:rsidR="00A723C2" w:rsidRPr="00B10932" w:rsidRDefault="00A723C2" w:rsidP="00B10932">
            <w:pPr>
              <w:spacing w:after="0" w:line="240" w:lineRule="auto"/>
              <w:ind w:firstLine="709"/>
              <w:contextualSpacing/>
              <w:jc w:val="both"/>
              <w:rPr>
                <w:rFonts w:ascii="Times New Roman" w:eastAsia="Times New Roman" w:hAnsi="Times New Roman" w:cs="Times New Roman"/>
                <w:i/>
                <w:color w:val="000000"/>
                <w:sz w:val="24"/>
                <w:szCs w:val="24"/>
                <w:lang w:val="en-US"/>
              </w:rPr>
            </w:pPr>
            <w:r w:rsidRPr="00B10932">
              <w:rPr>
                <w:rFonts w:ascii="Times New Roman" w:eastAsia="Times New Roman" w:hAnsi="Times New Roman" w:cs="Times New Roman"/>
                <w:color w:val="000000"/>
                <w:sz w:val="24"/>
                <w:szCs w:val="24"/>
                <w:lang w:val="en-US"/>
              </w:rPr>
              <w:t>When hiring teaching staff, academic degree, professional development, and theoretical and practical work experience are taken into account. Upon employment, teachers conclude an employment contract. Recruitment of teaching staff is carried out according to the established procedure and on a competitive basis in accordance with the “Regulation on the Procedure for Organizing and Conducting a Competition to Fill Teaching Staff Positions at IMU” (Appendix 5.1.1. Regulation on the Procedure for Conducting a Competition to Fill Vacant Positions), developed in accordance with the Regulation “On the Procedure for Filling Teaching Staff Positions at Higher Educational Institutions of the Kyrgyz Republic,” approved by Resolution of the Government of the Kyrgyz Republic No. 346 dated 29.05.2012. In addition, the staff selection and recruitment policy is set out in the IMU HR Policy and the Regulation on Selection, Recruitment and Adaptation of IMU Personnel (Appendix 5.1.2. IMU Development Strategy for 2022-2026, available link: https://drive.google.com/file/d/1Vatd1ktnZjs6vw-l7LlhPfLwCIRn8MdC/view; Appendix 5.1.3. “Regulation on the IMU HR Policy”; Appendix 5.1.4. Regulation “On Selection, Recruitment and Adaptation of Personnel”; Appendix 5.1.5. Documented Procedure of the IMU HR Department).</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Teaching staff and educational support staff carry out their activities in accordance with the Law “On Education of the Kyrgyz Republic,” Article 58 of the Labor Code of the Kyrgyz Republic, the IMU Charter, and internal regulatory acts.</w:t>
            </w:r>
          </w:p>
          <w:p w:rsidR="00A723C2" w:rsidRPr="00B10932" w:rsidRDefault="00A723C2" w:rsidP="00B10932">
            <w:p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eastAsia="Times New Roman" w:hAnsi="Times New Roman" w:cs="Times New Roman"/>
                <w:color w:val="000000"/>
                <w:sz w:val="24"/>
                <w:szCs w:val="24"/>
                <w:lang w:val="en-US"/>
              </w:rPr>
              <w:t>When hiring teaching staff, the following documents concerning the teacher are reviewed:</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color w:val="000000"/>
                <w:sz w:val="24"/>
                <w:szCs w:val="24"/>
              </w:rPr>
            </w:pPr>
            <w:r w:rsidRPr="00B10932">
              <w:rPr>
                <w:rFonts w:ascii="Times New Roman" w:eastAsia="Times New Roman" w:hAnsi="Times New Roman" w:cs="Times New Roman"/>
                <w:color w:val="000000"/>
                <w:sz w:val="24"/>
                <w:szCs w:val="24"/>
              </w:rPr>
              <w:t>resume;</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color w:val="000000"/>
                <w:sz w:val="24"/>
                <w:szCs w:val="24"/>
              </w:rPr>
            </w:pPr>
            <w:r w:rsidRPr="00B10932">
              <w:rPr>
                <w:rFonts w:ascii="Times New Roman" w:eastAsia="Times New Roman" w:hAnsi="Times New Roman" w:cs="Times New Roman"/>
                <w:color w:val="000000"/>
                <w:sz w:val="24"/>
                <w:szCs w:val="24"/>
              </w:rPr>
              <w:t>employment record book;</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color w:val="000000"/>
                <w:sz w:val="24"/>
                <w:szCs w:val="24"/>
              </w:rPr>
            </w:pPr>
            <w:r w:rsidRPr="00B10932">
              <w:rPr>
                <w:rFonts w:ascii="Times New Roman" w:eastAsia="Times New Roman" w:hAnsi="Times New Roman" w:cs="Times New Roman"/>
                <w:color w:val="000000"/>
                <w:sz w:val="24"/>
                <w:szCs w:val="24"/>
              </w:rPr>
              <w:t>work experience;</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higher education diploma, i.e. correspondence of the diploma to the subject taught;</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certificate of no criminal record;</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medical/sanitary record book;</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recommendation, if available;</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t>certificates;</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eastAsia="Times New Roman" w:hAnsi="Times New Roman" w:cs="Times New Roman"/>
                <w:sz w:val="24"/>
                <w:szCs w:val="24"/>
              </w:rPr>
              <w:lastRenderedPageBreak/>
              <w:t>practical skills;</w:t>
            </w:r>
          </w:p>
          <w:p w:rsidR="00A723C2" w:rsidRPr="00B10932" w:rsidRDefault="00A723C2" w:rsidP="00A10233">
            <w:pPr>
              <w:numPr>
                <w:ilvl w:val="0"/>
                <w:numId w:val="18"/>
              </w:numPr>
              <w:tabs>
                <w:tab w:val="left" w:pos="567"/>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application for employment (Appendix 5.1.6. Employment Contract; Regulation “On the Personnel Reserve”).</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sz w:val="24"/>
                <w:szCs w:val="24"/>
                <w:lang w:val="en-US"/>
              </w:rPr>
              <w:t>The IMU Human Resources Department is responsible for staffing the University with personnel of the required professions, specialties and qualifications.</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Appointments to positions follow the principle of competitive selection with the participation of the Rector and the HR Department. Promotion of employees is usually carried out based on the results of regular (annual) evaluation. When an employee is transferred from one position to another, both the interests of the employee and the interests of the university are taken into account.</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sz w:val="24"/>
                <w:szCs w:val="24"/>
                <w:lang w:val="en-US"/>
              </w:rPr>
              <w:t>The formation of the teaching staff and other personnel is carried out on an open competitive basis.</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For transparent and objective recruitment of teaching and educational support staff, information about vacancies and competitions is posted on the IMU website and in the newspaper “Kut Bilim” (Appendix 5.1.7. Announcement in the newspaper Kut Bilim).</w:t>
            </w:r>
          </w:p>
          <w:p w:rsidR="00A723C2" w:rsidRPr="00B10932" w:rsidRDefault="00A723C2" w:rsidP="00B10932">
            <w:pPr>
              <w:spacing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At the first stage of competitive selection, the required set of documents and recommendation letters from the previous workplace, if available, are reviewed. At the second stage, selected candidates are interviewed by a commission. Selected candidates are employed in accordance with the Labor Code of the Kyrgyz Republic dated 23 January 2025 (Appendix 5.1.8. Copy of the order on hiring teaching staff), the procedure for filling teaching staff positions, and job descriptions, based on their applications and with the signing of a one-year employment contract.</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The main criteria for hiring teaching and educational support staff are relevant basic education, professional potential, experience and length of service, discipline, goodwill, mobility, and moral and ethical qualities.</w:t>
            </w:r>
          </w:p>
          <w:p w:rsidR="00A723C2" w:rsidRPr="00B10932" w:rsidRDefault="00A723C2" w:rsidP="00B10932">
            <w:pPr>
              <w:spacing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Career growth of teaching staff is determined by productive work closely linked to high-quality teaching, research activity, proper documentation, personal qualities, the ability to work with students, and organizational skills.</w:t>
            </w:r>
          </w:p>
          <w:p w:rsidR="00A723C2" w:rsidRPr="00B10932" w:rsidRDefault="00A723C2" w:rsidP="00B10932">
            <w:pPr>
              <w:tabs>
                <w:tab w:val="left" w:pos="284"/>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analysis of the compliance of the basic education of the teaching staff showed that 97% of full-time teachers involved in the implementation of the educational program have qualifications corresponding to the profile of the disciplines taught, which contributes to improving quality in achieving educational goals.</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i/>
                <w:color w:val="4472C4"/>
                <w:sz w:val="24"/>
                <w:szCs w:val="24"/>
                <w:shd w:val="clear" w:color="auto" w:fill="FFFFFF"/>
                <w:lang w:val="en-US"/>
              </w:rPr>
            </w:pPr>
            <w:r w:rsidRPr="00B10932">
              <w:rPr>
                <w:rFonts w:ascii="Times New Roman" w:eastAsia="Times New Roman" w:hAnsi="Times New Roman" w:cs="Times New Roman"/>
                <w:sz w:val="24"/>
                <w:szCs w:val="24"/>
                <w:shd w:val="clear" w:color="auto" w:fill="FFFFFF"/>
                <w:lang w:val="en-US"/>
              </w:rPr>
              <w:t>Based on the submitted staffing schedule, the accredited educational programs are supported by highly qualified teaching staff of the departments who have appropriate basic education corresponding to the specifics of the disciplines taught (Appendix 5.1.9).</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i/>
                <w:color w:val="4472C4"/>
                <w:sz w:val="24"/>
                <w:szCs w:val="24"/>
                <w:lang w:val="en-US"/>
              </w:rPr>
            </w:pPr>
            <w:r w:rsidRPr="00B10932">
              <w:rPr>
                <w:rFonts w:ascii="Times New Roman" w:hAnsi="Times New Roman" w:cs="Times New Roman"/>
                <w:sz w:val="24"/>
                <w:szCs w:val="24"/>
                <w:lang w:val="en-US"/>
              </w:rPr>
              <w:t>Staffing support for General Medicine (5 years) - available link: https://drive.google.com/file/d/1XCSBwAcI51rVAYyFKLd4Hue2ElWBMUfh/view?usp=drive_link</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i/>
                <w:color w:val="4472C4"/>
                <w:sz w:val="24"/>
                <w:szCs w:val="24"/>
                <w:lang w:val="en-US"/>
              </w:rPr>
            </w:pPr>
            <w:r w:rsidRPr="00B10932">
              <w:rPr>
                <w:rFonts w:ascii="Times New Roman" w:hAnsi="Times New Roman" w:cs="Times New Roman"/>
                <w:sz w:val="24"/>
                <w:szCs w:val="24"/>
                <w:lang w:val="en-US"/>
              </w:rPr>
              <w:t>Staffing support for General Medicine (6 years) - available link: https://drive.google.com/file/d/16OOzkWcX_URYBMgjr2D55NESHcXUHfAZ/view?usp=drive_link</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i/>
                <w:color w:val="4472C4"/>
                <w:sz w:val="24"/>
                <w:szCs w:val="24"/>
                <w:lang w:val="en-US"/>
              </w:rPr>
            </w:pPr>
            <w:r w:rsidRPr="00B10932">
              <w:rPr>
                <w:rFonts w:ascii="Times New Roman" w:hAnsi="Times New Roman" w:cs="Times New Roman"/>
                <w:sz w:val="24"/>
                <w:szCs w:val="24"/>
                <w:lang w:val="en-US"/>
              </w:rPr>
              <w:t>Staffing support for Dentistry - available link: https://drive.google.com/file/d/1b4II9ac2xQY3D5Aoperh4B8f5tCL4Tj0/view?usp=drive_link</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2F5496"/>
                <w:sz w:val="24"/>
                <w:szCs w:val="24"/>
                <w:lang w:val="en-US"/>
              </w:rPr>
            </w:pPr>
            <w:r w:rsidRPr="00B10932">
              <w:rPr>
                <w:rFonts w:ascii="Times New Roman" w:eastAsia="Times New Roman" w:hAnsi="Times New Roman" w:cs="Times New Roman"/>
                <w:i/>
                <w:color w:val="4472C4"/>
                <w:sz w:val="24"/>
                <w:szCs w:val="24"/>
                <w:lang w:val="en-US"/>
              </w:rPr>
              <w:lastRenderedPageBreak/>
              <w:t>Staffing support for Pharmacy - available link: https://drive.google.com/file/d/17jWv9N2hPmtkovQcRRmqVlioFpjfuM8T/view?usp=drive_link</w:t>
            </w:r>
          </w:p>
          <w:p w:rsidR="00A723C2" w:rsidRPr="00B10932" w:rsidRDefault="00A723C2" w:rsidP="00B1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2F5496"/>
                <w:sz w:val="24"/>
                <w:szCs w:val="24"/>
                <w:lang w:val="en-US"/>
              </w:rPr>
            </w:pPr>
          </w:p>
          <w:p w:rsidR="00A723C2" w:rsidRPr="00B10932" w:rsidRDefault="00A723C2" w:rsidP="00B10932">
            <w:pPr>
              <w:spacing w:after="0" w:line="240" w:lineRule="auto"/>
              <w:ind w:firstLine="591"/>
              <w:contextualSpacing/>
              <w:jc w:val="both"/>
              <w:rPr>
                <w:rFonts w:ascii="Times New Roman" w:eastAsia="Times New Roman" w:hAnsi="Times New Roman" w:cs="Times New Roman"/>
                <w:b/>
                <w:sz w:val="24"/>
                <w:szCs w:val="24"/>
              </w:rPr>
            </w:pPr>
            <w:r w:rsidRPr="00B10932">
              <w:rPr>
                <w:rFonts w:ascii="Times New Roman" w:eastAsia="Times New Roman" w:hAnsi="Times New Roman" w:cs="Times New Roman"/>
                <w:b/>
                <w:sz w:val="24"/>
                <w:szCs w:val="24"/>
              </w:rPr>
              <w:t>Table 5.1.1</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rPr>
            </w:pPr>
          </w:p>
          <w:tbl>
            <w:tblPr>
              <w:tblW w:w="0" w:type="auto"/>
              <w:jc w:val="center"/>
              <w:tblCellMar>
                <w:left w:w="10" w:type="dxa"/>
                <w:right w:w="10" w:type="dxa"/>
              </w:tblCellMar>
              <w:tblLook w:val="04A0" w:firstRow="1" w:lastRow="0" w:firstColumn="1" w:lastColumn="0" w:noHBand="0" w:noVBand="1"/>
            </w:tblPr>
            <w:tblGrid>
              <w:gridCol w:w="809"/>
              <w:gridCol w:w="5405"/>
              <w:gridCol w:w="1598"/>
              <w:gridCol w:w="1324"/>
              <w:gridCol w:w="1203"/>
              <w:gridCol w:w="1627"/>
            </w:tblGrid>
            <w:tr w:rsidR="00A723C2" w:rsidRPr="00B10932" w:rsidTr="00CA0004">
              <w:trPr>
                <w:trHeight w:val="1"/>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Segoe UI Symbol" w:hAnsi="Times New Roman" w:cs="Times New Roman"/>
                      <w:b/>
                      <w:sz w:val="24"/>
                      <w:szCs w:val="24"/>
                    </w:rPr>
                    <w:t>No.</w:t>
                  </w:r>
                </w:p>
              </w:tc>
              <w:tc>
                <w:tcPr>
                  <w:tcW w:w="60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Department</w:t>
                  </w:r>
                </w:p>
              </w:tc>
              <w:tc>
                <w:tcPr>
                  <w:tcW w:w="626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Teaching staff</w:t>
                  </w:r>
                </w:p>
              </w:tc>
            </w:tr>
            <w:tr w:rsidR="00A723C2" w:rsidRPr="00B10932" w:rsidTr="00CA0004">
              <w:trPr>
                <w:gridAfter w:val="1"/>
                <w:wAfter w:w="1877" w:type="dxa"/>
                <w:trHeight w:val="1"/>
                <w:jc w:val="center"/>
              </w:trPr>
              <w:tc>
                <w:tcPr>
                  <w:tcW w:w="8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before="63" w:after="0" w:line="240" w:lineRule="auto"/>
                    <w:contextualSpacing/>
                    <w:jc w:val="center"/>
                    <w:rPr>
                      <w:rFonts w:ascii="Times New Roman" w:eastAsia="Calibri" w:hAnsi="Times New Roman" w:cs="Times New Roman"/>
                      <w:sz w:val="24"/>
                      <w:szCs w:val="24"/>
                    </w:rPr>
                  </w:pPr>
                </w:p>
              </w:tc>
              <w:tc>
                <w:tcPr>
                  <w:tcW w:w="60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before="63" w:after="0" w:line="240" w:lineRule="auto"/>
                    <w:contextualSpacing/>
                    <w:jc w:val="center"/>
                    <w:rPr>
                      <w:rFonts w:ascii="Times New Roman" w:eastAsia="Calibri" w:hAnsi="Times New Roman" w:cs="Times New Roman"/>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Total</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Full-time</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t>%</w:t>
                  </w:r>
                </w:p>
              </w:tc>
            </w:tr>
            <w:tr w:rsidR="00A723C2" w:rsidRPr="00B10932" w:rsidTr="00CA0004">
              <w:trPr>
                <w:gridAfter w:val="1"/>
                <w:wAfter w:w="1877" w:type="dxa"/>
                <w:trHeight w:val="1"/>
                <w:jc w:val="center"/>
              </w:trPr>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A10233">
                  <w:pPr>
                    <w:numPr>
                      <w:ilvl w:val="0"/>
                      <w:numId w:val="19"/>
                    </w:numPr>
                    <w:spacing w:line="240" w:lineRule="auto"/>
                    <w:ind w:left="720" w:hanging="360"/>
                    <w:contextualSpacing/>
                    <w:jc w:val="center"/>
                    <w:rPr>
                      <w:rFonts w:ascii="Times New Roman" w:eastAsia="Calibri" w:hAnsi="Times New Roman" w:cs="Times New Roman"/>
                      <w:sz w:val="24"/>
                      <w:szCs w:val="24"/>
                    </w:rPr>
                  </w:pPr>
                </w:p>
              </w:tc>
              <w:tc>
                <w:tcPr>
                  <w:tcW w:w="6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Pediatrics, Obstetrics and Gynecology</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66,66%</w:t>
                  </w:r>
                </w:p>
              </w:tc>
            </w:tr>
            <w:tr w:rsidR="00A723C2" w:rsidRPr="00B10932" w:rsidTr="00CA0004">
              <w:trPr>
                <w:gridAfter w:val="1"/>
                <w:wAfter w:w="1877" w:type="dxa"/>
                <w:trHeight w:val="1"/>
                <w:jc w:val="center"/>
              </w:trPr>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A10233">
                  <w:pPr>
                    <w:numPr>
                      <w:ilvl w:val="0"/>
                      <w:numId w:val="20"/>
                    </w:numPr>
                    <w:spacing w:line="240" w:lineRule="auto"/>
                    <w:ind w:left="720" w:hanging="360"/>
                    <w:contextualSpacing/>
                    <w:jc w:val="center"/>
                    <w:rPr>
                      <w:rFonts w:ascii="Times New Roman" w:eastAsia="Calibri" w:hAnsi="Times New Roman" w:cs="Times New Roman"/>
                      <w:sz w:val="24"/>
                      <w:szCs w:val="24"/>
                    </w:rPr>
                  </w:pPr>
                </w:p>
              </w:tc>
              <w:tc>
                <w:tcPr>
                  <w:tcW w:w="6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Internal Diseases and Family Medicine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5</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71,4%</w:t>
                  </w:r>
                </w:p>
              </w:tc>
            </w:tr>
            <w:tr w:rsidR="00A723C2" w:rsidRPr="00B10932" w:rsidTr="00CA0004">
              <w:trPr>
                <w:gridAfter w:val="1"/>
                <w:wAfter w:w="1877" w:type="dxa"/>
                <w:trHeight w:val="1"/>
                <w:jc w:val="center"/>
              </w:trPr>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A10233">
                  <w:pPr>
                    <w:numPr>
                      <w:ilvl w:val="0"/>
                      <w:numId w:val="21"/>
                    </w:numPr>
                    <w:spacing w:line="240" w:lineRule="auto"/>
                    <w:ind w:left="720" w:hanging="360"/>
                    <w:contextualSpacing/>
                    <w:jc w:val="center"/>
                    <w:rPr>
                      <w:rFonts w:ascii="Times New Roman" w:eastAsia="Calibri" w:hAnsi="Times New Roman" w:cs="Times New Roman"/>
                      <w:sz w:val="24"/>
                      <w:szCs w:val="24"/>
                    </w:rPr>
                  </w:pPr>
                </w:p>
              </w:tc>
              <w:tc>
                <w:tcPr>
                  <w:tcW w:w="6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Surgical and Special Clinical Disciplines</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69,2%</w:t>
                  </w:r>
                </w:p>
              </w:tc>
            </w:tr>
            <w:tr w:rsidR="00A723C2" w:rsidRPr="00B10932" w:rsidTr="00CA0004">
              <w:trPr>
                <w:gridAfter w:val="1"/>
                <w:wAfter w:w="1877" w:type="dxa"/>
                <w:trHeight w:val="1"/>
                <w:jc w:val="center"/>
              </w:trPr>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A10233">
                  <w:pPr>
                    <w:numPr>
                      <w:ilvl w:val="0"/>
                      <w:numId w:val="22"/>
                    </w:numPr>
                    <w:spacing w:line="240" w:lineRule="auto"/>
                    <w:ind w:left="720" w:hanging="360"/>
                    <w:contextualSpacing/>
                    <w:jc w:val="center"/>
                    <w:rPr>
                      <w:rFonts w:ascii="Times New Roman" w:eastAsia="Calibri" w:hAnsi="Times New Roman" w:cs="Times New Roman"/>
                      <w:sz w:val="24"/>
                      <w:szCs w:val="24"/>
                    </w:rPr>
                  </w:pPr>
                </w:p>
              </w:tc>
              <w:tc>
                <w:tcPr>
                  <w:tcW w:w="6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rPr>
                      <w:rFonts w:ascii="Times New Roman" w:hAnsi="Times New Roman" w:cs="Times New Roman"/>
                      <w:sz w:val="24"/>
                      <w:szCs w:val="24"/>
                      <w:lang w:val="en-US"/>
                    </w:rPr>
                  </w:pPr>
                  <w:r w:rsidRPr="00B10932">
                    <w:rPr>
                      <w:rFonts w:ascii="Times New Roman" w:eastAsia="Times New Roman" w:hAnsi="Times New Roman" w:cs="Times New Roman"/>
                      <w:sz w:val="24"/>
                      <w:szCs w:val="24"/>
                      <w:lang w:val="en-US"/>
                    </w:rPr>
                    <w:t>Morphology, Pathology, Public Health and Healthcare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9</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66,6%</w:t>
                  </w:r>
                </w:p>
              </w:tc>
            </w:tr>
            <w:tr w:rsidR="00A723C2" w:rsidRPr="00B10932" w:rsidTr="00CA0004">
              <w:trPr>
                <w:gridAfter w:val="1"/>
                <w:wAfter w:w="1877" w:type="dxa"/>
                <w:trHeight w:val="1"/>
                <w:jc w:val="center"/>
              </w:trPr>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A10233">
                  <w:pPr>
                    <w:numPr>
                      <w:ilvl w:val="0"/>
                      <w:numId w:val="23"/>
                    </w:numPr>
                    <w:spacing w:line="240" w:lineRule="auto"/>
                    <w:ind w:left="720" w:hanging="360"/>
                    <w:contextualSpacing/>
                    <w:jc w:val="center"/>
                    <w:rPr>
                      <w:rFonts w:ascii="Times New Roman" w:eastAsia="Calibri" w:hAnsi="Times New Roman" w:cs="Times New Roman"/>
                      <w:sz w:val="24"/>
                      <w:szCs w:val="24"/>
                    </w:rPr>
                  </w:pPr>
                </w:p>
              </w:tc>
              <w:tc>
                <w:tcPr>
                  <w:tcW w:w="6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Dentistry</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63.63%</w:t>
                  </w:r>
                </w:p>
              </w:tc>
            </w:tr>
            <w:tr w:rsidR="00A723C2" w:rsidRPr="00B10932" w:rsidTr="00CA0004">
              <w:trPr>
                <w:gridAfter w:val="1"/>
                <w:wAfter w:w="1877" w:type="dxa"/>
                <w:trHeight w:val="1"/>
                <w:jc w:val="center"/>
              </w:trPr>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A10233">
                  <w:pPr>
                    <w:numPr>
                      <w:ilvl w:val="0"/>
                      <w:numId w:val="24"/>
                    </w:numPr>
                    <w:spacing w:line="240" w:lineRule="auto"/>
                    <w:ind w:left="720" w:hanging="360"/>
                    <w:contextualSpacing/>
                    <w:jc w:val="center"/>
                    <w:rPr>
                      <w:rFonts w:ascii="Times New Roman" w:eastAsia="Calibri" w:hAnsi="Times New Roman" w:cs="Times New Roman"/>
                      <w:sz w:val="24"/>
                      <w:szCs w:val="24"/>
                    </w:rPr>
                  </w:pPr>
                </w:p>
              </w:tc>
              <w:tc>
                <w:tcPr>
                  <w:tcW w:w="6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Pharmacy</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6</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85,71%</w:t>
                  </w:r>
                </w:p>
              </w:tc>
            </w:tr>
            <w:tr w:rsidR="00A723C2" w:rsidRPr="00B10932" w:rsidTr="00CA0004">
              <w:trPr>
                <w:gridAfter w:val="1"/>
                <w:wAfter w:w="1877" w:type="dxa"/>
                <w:trHeight w:val="1"/>
                <w:jc w:val="center"/>
              </w:trPr>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A10233">
                  <w:pPr>
                    <w:numPr>
                      <w:ilvl w:val="0"/>
                      <w:numId w:val="25"/>
                    </w:numPr>
                    <w:spacing w:line="240" w:lineRule="auto"/>
                    <w:ind w:left="720" w:hanging="360"/>
                    <w:contextualSpacing/>
                    <w:jc w:val="center"/>
                    <w:rPr>
                      <w:rFonts w:ascii="Times New Roman" w:eastAsia="Calibri" w:hAnsi="Times New Roman" w:cs="Times New Roman"/>
                      <w:sz w:val="24"/>
                      <w:szCs w:val="24"/>
                    </w:rPr>
                  </w:pPr>
                </w:p>
              </w:tc>
              <w:tc>
                <w:tcPr>
                  <w:tcW w:w="6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rPr>
                      <w:rFonts w:ascii="Times New Roman" w:hAnsi="Times New Roman" w:cs="Times New Roman"/>
                      <w:sz w:val="24"/>
                      <w:szCs w:val="24"/>
                    </w:rPr>
                  </w:pPr>
                  <w:r w:rsidRPr="00B10932">
                    <w:rPr>
                      <w:rFonts w:ascii="Times New Roman" w:eastAsia="Times New Roman" w:hAnsi="Times New Roman" w:cs="Times New Roman"/>
                      <w:sz w:val="24"/>
                      <w:szCs w:val="24"/>
                    </w:rPr>
                    <w:t>Natural Sciences and Humanities</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11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8</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sz w:val="24"/>
                      <w:szCs w:val="24"/>
                    </w:rPr>
                    <w:t>72,72%</w:t>
                  </w:r>
                </w:p>
              </w:tc>
            </w:tr>
          </w:tbl>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rPr>
            </w:pP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requirements for candidates during the selection process are set out in job descriptions, which in turn are developed in accordance with the functions of the units and the organizational structure (Appendix 5.1.10. Job Description of Teaching Staff; Job Description of the Faculty Dean).</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An Individual Work Plan for teachers has been developed to plan the activities of the teaching staff. The plan contains five sections describing the full scope of a teacher’s work (teaching, educational-methodological, scientific-methodological, educational/mentoring work, etc.). The Individual Work Plan is reviewed and approved at a department meeting (Appendix 5.1.11. Individual Work Plan of Teaching Staff).</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Persons responsible for educational and methodological developments have been appointed at the departments. They monitor the proper maintenance of teachers’ educational documentation (educational-methodological complexes, etc.) and control the organization of open classes and mutual class visits by teachers (Appendix 5.1.12. Order on Establishing a Commission for Expert Review of Departmental Educational-Methodological Complexes; Report on the State of Educational-Methodological Complexes at the Department).</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The University employs laureates of the State Prize of the Kyrgyz Republic, Honored Workers of Science of the Kyrgyz Republic, Excellent Workers of Healthcare and Education of the Kyrgyz Republic, holders of certificates of honor from the Kyrgyz Republic, the Ministry of Health, and the Ministry of Education and Science, laureates of international science awards, and fellows of international scientific programs for outstanding scientists and talented young researchers. Among them are: K.M. Mukanbaev, Doctor of Medical Sciences, Professor, Honored Doctor of the Kyrgyz Republic, Excellent Worker of Healthcare of the Kyrgyz Republic, awarded certificates of honor by the Government of the Kyrgyz Republic; A.T. Dzhumaev, </w:t>
            </w:r>
            <w:r w:rsidRPr="00B10932">
              <w:rPr>
                <w:rFonts w:ascii="Times New Roman" w:eastAsia="Times New Roman" w:hAnsi="Times New Roman" w:cs="Times New Roman"/>
                <w:sz w:val="24"/>
                <w:szCs w:val="24"/>
                <w:lang w:val="en-US"/>
              </w:rPr>
              <w:lastRenderedPageBreak/>
              <w:t>Candidate of Medical Sciences, Associate Professor, holder of the Dank Order, Honored Doctor of the Kyrgyz Republic; K. Konkobaev, Candidate of Philological Sciences, Acting Professor, Honored Worker of Science of the Kyrgyz Republic, holder of the Wilhelm Thomsen Medal for contribution to science; V.Kh. Gabitov, Doctor of Medical Sciences, Professor, awarded the Certificate of Honor of Rossotrudnichestvo; Sabirali Sharipbekovich Sydykov, Candidate of Economic Sciences, Professor, holder of a Certificate of Honor of the Ministry of Education and Science of the Kyrgyz Republic, Excellent Worker of Education and Excellent Worker of Culture of the Kyrgyz Republic; N.N. Kudaibergenov, Candidate of Medical Sciences, Acting Associate Professor, Excellent Worker of Healthcare of the Kyrgyz Republic; K.S. Tursunalieva, Candidate of Chemical Sciences, Associate Professor, Excellent Worker of Education of the Kyrgyz Republic; N.T. Kozhomberdieva, Candidate of Biological Sciences, Excellent Worker of Healthcare of the Kyrgyz Republic; A.A. Makhmanurov, Candidate of Medical Sciences, Acting Associate Professor, Excellent Worker of Healthcare and Education of the Kyrgyz Republic, holder of a Certificate of Honor of the Ministry of Health of the Kyrgyz Republic; M.M. Arstanbekov, awarded the badge “Honored Worker of Healthcare”; Zh.D. Ashymov, Certificate of Honor of the Ministry of Health of the Kyrgyz Republic; Zh.K. Abdrakhmanova, physician of the highest category, awarded the badge “Honored Worker of Healthcare”; K.B. Kuttubaeva, Excellent Worker of Healthcare of the Kyrgyz Republic, and others.</w:t>
            </w:r>
          </w:p>
          <w:p w:rsidR="00A723C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The university creates favorable conditions for the selection, motivation and retention of teaching staff. This demonstrates external recognition of the quality level of the teaching staff (Appendix 5.1.13. Award Order; Order on Conferring the IMU Professor Title).</w:t>
            </w:r>
          </w:p>
          <w:p w:rsidR="001D314E" w:rsidRPr="00B10932" w:rsidRDefault="001D314E" w:rsidP="00B10932">
            <w:pPr>
              <w:spacing w:after="0" w:line="240" w:lineRule="auto"/>
              <w:ind w:firstLine="709"/>
              <w:contextualSpacing/>
              <w:jc w:val="both"/>
              <w:rPr>
                <w:rFonts w:ascii="Times New Roman" w:eastAsia="Times New Roman" w:hAnsi="Times New Roman" w:cs="Times New Roman"/>
                <w:i/>
                <w:color w:val="FF0000"/>
                <w:sz w:val="24"/>
                <w:szCs w:val="24"/>
                <w:lang w:val="en-US"/>
              </w:rPr>
            </w:pPr>
          </w:p>
          <w:p w:rsidR="00A723C2" w:rsidRPr="00B10932" w:rsidRDefault="00A723C2" w:rsidP="00B10932">
            <w:pPr>
              <w:spacing w:after="0" w:line="240" w:lineRule="auto"/>
              <w:contextualSpacing/>
              <w:rPr>
                <w:rFonts w:ascii="Times New Roman" w:hAnsi="Times New Roman" w:cs="Times New Roman"/>
                <w:b/>
                <w:i/>
                <w:color w:val="833C0B" w:themeColor="accent2" w:themeShade="80"/>
                <w:sz w:val="24"/>
                <w:szCs w:val="24"/>
                <w:lang w:val="en-US"/>
              </w:rPr>
            </w:pPr>
            <w:r w:rsidRPr="00B10932">
              <w:rPr>
                <w:rFonts w:ascii="Times New Roman" w:hAnsi="Times New Roman" w:cs="Times New Roman"/>
                <w:b/>
                <w:i/>
                <w:color w:val="833C0B" w:themeColor="accent2" w:themeShade="80"/>
                <w:sz w:val="24"/>
                <w:szCs w:val="24"/>
                <w:lang w:val="en-US"/>
              </w:rPr>
              <w:t>Comment:</w:t>
            </w:r>
          </w:p>
          <w:p w:rsidR="00A723C2" w:rsidRPr="00B10932" w:rsidRDefault="00A723C2" w:rsidP="00B10932">
            <w:pPr>
              <w:spacing w:after="0" w:line="240" w:lineRule="auto"/>
              <w:contextualSpacing/>
              <w:rPr>
                <w:rFonts w:ascii="Times New Roman" w:hAnsi="Times New Roman" w:cs="Times New Roman"/>
                <w:sz w:val="24"/>
                <w:szCs w:val="24"/>
                <w:lang w:val="en-US"/>
              </w:rPr>
            </w:pPr>
            <w:r w:rsidRPr="00B10932">
              <w:rPr>
                <w:rFonts w:ascii="Times New Roman" w:hAnsi="Times New Roman" w:cs="Times New Roman"/>
                <w:b/>
                <w:i/>
                <w:color w:val="833C0B" w:themeColor="accent2" w:themeShade="80"/>
                <w:sz w:val="24"/>
                <w:szCs w:val="24"/>
                <w:lang w:val="en-US"/>
              </w:rPr>
              <w:t>The percentage of teachers with academic degrees in some educational programs does not meet the requirements of the State Educational Standard.</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Implemented with comments</w:t>
            </w:r>
          </w:p>
        </w:tc>
      </w:tr>
    </w:tbl>
    <w:p w:rsidR="00A723C2" w:rsidRPr="00B10932" w:rsidRDefault="00A723C2" w:rsidP="00B10932">
      <w:pPr>
        <w:spacing w:before="63" w:after="0" w:line="240" w:lineRule="auto"/>
        <w:contextualSpacing/>
        <w:jc w:val="center"/>
        <w:rPr>
          <w:rFonts w:ascii="Times New Roman" w:eastAsia="Calibri" w:hAnsi="Times New Roman" w:cs="Times New Roman"/>
          <w:sz w:val="24"/>
          <w:szCs w:val="24"/>
        </w:rPr>
      </w:pPr>
      <w:r w:rsidRPr="00B10932">
        <w:rPr>
          <w:rFonts w:ascii="Times New Roman" w:eastAsia="Calibri" w:hAnsi="Times New Roman" w:cs="Times New Roman"/>
          <w:sz w:val="24"/>
          <w:szCs w:val="24"/>
        </w:rPr>
        <w:lastRenderedPageBreak/>
        <w:t xml:space="preserve">  </w:t>
      </w:r>
    </w:p>
    <w:tbl>
      <w:tblPr>
        <w:tblW w:w="0" w:type="auto"/>
        <w:jc w:val="center"/>
        <w:tblCellMar>
          <w:left w:w="10" w:type="dxa"/>
          <w:right w:w="10" w:type="dxa"/>
        </w:tblCellMar>
        <w:tblLook w:val="04A0" w:firstRow="1" w:lastRow="0" w:firstColumn="1" w:lastColumn="0" w:noHBand="0" w:noVBand="1"/>
      </w:tblPr>
      <w:tblGrid>
        <w:gridCol w:w="12191"/>
        <w:gridCol w:w="2263"/>
      </w:tblGrid>
      <w:tr w:rsidR="00A723C2" w:rsidRPr="00B10932" w:rsidTr="001D314E">
        <w:trPr>
          <w:trHeight w:val="1"/>
          <w:jc w:val="center"/>
        </w:trPr>
        <w:tc>
          <w:tcPr>
            <w:tcW w:w="1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B10932" w:rsidRDefault="00A723C2" w:rsidP="00B10932">
            <w:pPr>
              <w:spacing w:after="0" w:line="240" w:lineRule="auto"/>
              <w:ind w:firstLine="709"/>
              <w:contextualSpacing/>
              <w:rPr>
                <w:rFonts w:ascii="Times New Roman" w:eastAsia="Times New Roman" w:hAnsi="Times New Roman" w:cs="Times New Roman"/>
                <w:b/>
                <w:sz w:val="24"/>
                <w:szCs w:val="24"/>
                <w:shd w:val="clear" w:color="auto" w:fill="FFFFFF"/>
                <w:lang w:val="en-US"/>
              </w:rPr>
            </w:pPr>
            <w:r w:rsidRPr="00B10932">
              <w:rPr>
                <w:rFonts w:ascii="Times New Roman" w:eastAsia="Times New Roman" w:hAnsi="Times New Roman" w:cs="Times New Roman"/>
                <w:b/>
                <w:sz w:val="24"/>
                <w:szCs w:val="24"/>
                <w:shd w:val="clear" w:color="auto" w:fill="FFFFFF"/>
                <w:lang w:val="en-US"/>
              </w:rPr>
              <w:t>Criterion 5.3. Regular Professional Development of Teachers</w:t>
            </w:r>
          </w:p>
          <w:p w:rsidR="00A723C2" w:rsidRPr="00B10932" w:rsidRDefault="00A723C2" w:rsidP="00B10932">
            <w:pPr>
              <w:spacing w:after="0" w:line="240" w:lineRule="auto"/>
              <w:ind w:firstLine="734"/>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One of the University’s strategic objectives is “Training professional and scientific personnel whose qualifications meet labor market needs and international standards, and improving the quality of creative training in educational programs.” This objective includes the following measures: mandatory professional development courses for teaching staff and administrative and managerial personnel; participation in international programs, conferences and seminars; organization of academic mobility for IMU teaching staff and employees to universities in the country and abroad; and involvement of foreign partners in cooperation with IMU.</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One requirement for academic staff is completion of specialization or professional development courses in pedagogy and teaching mastery.</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For continuous professional development of teaching staff, administrative and managerial personnel, and educational support staff, mandatory professional development courses are practiced. These courses are intended to support the use of </w:t>
            </w:r>
            <w:r w:rsidRPr="00B10932">
              <w:rPr>
                <w:rFonts w:ascii="Times New Roman" w:eastAsia="Times New Roman" w:hAnsi="Times New Roman" w:cs="Times New Roman"/>
                <w:sz w:val="24"/>
                <w:szCs w:val="24"/>
                <w:lang w:val="en-US"/>
              </w:rPr>
              <w:lastRenderedPageBreak/>
              <w:t>modern technologies in classes, the mastery of innovative teaching methods that foster motivation and creative thinking, the ability to analyze information, generate ideas, and manage the outcomes of research activities.</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Each year, departments develop and approve a professional development plan for teachers (Appendix 5.3.1. Order and plan for professional development of departmental teaching staff for the 2023-2024 academic year,</w:t>
            </w:r>
          </w:p>
          <w:p w:rsidR="00A723C2" w:rsidRPr="00B10932" w:rsidRDefault="00A723C2" w:rsidP="00B10932">
            <w:pPr>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sz w:val="24"/>
                <w:szCs w:val="24"/>
                <w:lang w:val="en-US"/>
              </w:rPr>
              <w:t>Appendix 5.3.2. Professional development plans for departmental teaching staff).</w:t>
            </w:r>
          </w:p>
          <w:p w:rsidR="00A723C2" w:rsidRPr="00B10932" w:rsidRDefault="00A723C2" w:rsidP="00B10932">
            <w:pPr>
              <w:spacing w:after="0" w:line="240" w:lineRule="auto"/>
              <w:ind w:firstLine="709"/>
              <w:contextualSpacing/>
              <w:jc w:val="both"/>
              <w:rPr>
                <w:rFonts w:ascii="Times New Roman" w:eastAsia="Times New Roman" w:hAnsi="Times New Roman" w:cs="Times New Roman"/>
                <w:i/>
                <w:color w:val="1155CC"/>
                <w:sz w:val="24"/>
                <w:szCs w:val="24"/>
                <w:u w:val="single"/>
                <w:lang w:val="en-US"/>
              </w:rPr>
            </w:pPr>
            <w:r w:rsidRPr="00B10932">
              <w:rPr>
                <w:rFonts w:ascii="Times New Roman" w:eastAsia="Times New Roman" w:hAnsi="Times New Roman" w:cs="Times New Roman"/>
                <w:i/>
                <w:color w:val="1155CC"/>
                <w:sz w:val="24"/>
                <w:szCs w:val="24"/>
                <w:u w:val="single"/>
                <w:lang w:val="en-US"/>
              </w:rPr>
              <w:t>Appendix 5.3.3. Order No. 04/45 dated 20.10.2025 on referral for professional development</w:t>
            </w:r>
          </w:p>
          <w:p w:rsidR="00A723C2" w:rsidRPr="00B10932" w:rsidRDefault="00A723C2" w:rsidP="00B10932">
            <w:pPr>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eastAsia="Times New Roman" w:hAnsi="Times New Roman" w:cs="Times New Roman"/>
                <w:i/>
                <w:color w:val="1155CC"/>
                <w:sz w:val="24"/>
                <w:szCs w:val="24"/>
                <w:u w:val="single"/>
                <w:lang w:val="en-US"/>
              </w:rPr>
              <w:t>Appendix 5.3.4. Certificates of teaching staff.</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In cooperation with training projects, IMU organizes, finances, encourages and sends teaching staff to additional training seminars by types of educational programs (Appendix 5.3.5. Order No. 04/31 dated 03 March 2022 on payment for professional development courses for IMU teaching staff; Rector’s order on referral of employees for professional development).</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IMU encourages improvement of the professional competence of teaching staff by financing their participation in professional development courses. IMU teachers have taken professional development courses at the Faculty of Advanced Training of Physicians of the S.B. Daniyarov Kyrgyz State Medical Institute of Retraining and Advanced Training, at the Agency for Accreditation of Educational Programs and Organizations, in Sapattoo Bilim courses, as well as in the Association of Internal Medicine Physicians and trainings of the Kyrgyz Society for the Study of Atherosclerosis, among others. Some employees improve their qualifications at seminars and scientific-practical conferences abroad (Appendix 5.3.6. Copies of certificates by departments; Copies of professional development certificates by departments).</w:t>
            </w:r>
          </w:p>
          <w:p w:rsidR="001D314E" w:rsidRDefault="001D314E" w:rsidP="00B10932">
            <w:pPr>
              <w:spacing w:after="0" w:line="240" w:lineRule="auto"/>
              <w:contextualSpacing/>
              <w:rPr>
                <w:rFonts w:ascii="Times New Roman" w:hAnsi="Times New Roman" w:cs="Times New Roman"/>
                <w:b/>
                <w:i/>
                <w:color w:val="833C0B" w:themeColor="accent2" w:themeShade="80"/>
                <w:sz w:val="24"/>
                <w:szCs w:val="24"/>
              </w:rPr>
            </w:pPr>
          </w:p>
          <w:p w:rsidR="00A723C2" w:rsidRPr="00B10932" w:rsidRDefault="00A723C2" w:rsidP="00B10932">
            <w:pPr>
              <w:spacing w:after="0" w:line="240" w:lineRule="auto"/>
              <w:contextualSpacing/>
              <w:rPr>
                <w:rFonts w:ascii="Times New Roman" w:hAnsi="Times New Roman" w:cs="Times New Roman"/>
                <w:b/>
                <w:i/>
                <w:color w:val="833C0B" w:themeColor="accent2" w:themeShade="80"/>
                <w:sz w:val="24"/>
                <w:szCs w:val="24"/>
              </w:rPr>
            </w:pPr>
            <w:r w:rsidRPr="00B10932">
              <w:rPr>
                <w:rFonts w:ascii="Times New Roman" w:hAnsi="Times New Roman" w:cs="Times New Roman"/>
                <w:b/>
                <w:i/>
                <w:color w:val="833C0B" w:themeColor="accent2" w:themeShade="80"/>
                <w:sz w:val="24"/>
                <w:szCs w:val="24"/>
              </w:rPr>
              <w:t>Comments:</w:t>
            </w:r>
          </w:p>
          <w:p w:rsidR="00A723C2" w:rsidRPr="00B10932" w:rsidRDefault="00A723C2" w:rsidP="00A10233">
            <w:pPr>
              <w:pStyle w:val="a7"/>
              <w:numPr>
                <w:ilvl w:val="0"/>
                <w:numId w:val="33"/>
              </w:numPr>
              <w:spacing w:after="0" w:line="240" w:lineRule="auto"/>
              <w:rPr>
                <w:rFonts w:ascii="Times New Roman" w:hAnsi="Times New Roman" w:cs="Times New Roman"/>
                <w:b/>
                <w:i/>
                <w:color w:val="833C0B" w:themeColor="accent2" w:themeShade="80"/>
                <w:sz w:val="24"/>
                <w:szCs w:val="24"/>
                <w:lang w:val="en-US"/>
              </w:rPr>
            </w:pPr>
            <w:r w:rsidRPr="00B10932">
              <w:rPr>
                <w:rFonts w:ascii="Times New Roman" w:hAnsi="Times New Roman" w:cs="Times New Roman"/>
                <w:b/>
                <w:i/>
                <w:color w:val="833C0B" w:themeColor="accent2" w:themeShade="80"/>
                <w:sz w:val="24"/>
                <w:szCs w:val="24"/>
                <w:lang w:val="en-US"/>
              </w:rPr>
              <w:t>The systematic nature of professional development for teaching staff is insufficient.</w:t>
            </w:r>
          </w:p>
          <w:p w:rsidR="00A723C2" w:rsidRPr="00B10932" w:rsidRDefault="00A723C2" w:rsidP="00A10233">
            <w:pPr>
              <w:pStyle w:val="a7"/>
              <w:numPr>
                <w:ilvl w:val="0"/>
                <w:numId w:val="33"/>
              </w:numPr>
              <w:spacing w:after="0" w:line="240" w:lineRule="auto"/>
              <w:rPr>
                <w:rFonts w:ascii="Times New Roman" w:hAnsi="Times New Roman" w:cs="Times New Roman"/>
                <w:sz w:val="24"/>
                <w:szCs w:val="24"/>
                <w:lang w:val="en-US"/>
              </w:rPr>
            </w:pPr>
            <w:r w:rsidRPr="00B10932">
              <w:rPr>
                <w:rFonts w:ascii="Times New Roman" w:hAnsi="Times New Roman" w:cs="Times New Roman"/>
                <w:b/>
                <w:i/>
                <w:color w:val="833C0B" w:themeColor="accent2" w:themeShade="80"/>
                <w:sz w:val="24"/>
                <w:szCs w:val="24"/>
                <w:lang w:val="en-US"/>
              </w:rPr>
              <w:t>The system of motivation, incentives and retention of teachers is not sufficiently effective.</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Implemented with comments</w:t>
            </w:r>
          </w:p>
        </w:tc>
      </w:tr>
      <w:tr w:rsidR="00A723C2" w:rsidRPr="00B10932" w:rsidTr="001D314E">
        <w:trPr>
          <w:trHeight w:val="1"/>
          <w:jc w:val="center"/>
        </w:trPr>
        <w:tc>
          <w:tcPr>
            <w:tcW w:w="1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B10932" w:rsidRDefault="00A723C2"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eastAsia="Times New Roman" w:hAnsi="Times New Roman" w:cs="Times New Roman"/>
                <w:b/>
                <w:sz w:val="24"/>
                <w:szCs w:val="24"/>
                <w:lang w:val="en-US"/>
              </w:rPr>
              <w:lastRenderedPageBreak/>
              <w:t>Criterion 5.4. Publication and Improvement of Textbooks and Educational-Methodological Manuals by Teachers</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 xml:space="preserve">The University administration makes significant efforts to motivate and support the scientific and methodological work of teaching staff. IMU carries out continuous work on publishing educational manuals in print runs that reflect the current needs of the university by financing the publishing activities of employees (Appendix 5.4.1. List of manuals and textbooks; Appendix 5.4.2. Publishing plan for the 2025-2026 academic year). The Department of Surgery and Special Clinical Disciplines has published the teaching manual “Modern Issues of the Use of Antiseptics in Surgery” (compiled by Choi Yen Jun, S.Sh. Toimatov, Zh.A. Chyngysheva, S.F. Lesogorov, S.K. Tukeshov, S.D. Dzhuraeva, V.V. Li). The Department of Internal Diseases and Family Medicine has published the teaching manual “Current Issues of Blood Group Determination” (compiled by Choi Yen Jun, S.Sh. Toimatov, Zh.A. Chyngysheva, S.F. Lesogorov, S.K. Tukeshov, S.D. Dzhuraeva, V.V. Li). The Department of Morphology, Pathology, Public Health and Healthcare has published the teaching manual “On the Training </w:t>
            </w:r>
            <w:r w:rsidRPr="00B10932">
              <w:rPr>
                <w:rFonts w:ascii="Times New Roman" w:eastAsia="Times New Roman" w:hAnsi="Times New Roman" w:cs="Times New Roman"/>
                <w:sz w:val="24"/>
                <w:szCs w:val="24"/>
                <w:lang w:val="en-US"/>
              </w:rPr>
              <w:lastRenderedPageBreak/>
              <w:t>of Doctors of Philosophy (PhD) in the Kyrgyz Republic” (compiled by E.R. Sakimbaev). The Department of Humanities has published a Kyrgyz language textbook for foreign medical students with the approval stamp of the Ministry of Education and Science of the Kyrgyz Republic (authors: M.M. Sydykbaeva, B.T. Dzhalilova, N.A. Abdybekova).</w:t>
            </w:r>
          </w:p>
          <w:p w:rsidR="00A723C2" w:rsidRPr="00B10932" w:rsidRDefault="00A723C2"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eastAsia="Times New Roman" w:hAnsi="Times New Roman" w:cs="Times New Roman"/>
                <w:sz w:val="24"/>
                <w:szCs w:val="24"/>
                <w:lang w:val="en-US"/>
              </w:rPr>
              <w:t>Another form of providing students with access to the author-developed methodological materials of IMU teachers is the creation of electronic versions of educational, educational-methodological and scientific publications available in the university electronic library database (Appendix 5.4.3. List of publications available in the IMU electronic library).</w:t>
            </w:r>
          </w:p>
          <w:p w:rsidR="00A723C2" w:rsidRPr="00B10932" w:rsidRDefault="00A723C2" w:rsidP="00B10932">
            <w:pPr>
              <w:tabs>
                <w:tab w:val="left" w:pos="5438"/>
              </w:tabs>
              <w:spacing w:after="0" w:line="240" w:lineRule="auto"/>
              <w:ind w:firstLine="709"/>
              <w:contextualSpacing/>
              <w:jc w:val="both"/>
              <w:rPr>
                <w:rFonts w:ascii="Times New Roman" w:eastAsia="Times New Roman" w:hAnsi="Times New Roman" w:cs="Times New Roman"/>
                <w:color w:val="171717"/>
                <w:sz w:val="24"/>
                <w:szCs w:val="24"/>
                <w:shd w:val="clear" w:color="auto" w:fill="FFFAFA"/>
                <w:lang w:val="en-US"/>
              </w:rPr>
            </w:pPr>
            <w:r w:rsidRPr="00B10932">
              <w:rPr>
                <w:rFonts w:ascii="Times New Roman" w:eastAsia="Times New Roman" w:hAnsi="Times New Roman" w:cs="Times New Roman"/>
                <w:sz w:val="24"/>
                <w:szCs w:val="24"/>
                <w:lang w:val="en-US"/>
              </w:rPr>
              <w:t>An educational-methodological complex (EMC) has been developed for each discipline (Appendix 5.4.4. Sample EMC). It includes an explanatory note, a sample working program, syllabus, thematic plan, theoretical block, sample exercises, tasks and questions for practical classes and independent work, a fund of assessment tools (tests and other assignments for intermediate and final assessment), a list of references and a glossary. The EMC describes the sequence of studying the discipline: prerequisites and post-requisites, learning outcomes and competencies formed in accordance with the basic educational program.</w:t>
            </w:r>
          </w:p>
          <w:p w:rsidR="00A723C2" w:rsidRPr="00B10932" w:rsidRDefault="00A723C2" w:rsidP="00B10932">
            <w:pPr>
              <w:tabs>
                <w:tab w:val="left" w:pos="1733"/>
                <w:tab w:val="left" w:pos="3367"/>
                <w:tab w:val="left" w:pos="5938"/>
                <w:tab w:val="left" w:pos="9782"/>
              </w:tabs>
              <w:spacing w:after="0" w:line="240" w:lineRule="auto"/>
              <w:ind w:firstLine="709"/>
              <w:contextualSpacing/>
              <w:jc w:val="both"/>
              <w:rPr>
                <w:rFonts w:ascii="Times New Roman" w:eastAsia="Times New Roman" w:hAnsi="Times New Roman" w:cs="Times New Roman"/>
                <w:color w:val="000000"/>
                <w:sz w:val="24"/>
                <w:szCs w:val="24"/>
                <w:u w:val="single"/>
                <w:lang w:val="en-US"/>
              </w:rPr>
            </w:pPr>
            <w:r w:rsidRPr="00B10932">
              <w:rPr>
                <w:rFonts w:ascii="Times New Roman" w:eastAsia="Times New Roman" w:hAnsi="Times New Roman" w:cs="Times New Roman"/>
                <w:color w:val="000000"/>
                <w:sz w:val="24"/>
                <w:szCs w:val="24"/>
                <w:lang w:val="en-US"/>
              </w:rPr>
              <w:t>To develop E-learning technology, the University operates a professional studio for recording multimedia electronic materials, where teaching staff can introduce new multimedia technologies and modernize existing educational and research materials. On the basis of the studio, multimedia lecture content has been developed for disciplines (Appendix 5.4.5. Link to the lecture “Cardiovascular System and Pathology in Children”: https://www.youtube.com/watch?v=lCOeRDgLMEc&amp;list=PLATPRpX7s0Da4MjrYmJGinXtN5-nY0yIP&amp;index=9).</w:t>
            </w:r>
          </w:p>
          <w:p w:rsidR="00A723C2" w:rsidRPr="00B10932" w:rsidRDefault="00A723C2" w:rsidP="00B10932">
            <w:pPr>
              <w:spacing w:after="0" w:line="240" w:lineRule="auto"/>
              <w:ind w:firstLine="709"/>
              <w:contextualSpacing/>
              <w:rPr>
                <w:rFonts w:ascii="Times New Roman" w:hAnsi="Times New Roman" w:cs="Times New Roman"/>
                <w:sz w:val="24"/>
                <w:szCs w:val="24"/>
                <w:lang w:val="en-US"/>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B10932" w:rsidRDefault="00A723C2" w:rsidP="00B10932">
            <w:pPr>
              <w:spacing w:after="0" w:line="240" w:lineRule="auto"/>
              <w:contextualSpacing/>
              <w:jc w:val="center"/>
              <w:rPr>
                <w:rFonts w:ascii="Times New Roman" w:hAnsi="Times New Roman" w:cs="Times New Roman"/>
                <w:sz w:val="24"/>
                <w:szCs w:val="24"/>
              </w:rPr>
            </w:pPr>
            <w:r w:rsidRPr="00B10932">
              <w:rPr>
                <w:rFonts w:ascii="Times New Roman" w:eastAsia="Times New Roman" w:hAnsi="Times New Roman" w:cs="Times New Roman"/>
                <w:b/>
                <w:sz w:val="24"/>
                <w:szCs w:val="24"/>
              </w:rPr>
              <w:lastRenderedPageBreak/>
              <w:t>Implemented</w:t>
            </w:r>
          </w:p>
        </w:tc>
      </w:tr>
      <w:tr w:rsidR="00A723C2" w:rsidRPr="00B10932" w:rsidTr="001D314E">
        <w:trPr>
          <w:trHeight w:val="1"/>
          <w:jc w:val="center"/>
        </w:trPr>
        <w:tc>
          <w:tcPr>
            <w:tcW w:w="1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1D314E" w:rsidRDefault="00A723C2" w:rsidP="00B10932">
            <w:pPr>
              <w:pStyle w:val="a7"/>
              <w:spacing w:before="1" w:line="240" w:lineRule="auto"/>
              <w:ind w:right="90" w:hanging="720"/>
              <w:rPr>
                <w:rFonts w:ascii="Times New Roman" w:hAnsi="Times New Roman" w:cs="Times New Roman"/>
                <w:b/>
                <w:color w:val="833C0B" w:themeColor="accent2" w:themeShade="80"/>
                <w:spacing w:val="-2"/>
                <w:sz w:val="28"/>
                <w:szCs w:val="28"/>
              </w:rPr>
            </w:pPr>
            <w:r w:rsidRPr="001D314E">
              <w:rPr>
                <w:rFonts w:ascii="Times New Roman" w:hAnsi="Times New Roman" w:cs="Times New Roman"/>
                <w:b/>
                <w:color w:val="833C0B" w:themeColor="accent2" w:themeShade="80"/>
                <w:sz w:val="28"/>
                <w:szCs w:val="28"/>
              </w:rPr>
              <w:lastRenderedPageBreak/>
              <w:t>Weaknesses:</w:t>
            </w:r>
          </w:p>
          <w:p w:rsidR="00A723C2" w:rsidRPr="001D314E" w:rsidRDefault="00A723C2" w:rsidP="00B10932">
            <w:pPr>
              <w:pStyle w:val="a7"/>
              <w:spacing w:before="1" w:line="240" w:lineRule="auto"/>
              <w:ind w:right="90" w:hanging="720"/>
              <w:rPr>
                <w:rFonts w:ascii="Times New Roman" w:hAnsi="Times New Roman" w:cs="Times New Roman"/>
                <w:color w:val="833C0B" w:themeColor="accent2" w:themeShade="80"/>
                <w:sz w:val="28"/>
                <w:szCs w:val="28"/>
              </w:rPr>
            </w:pPr>
          </w:p>
          <w:p w:rsidR="00A723C2" w:rsidRPr="001D314E" w:rsidRDefault="00A723C2" w:rsidP="00A10233">
            <w:pPr>
              <w:pStyle w:val="a7"/>
              <w:numPr>
                <w:ilvl w:val="0"/>
                <w:numId w:val="35"/>
              </w:numPr>
              <w:spacing w:line="240" w:lineRule="auto"/>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The percentage of teachers with academic degrees in some educational programs does not meet the requirements of the State Educational Standard.</w:t>
            </w:r>
          </w:p>
          <w:p w:rsidR="00A723C2" w:rsidRPr="001D314E" w:rsidRDefault="00A723C2" w:rsidP="00A10233">
            <w:pPr>
              <w:pStyle w:val="a7"/>
              <w:numPr>
                <w:ilvl w:val="0"/>
                <w:numId w:val="35"/>
              </w:numPr>
              <w:spacing w:line="240" w:lineRule="auto"/>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The system of motivation, incentives and retention of teachers is not sufficiently effective.</w:t>
            </w:r>
          </w:p>
          <w:p w:rsidR="00A723C2" w:rsidRPr="001D314E" w:rsidRDefault="00A723C2" w:rsidP="00A10233">
            <w:pPr>
              <w:pStyle w:val="a7"/>
              <w:numPr>
                <w:ilvl w:val="0"/>
                <w:numId w:val="35"/>
              </w:numPr>
              <w:spacing w:line="240" w:lineRule="auto"/>
              <w:jc w:val="both"/>
              <w:rPr>
                <w:rFonts w:ascii="Times New Roman" w:hAnsi="Times New Roman" w:cs="Times New Roman"/>
                <w:bCs/>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The systematic nature of professional development for teaching staff is insufficient.</w:t>
            </w:r>
          </w:p>
          <w:p w:rsidR="00A723C2" w:rsidRPr="001D314E" w:rsidRDefault="00A723C2" w:rsidP="00B10932">
            <w:pPr>
              <w:pStyle w:val="a7"/>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b/>
                <w:color w:val="833C0B" w:themeColor="accent2" w:themeShade="80"/>
                <w:sz w:val="28"/>
                <w:szCs w:val="28"/>
                <w:lang w:val="en-US" w:eastAsia="ru-RU"/>
              </w:rPr>
            </w:pPr>
          </w:p>
          <w:p w:rsidR="00A723C2" w:rsidRPr="001D314E" w:rsidRDefault="00A723C2" w:rsidP="00B10932">
            <w:pPr>
              <w:pStyle w:val="a7"/>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color w:val="833C0B" w:themeColor="accent2" w:themeShade="80"/>
                <w:sz w:val="28"/>
                <w:szCs w:val="28"/>
                <w:lang w:eastAsia="ru-RU"/>
              </w:rPr>
            </w:pPr>
            <w:r w:rsidRPr="001D314E">
              <w:rPr>
                <w:rFonts w:ascii="Times New Roman" w:hAnsi="Times New Roman" w:cs="Times New Roman"/>
                <w:b/>
                <w:color w:val="833C0B" w:themeColor="accent2" w:themeShade="80"/>
                <w:sz w:val="28"/>
                <w:szCs w:val="28"/>
                <w:lang w:eastAsia="ru-RU"/>
              </w:rPr>
              <w:t>Recommendations:</w:t>
            </w:r>
          </w:p>
          <w:p w:rsidR="00A723C2" w:rsidRPr="001D314E" w:rsidRDefault="00A723C2" w:rsidP="00B10932">
            <w:pPr>
              <w:pStyle w:val="a7"/>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color w:val="833C0B" w:themeColor="accent2" w:themeShade="80"/>
                <w:sz w:val="28"/>
                <w:szCs w:val="28"/>
                <w:lang w:eastAsia="ru-RU"/>
              </w:rPr>
            </w:pPr>
          </w:p>
          <w:p w:rsidR="00A723C2" w:rsidRPr="001D314E" w:rsidRDefault="00A723C2" w:rsidP="00A10233">
            <w:pPr>
              <w:pStyle w:val="a7"/>
              <w:numPr>
                <w:ilvl w:val="0"/>
                <w:numId w:val="34"/>
              </w:numPr>
              <w:spacing w:line="240" w:lineRule="auto"/>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Within two years, bring the percentage of teachers with academic degrees in all educational programs into compliance with the requirements of the State Educational Standard.</w:t>
            </w:r>
          </w:p>
          <w:p w:rsidR="00A723C2" w:rsidRPr="001D314E" w:rsidRDefault="00A723C2" w:rsidP="00A10233">
            <w:pPr>
              <w:pStyle w:val="a7"/>
              <w:numPr>
                <w:ilvl w:val="0"/>
                <w:numId w:val="34"/>
              </w:numPr>
              <w:spacing w:line="240" w:lineRule="auto"/>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By 01.04.2026, revise the system of motivation, incentives and retention of teachers in order to improve its effectiveness.</w:t>
            </w:r>
          </w:p>
          <w:p w:rsidR="00A723C2" w:rsidRPr="001D314E" w:rsidRDefault="00A723C2" w:rsidP="00A10233">
            <w:pPr>
              <w:pStyle w:val="a7"/>
              <w:numPr>
                <w:ilvl w:val="0"/>
                <w:numId w:val="34"/>
              </w:numPr>
              <w:spacing w:line="240" w:lineRule="auto"/>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lastRenderedPageBreak/>
              <w:t>By 01.04.2026, develop and put into effect a document regulating systematic professional development of teaching staff with annual analysis of results.</w:t>
            </w:r>
          </w:p>
          <w:p w:rsidR="00A723C2" w:rsidRPr="001D314E" w:rsidRDefault="00A723C2" w:rsidP="00B10932">
            <w:pPr>
              <w:spacing w:after="0" w:line="240" w:lineRule="auto"/>
              <w:ind w:firstLine="709"/>
              <w:contextualSpacing/>
              <w:jc w:val="both"/>
              <w:rPr>
                <w:rFonts w:ascii="Times New Roman" w:eastAsia="Times New Roman" w:hAnsi="Times New Roman" w:cs="Times New Roman"/>
                <w:b/>
                <w:color w:val="833C0B" w:themeColor="accent2" w:themeShade="80"/>
                <w:sz w:val="28"/>
                <w:szCs w:val="28"/>
                <w:lang w:val="en-US"/>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23C2" w:rsidRPr="00B10932" w:rsidRDefault="00A723C2" w:rsidP="00B10932">
            <w:pPr>
              <w:spacing w:after="0" w:line="240" w:lineRule="auto"/>
              <w:contextualSpacing/>
              <w:jc w:val="center"/>
              <w:rPr>
                <w:rFonts w:ascii="Times New Roman" w:eastAsia="Times New Roman" w:hAnsi="Times New Roman" w:cs="Times New Roman"/>
                <w:b/>
                <w:color w:val="833C0B" w:themeColor="accent2" w:themeShade="80"/>
                <w:sz w:val="24"/>
                <w:szCs w:val="24"/>
              </w:rPr>
            </w:pPr>
            <w:r w:rsidRPr="00B10932">
              <w:rPr>
                <w:rFonts w:ascii="Times New Roman" w:eastAsia="Times New Roman" w:hAnsi="Times New Roman" w:cs="Times New Roman"/>
                <w:b/>
                <w:color w:val="833C0B" w:themeColor="accent2" w:themeShade="80"/>
                <w:sz w:val="24"/>
                <w:szCs w:val="24"/>
              </w:rPr>
              <w:lastRenderedPageBreak/>
              <w:t>Implemented with comments</w:t>
            </w:r>
          </w:p>
        </w:tc>
      </w:tr>
    </w:tbl>
    <w:p w:rsidR="00A723C2" w:rsidRPr="00B10932" w:rsidRDefault="00A723C2" w:rsidP="00B10932">
      <w:pPr>
        <w:spacing w:line="240" w:lineRule="auto"/>
        <w:contextualSpacing/>
        <w:jc w:val="center"/>
        <w:rPr>
          <w:rFonts w:ascii="Times New Roman" w:hAnsi="Times New Roman" w:cs="Times New Roman"/>
          <w:b/>
          <w:bCs/>
          <w:i/>
          <w:sz w:val="24"/>
          <w:szCs w:val="24"/>
          <w:lang w:bidi="ru-RU"/>
        </w:rPr>
      </w:pPr>
    </w:p>
    <w:tbl>
      <w:tblPr>
        <w:tblW w:w="0" w:type="auto"/>
        <w:jc w:val="center"/>
        <w:tblCellMar>
          <w:left w:w="10" w:type="dxa"/>
          <w:right w:w="10" w:type="dxa"/>
        </w:tblCellMar>
        <w:tblLook w:val="0000" w:firstRow="0" w:lastRow="0" w:firstColumn="0" w:lastColumn="0" w:noHBand="0" w:noVBand="0"/>
      </w:tblPr>
      <w:tblGrid>
        <w:gridCol w:w="13001"/>
        <w:gridCol w:w="73"/>
        <w:gridCol w:w="1486"/>
      </w:tblGrid>
      <w:tr w:rsidR="00CA0004" w:rsidRPr="00B10932" w:rsidTr="001D314E">
        <w:trPr>
          <w:jc w:val="center"/>
        </w:trPr>
        <w:tc>
          <w:tcPr>
            <w:tcW w:w="112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004" w:rsidRPr="001D314E" w:rsidRDefault="00CA0004" w:rsidP="00B10932">
            <w:pPr>
              <w:spacing w:after="0" w:line="240" w:lineRule="auto"/>
              <w:contextualSpacing/>
              <w:jc w:val="center"/>
              <w:rPr>
                <w:rFonts w:ascii="Times New Roman" w:hAnsi="Times New Roman" w:cs="Times New Roman"/>
                <w:b/>
                <w:sz w:val="24"/>
                <w:szCs w:val="24"/>
              </w:rPr>
            </w:pPr>
            <w:r w:rsidRPr="001D314E">
              <w:rPr>
                <w:rFonts w:ascii="Times New Roman" w:hAnsi="Times New Roman" w:cs="Times New Roman"/>
                <w:b/>
                <w:sz w:val="24"/>
                <w:szCs w:val="24"/>
              </w:rPr>
              <w:t>INSTITUTIONAL ACCREDITATION</w:t>
            </w:r>
          </w:p>
        </w:tc>
        <w:tc>
          <w:tcPr>
            <w:tcW w:w="2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1D314E" w:rsidRDefault="00CA0004" w:rsidP="00B10932">
            <w:pPr>
              <w:spacing w:after="0" w:line="240" w:lineRule="auto"/>
              <w:contextualSpacing/>
              <w:jc w:val="center"/>
              <w:rPr>
                <w:rFonts w:ascii="Times New Roman" w:hAnsi="Times New Roman" w:cs="Times New Roman"/>
                <w:b/>
                <w:sz w:val="24"/>
                <w:szCs w:val="24"/>
                <w:lang w:val="en-US"/>
              </w:rPr>
            </w:pPr>
            <w:r w:rsidRPr="001D314E">
              <w:rPr>
                <w:rFonts w:ascii="Times New Roman" w:hAnsi="Times New Roman" w:cs="Times New Roman"/>
                <w:b/>
                <w:sz w:val="24"/>
                <w:szCs w:val="24"/>
                <w:lang w:val="en-US"/>
              </w:rPr>
              <w:t>Assessment of compliance with the criterion/standard</w:t>
            </w:r>
          </w:p>
        </w:tc>
      </w:tr>
      <w:tr w:rsidR="00CA0004" w:rsidRPr="00B10932" w:rsidTr="001D314E">
        <w:trPr>
          <w:trHeight w:val="1"/>
          <w:jc w:val="center"/>
        </w:trPr>
        <w:tc>
          <w:tcPr>
            <w:tcW w:w="140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1D314E" w:rsidRDefault="00CA0004" w:rsidP="001D314E">
            <w:pPr>
              <w:spacing w:after="0" w:line="240" w:lineRule="auto"/>
              <w:contextualSpacing/>
              <w:jc w:val="center"/>
              <w:rPr>
                <w:rFonts w:ascii="Times New Roman" w:hAnsi="Times New Roman" w:cs="Times New Roman"/>
                <w:b/>
                <w:sz w:val="28"/>
                <w:szCs w:val="28"/>
                <w:lang w:val="en-US"/>
              </w:rPr>
            </w:pPr>
            <w:r w:rsidRPr="001D314E">
              <w:rPr>
                <w:rFonts w:ascii="Times New Roman" w:hAnsi="Times New Roman" w:cs="Times New Roman"/>
                <w:b/>
                <w:sz w:val="28"/>
                <w:szCs w:val="28"/>
                <w:lang w:val="en-US"/>
              </w:rPr>
              <w:t>Standard 6. Material, Technical and Information Resources</w:t>
            </w:r>
          </w:p>
        </w:tc>
      </w:tr>
      <w:tr w:rsidR="00CA0004" w:rsidRPr="00B10932" w:rsidTr="001D314E">
        <w:trPr>
          <w:trHeight w:val="1"/>
          <w:jc w:val="center"/>
        </w:trPr>
        <w:tc>
          <w:tcPr>
            <w:tcW w:w="1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Default="00CA0004" w:rsidP="00B10932">
            <w:pPr>
              <w:spacing w:after="0" w:line="240" w:lineRule="auto"/>
              <w:ind w:firstLine="709"/>
              <w:contextualSpacing/>
              <w:jc w:val="both"/>
              <w:rPr>
                <w:rFonts w:ascii="Times New Roman" w:hAnsi="Times New Roman" w:cs="Times New Roman"/>
                <w:b/>
                <w:sz w:val="24"/>
                <w:szCs w:val="24"/>
                <w:lang w:val="en-US"/>
              </w:rPr>
            </w:pPr>
            <w:r w:rsidRPr="001D314E">
              <w:rPr>
                <w:rFonts w:ascii="Times New Roman" w:hAnsi="Times New Roman" w:cs="Times New Roman"/>
                <w:b/>
                <w:sz w:val="24"/>
                <w:szCs w:val="24"/>
                <w:lang w:val="en-US"/>
              </w:rPr>
              <w:t>Criterion 6.1. Material and Technical Resources</w:t>
            </w:r>
          </w:p>
          <w:p w:rsidR="001D314E" w:rsidRPr="001D314E" w:rsidRDefault="001D314E" w:rsidP="00B10932">
            <w:pPr>
              <w:spacing w:after="0" w:line="240" w:lineRule="auto"/>
              <w:ind w:firstLine="709"/>
              <w:contextualSpacing/>
              <w:jc w:val="both"/>
              <w:rPr>
                <w:rFonts w:ascii="Times New Roman" w:eastAsia="Times New Roman" w:hAnsi="Times New Roman" w:cs="Times New Roman"/>
                <w:b/>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t>IMU has sufficient material and technical facilities for the educational process in accordance with licensing requirements and GOST standards.</w:t>
            </w:r>
          </w:p>
          <w:p w:rsidR="00CA0004" w:rsidRPr="00B10932" w:rsidRDefault="00CA0004" w:rsidP="00B10932">
            <w:pPr>
              <w:spacing w:before="7"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The University has its own Clinic with 225 hospital beds and a total area of 2,332 sq. m. (Appendix 6.1.22 Sales and Purchase Agreement) as a multidisciplinary educational and clinical base equipped with modern medical equipment, enabling medical care to be provided to patients in the shortest possible time.</w:t>
            </w:r>
          </w:p>
          <w:p w:rsidR="00CA0004" w:rsidRPr="00B10932" w:rsidRDefault="00CA0004" w:rsidP="00B10932">
            <w:pPr>
              <w:spacing w:before="7"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hAnsi="Times New Roman" w:cs="Times New Roman"/>
                <w:sz w:val="24"/>
                <w:szCs w:val="24"/>
                <w:lang w:val="en-US"/>
              </w:rPr>
              <w:t>Appendix 6.1.23 Charter of the IMU Clinic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i/>
                <w:color w:val="4472C4"/>
                <w:sz w:val="24"/>
                <w:szCs w:val="24"/>
                <w:lang w:val="en-US"/>
              </w:rPr>
            </w:pPr>
            <w:r w:rsidRPr="00B10932">
              <w:rPr>
                <w:rFonts w:ascii="Times New Roman" w:hAnsi="Times New Roman" w:cs="Times New Roman"/>
                <w:sz w:val="24"/>
                <w:szCs w:val="24"/>
                <w:lang w:val="en-US"/>
              </w:rPr>
              <w:t>Appendix 6.1.24 Certificate of the IMU Clinic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IMU Clinic has licenses from the Ministry of Health authorizing the following types of medical activities (Appendix 6.1.25 Licenses of the IMU Clinic):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diagnosis and treatment of therapeutic, narcological, nephrological (hemodialysis) and dental diseases of therapeutic and surgical profiles;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diagnosis, conservative and surgical treatment of ophthalmological, general surgical, gynecological, ENT, neurosurgical and traumatological diseases with anesthesiology support;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ultrasound and laboratory diagnostics (general clinical examinations);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provision of emergency medical care in outpatient and inpatient settings with the right to issue sick-leave certificates.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IMU Clinic also has a license from the Department of Drug Supply and Medical Equipment under the Ministry of Health of the Kyrgyz Republic for the acquisition, storage and use of precursors for production (laboratory) purposes.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availability of its own clinical base expands opportunities for students to complete practical training at each level of study.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Table 6.1.1. The IMU Clinic consists of:</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p>
          <w:tbl>
            <w:tblPr>
              <w:tblW w:w="0" w:type="auto"/>
              <w:jc w:val="center"/>
              <w:tblCellMar>
                <w:left w:w="10" w:type="dxa"/>
                <w:right w:w="10" w:type="dxa"/>
              </w:tblCellMar>
              <w:tblLook w:val="0000" w:firstRow="0" w:lastRow="0" w:firstColumn="0" w:lastColumn="0" w:noHBand="0" w:noVBand="0"/>
            </w:tblPr>
            <w:tblGrid>
              <w:gridCol w:w="694"/>
              <w:gridCol w:w="2366"/>
              <w:gridCol w:w="8542"/>
            </w:tblGrid>
            <w:tr w:rsidR="00CA0004" w:rsidRPr="00B10932" w:rsidTr="00CA0004">
              <w:trPr>
                <w:trHeight w:val="1"/>
                <w:jc w:val="center"/>
              </w:trPr>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lastRenderedPageBreak/>
                    <w:t>No.</w:t>
                  </w:r>
                </w:p>
              </w:tc>
              <w:tc>
                <w:tcPr>
                  <w:tcW w:w="2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t>Department</w:t>
                  </w:r>
                </w:p>
              </w:tc>
              <w:tc>
                <w:tcPr>
                  <w:tcW w:w="8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t>Type of equipped premises</w:t>
                  </w:r>
                </w:p>
              </w:tc>
            </w:tr>
            <w:tr w:rsidR="00CA0004" w:rsidRPr="00B10932" w:rsidTr="00CA0004">
              <w:trPr>
                <w:trHeight w:val="1"/>
                <w:jc w:val="center"/>
              </w:trPr>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t>1.</w:t>
                  </w:r>
                </w:p>
              </w:tc>
              <w:tc>
                <w:tcPr>
                  <w:tcW w:w="2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hAnsi="Times New Roman" w:cs="Times New Roman"/>
                      <w:sz w:val="24"/>
                      <w:szCs w:val="24"/>
                    </w:rPr>
                  </w:pPr>
                  <w:r w:rsidRPr="00B10932">
                    <w:rPr>
                      <w:rFonts w:ascii="Times New Roman" w:hAnsi="Times New Roman" w:cs="Times New Roman"/>
                      <w:sz w:val="24"/>
                      <w:szCs w:val="24"/>
                    </w:rPr>
                    <w:t>Admission Department</w:t>
                  </w:r>
                </w:p>
              </w:tc>
              <w:tc>
                <w:tcPr>
                  <w:tcW w:w="8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registration desk;</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waiting hall (foyer) with seating;</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equipped examination room by specialty;</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equipped treatment room;</w:t>
                  </w:r>
                </w:p>
                <w:p w:rsidR="00CA0004" w:rsidRPr="00B10932" w:rsidRDefault="00CA0004" w:rsidP="00B10932">
                  <w:pPr>
                    <w:spacing w:after="0" w:line="240" w:lineRule="auto"/>
                    <w:contextualSpacing/>
                    <w:jc w:val="both"/>
                    <w:rPr>
                      <w:rFonts w:ascii="Times New Roman" w:hAnsi="Times New Roman" w:cs="Times New Roman"/>
                      <w:sz w:val="24"/>
                      <w:szCs w:val="24"/>
                      <w:lang w:val="en-US"/>
                    </w:rPr>
                  </w:pPr>
                  <w:r w:rsidRPr="00B10932">
                    <w:rPr>
                      <w:rFonts w:ascii="Times New Roman" w:hAnsi="Times New Roman" w:cs="Times New Roman"/>
                      <w:sz w:val="24"/>
                      <w:szCs w:val="24"/>
                      <w:lang w:val="en-US"/>
                    </w:rPr>
                    <w:t>- room for disease diagnostics.</w:t>
                  </w:r>
                </w:p>
              </w:tc>
            </w:tr>
            <w:tr w:rsidR="00CA0004" w:rsidRPr="00B10932" w:rsidTr="00CA0004">
              <w:trPr>
                <w:trHeight w:val="1"/>
                <w:jc w:val="center"/>
              </w:trPr>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t>2.</w:t>
                  </w:r>
                </w:p>
              </w:tc>
              <w:tc>
                <w:tcPr>
                  <w:tcW w:w="2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hAnsi="Times New Roman" w:cs="Times New Roman"/>
                      <w:sz w:val="24"/>
                      <w:szCs w:val="24"/>
                    </w:rPr>
                  </w:pPr>
                  <w:r w:rsidRPr="00B10932">
                    <w:rPr>
                      <w:rFonts w:ascii="Times New Roman" w:hAnsi="Times New Roman" w:cs="Times New Roman"/>
                      <w:sz w:val="24"/>
                      <w:szCs w:val="24"/>
                    </w:rPr>
                    <w:t>Inpatient Department by specialties</w:t>
                  </w:r>
                </w:p>
              </w:tc>
              <w:tc>
                <w:tcPr>
                  <w:tcW w:w="8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duty nurse station;</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room for doctors and residents;</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room for mid-level and junior medical staff;</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treatment room;</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surgical room for examinations and treatment procedures;</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patient wards;</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auxiliary premises for storing equipment, inventory and medical devices;</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rPr>
                    <w:t>- dining room;</w:t>
                  </w:r>
                </w:p>
                <w:p w:rsidR="00CA0004" w:rsidRPr="00B10932" w:rsidRDefault="00CA0004" w:rsidP="00B10932">
                  <w:pPr>
                    <w:spacing w:after="0" w:line="240" w:lineRule="auto"/>
                    <w:contextualSpacing/>
                    <w:jc w:val="both"/>
                    <w:rPr>
                      <w:rFonts w:ascii="Times New Roman" w:hAnsi="Times New Roman" w:cs="Times New Roman"/>
                      <w:sz w:val="24"/>
                      <w:szCs w:val="24"/>
                    </w:rPr>
                  </w:pPr>
                  <w:r w:rsidRPr="00B10932">
                    <w:rPr>
                      <w:rFonts w:ascii="Times New Roman" w:hAnsi="Times New Roman" w:cs="Times New Roman"/>
                      <w:sz w:val="24"/>
                      <w:szCs w:val="24"/>
                    </w:rPr>
                    <w:t>- sanitary unit.</w:t>
                  </w:r>
                </w:p>
              </w:tc>
            </w:tr>
            <w:tr w:rsidR="00CA0004" w:rsidRPr="00B10932" w:rsidTr="00CA0004">
              <w:trPr>
                <w:trHeight w:val="1"/>
                <w:jc w:val="center"/>
              </w:trPr>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t>3.</w:t>
                  </w:r>
                </w:p>
              </w:tc>
              <w:tc>
                <w:tcPr>
                  <w:tcW w:w="2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hAnsi="Times New Roman" w:cs="Times New Roman"/>
                      <w:sz w:val="24"/>
                      <w:szCs w:val="24"/>
                    </w:rPr>
                  </w:pPr>
                  <w:r w:rsidRPr="00B10932">
                    <w:rPr>
                      <w:rFonts w:ascii="Times New Roman" w:hAnsi="Times New Roman" w:cs="Times New Roman"/>
                      <w:sz w:val="24"/>
                      <w:szCs w:val="24"/>
                    </w:rPr>
                    <w:t>Operating Unit</w:t>
                  </w:r>
                </w:p>
              </w:tc>
              <w:tc>
                <w:tcPr>
                  <w:tcW w:w="8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equipped operating unit with an observation platform for students (observation of the operation outside the operating room);</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preoperative room for medical staff and the patient undergoing surgery;</w:t>
                  </w:r>
                </w:p>
                <w:p w:rsidR="00CA0004" w:rsidRPr="00B10932" w:rsidRDefault="00CA0004" w:rsidP="00B10932">
                  <w:pPr>
                    <w:spacing w:after="0" w:line="240" w:lineRule="auto"/>
                    <w:contextualSpacing/>
                    <w:jc w:val="both"/>
                    <w:rPr>
                      <w:rFonts w:ascii="Times New Roman" w:hAnsi="Times New Roman" w:cs="Times New Roman"/>
                      <w:sz w:val="24"/>
                      <w:szCs w:val="24"/>
                      <w:lang w:val="en-US"/>
                    </w:rPr>
                  </w:pPr>
                  <w:r w:rsidRPr="00B10932">
                    <w:rPr>
                      <w:rFonts w:ascii="Times New Roman" w:hAnsi="Times New Roman" w:cs="Times New Roman"/>
                      <w:sz w:val="24"/>
                      <w:szCs w:val="24"/>
                      <w:lang w:val="en-US"/>
                    </w:rPr>
                    <w:t>- room for processing and sterilizing instruments.</w:t>
                  </w:r>
                </w:p>
              </w:tc>
            </w:tr>
            <w:tr w:rsidR="00CA0004" w:rsidRPr="00B10932" w:rsidTr="00CA0004">
              <w:trPr>
                <w:trHeight w:val="1"/>
                <w:jc w:val="center"/>
              </w:trPr>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t>4.</w:t>
                  </w:r>
                </w:p>
              </w:tc>
              <w:tc>
                <w:tcPr>
                  <w:tcW w:w="2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hAnsi="Times New Roman" w:cs="Times New Roman"/>
                      <w:sz w:val="24"/>
                      <w:szCs w:val="24"/>
                    </w:rPr>
                  </w:pPr>
                  <w:r w:rsidRPr="00B10932">
                    <w:rPr>
                      <w:rFonts w:ascii="Times New Roman" w:hAnsi="Times New Roman" w:cs="Times New Roman"/>
                      <w:sz w:val="24"/>
                      <w:szCs w:val="24"/>
                    </w:rPr>
                    <w:t>Intensive Care Ward</w:t>
                  </w:r>
                </w:p>
              </w:tc>
              <w:tc>
                <w:tcPr>
                  <w:tcW w:w="8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equipped intensive care ward;</w:t>
                  </w:r>
                </w:p>
                <w:p w:rsidR="00CA0004" w:rsidRPr="00B10932" w:rsidRDefault="00CA0004" w:rsidP="00B10932">
                  <w:pPr>
                    <w:spacing w:after="0" w:line="240" w:lineRule="auto"/>
                    <w:contextualSpacing/>
                    <w:jc w:val="both"/>
                    <w:rPr>
                      <w:rFonts w:ascii="Times New Roman" w:hAnsi="Times New Roman" w:cs="Times New Roman"/>
                      <w:sz w:val="24"/>
                      <w:szCs w:val="24"/>
                      <w:lang w:val="en-US"/>
                    </w:rPr>
                  </w:pPr>
                  <w:r w:rsidRPr="00B10932">
                    <w:rPr>
                      <w:rFonts w:ascii="Times New Roman" w:hAnsi="Times New Roman" w:cs="Times New Roman"/>
                      <w:sz w:val="24"/>
                      <w:szCs w:val="24"/>
                      <w:lang w:val="en-US"/>
                    </w:rPr>
                    <w:t>- nurse station.</w:t>
                  </w:r>
                </w:p>
              </w:tc>
            </w:tr>
            <w:tr w:rsidR="00CA0004" w:rsidRPr="00B10932" w:rsidTr="00CA0004">
              <w:trPr>
                <w:trHeight w:val="1"/>
                <w:jc w:val="center"/>
              </w:trPr>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0004" w:rsidRPr="00B10932" w:rsidRDefault="00CA0004" w:rsidP="00B10932">
                  <w:pPr>
                    <w:spacing w:after="0" w:line="240" w:lineRule="auto"/>
                    <w:contextualSpacing/>
                    <w:jc w:val="center"/>
                    <w:rPr>
                      <w:rFonts w:ascii="Times New Roman" w:hAnsi="Times New Roman" w:cs="Times New Roman"/>
                      <w:sz w:val="24"/>
                      <w:szCs w:val="24"/>
                    </w:rPr>
                  </w:pPr>
                  <w:r w:rsidRPr="00B10932">
                    <w:rPr>
                      <w:rFonts w:ascii="Times New Roman" w:hAnsi="Times New Roman" w:cs="Times New Roman"/>
                      <w:sz w:val="24"/>
                      <w:szCs w:val="24"/>
                    </w:rPr>
                    <w:t>5.</w:t>
                  </w:r>
                </w:p>
              </w:tc>
              <w:tc>
                <w:tcPr>
                  <w:tcW w:w="2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hAnsi="Times New Roman" w:cs="Times New Roman"/>
                      <w:sz w:val="24"/>
                      <w:szCs w:val="24"/>
                    </w:rPr>
                  </w:pPr>
                  <w:r w:rsidRPr="00B10932">
                    <w:rPr>
                      <w:rFonts w:ascii="Times New Roman" w:hAnsi="Times New Roman" w:cs="Times New Roman"/>
                      <w:sz w:val="24"/>
                      <w:szCs w:val="24"/>
                    </w:rPr>
                    <w:t>Profile laboratories</w:t>
                  </w:r>
                </w:p>
              </w:tc>
              <w:tc>
                <w:tcPr>
                  <w:tcW w:w="8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room for collecting biological material for laboratory tests;</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analysis room (specialized equipment);</w:t>
                  </w:r>
                </w:p>
                <w:p w:rsidR="00CA0004" w:rsidRPr="00B10932" w:rsidRDefault="00CA0004" w:rsidP="00B10932">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room for storing biomaterials;</w:t>
                  </w:r>
                </w:p>
                <w:p w:rsidR="00CA0004" w:rsidRPr="00B10932" w:rsidRDefault="00CA0004" w:rsidP="00B10932">
                  <w:pPr>
                    <w:spacing w:after="0" w:line="240" w:lineRule="auto"/>
                    <w:contextualSpacing/>
                    <w:jc w:val="both"/>
                    <w:rPr>
                      <w:rFonts w:ascii="Times New Roman" w:hAnsi="Times New Roman" w:cs="Times New Roman"/>
                      <w:sz w:val="24"/>
                      <w:szCs w:val="24"/>
                      <w:lang w:val="en-US"/>
                    </w:rPr>
                  </w:pPr>
                  <w:r w:rsidRPr="00B10932">
                    <w:rPr>
                      <w:rFonts w:ascii="Times New Roman" w:hAnsi="Times New Roman" w:cs="Times New Roman"/>
                      <w:sz w:val="24"/>
                      <w:szCs w:val="24"/>
                      <w:lang w:val="en-US"/>
                    </w:rPr>
                    <w:t>- training room equipped with phantom and simulation equipment for developing practical abilities and skills in the relevant specialties.</w:t>
                  </w:r>
                </w:p>
              </w:tc>
            </w:tr>
          </w:tbl>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For scientific research by the teaching staff, as well as for examination, hospitalization and treatment of patients, the IMU Clinic is equipped with modern medical equipment from well-known manufacturers: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laparoscopic tower - Carl-Storz (Germany);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videogastroscope - Olympus (Germany);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ophthalmological workstation - Potec (Korea);</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stationary ultrasound device - EMP (PRC);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portable ultrasound device - EMP (PRC);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lastRenderedPageBreak/>
              <w:t>- ECG - Mindray (PRC);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Holter monitor - EDAN (PRC);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functional beds - Duman (Turkey);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bedside monitors - Mindray (PRC);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ambulance - Mercedes-Benz (Germany).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purpose of the Clinical Diagnostic Department (CDD) is to provide outpatient, qualified medical services to patients (students) in accordance with the department's specialization and the requirements established in the Kyrgyz Republic.</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1. Primary health care in the Clinical Diagnostic Department is provided by specialist physicians of the IMU Clinic:</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therapist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ophthalmologist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traumatologist/orthopedist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ENT specialist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gynecologist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urologist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cardiologist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neurologist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surgeon</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dentist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endoscopist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ultrasound specialist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radiologist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2. The Clinic Diagnostic Department has the following types of diagnostic equipment:</w:t>
            </w:r>
          </w:p>
          <w:p w:rsidR="00CA0004" w:rsidRPr="00B10932" w:rsidRDefault="00CA0004" w:rsidP="00B10932">
            <w:pPr>
              <w:tabs>
                <w:tab w:val="left" w:pos="851"/>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Digital (ORICH) and portable X-ray machine</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Stationary GMP ultrasound device</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Portable GMP ultrasound device</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Samsung Medison ultrasound device</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CardioCare ECG</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OLYMPUS gastroscope</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KERNTL colposcope</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ENT workstation by MEDSTAR (for diagnosing throat, nose, middle and external ear pathologies) using endoscopic examination.</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Ophthalmological workstation (device for diagnosing and treating eye diseases).</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rPr>
              <w:t>- Dental unit</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b/>
                <w:sz w:val="24"/>
                <w:szCs w:val="24"/>
              </w:rPr>
            </w:pPr>
            <w:r w:rsidRPr="00B10932">
              <w:rPr>
                <w:rFonts w:ascii="Times New Roman" w:hAnsi="Times New Roman" w:cs="Times New Roman"/>
                <w:sz w:val="24"/>
                <w:szCs w:val="24"/>
              </w:rPr>
              <w:t>3. Clinical Diagnostic Laboratory</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lastRenderedPageBreak/>
              <w:t>enzyme immunoassay analyzer</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t>biochemical analyzer</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t>microscope</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t>coagulogram analyzer</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t>hematology analyzer</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t>photometer</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After undergoing a medical examination during the academic year and after payment for medical services under the agreement with IMU, primary health care is provided free of charge in the following scope:</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Prevention (measures to protect and improve health and promote a healthy lifestyle)</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rPr>
              <w:t>Diagnostics:</w:t>
            </w:r>
          </w:p>
          <w:p w:rsidR="00CA0004" w:rsidRPr="00B10932" w:rsidRDefault="00CA0004" w:rsidP="00B10932">
            <w:pPr>
              <w:tabs>
                <w:tab w:val="left" w:pos="851"/>
                <w:tab w:val="left" w:pos="1017"/>
                <w:tab w:val="left" w:pos="1273"/>
              </w:tabs>
              <w:spacing w:after="0" w:line="240" w:lineRule="auto"/>
              <w:ind w:left="709"/>
              <w:contextualSpacing/>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xml:space="preserve">        - appointment and consultation with a specialist physician</w:t>
            </w:r>
          </w:p>
          <w:p w:rsidR="00CA0004" w:rsidRPr="00B10932" w:rsidRDefault="00CA0004" w:rsidP="00B10932">
            <w:pPr>
              <w:tabs>
                <w:tab w:val="left" w:pos="851"/>
                <w:tab w:val="left" w:pos="1017"/>
                <w:tab w:val="left" w:pos="1273"/>
              </w:tabs>
              <w:spacing w:after="0" w:line="240" w:lineRule="auto"/>
              <w:ind w:left="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xml:space="preserve">        - basic laboratory and diagnostic tests upon referral from a specialist</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rPr>
              <w:t>Treatment:</w:t>
            </w:r>
          </w:p>
          <w:p w:rsidR="00CA0004" w:rsidRPr="00B10932" w:rsidRDefault="00CA0004" w:rsidP="00B10932">
            <w:pPr>
              <w:tabs>
                <w:tab w:val="left" w:pos="851"/>
                <w:tab w:val="left" w:pos="1017"/>
                <w:tab w:val="left" w:pos="1273"/>
              </w:tabs>
              <w:spacing w:after="0" w:line="240" w:lineRule="auto"/>
              <w:ind w:left="709"/>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rPr>
              <w:t xml:space="preserve">        - provision of emergency medical care</w:t>
            </w:r>
          </w:p>
          <w:p w:rsidR="00CA0004" w:rsidRPr="00B10932" w:rsidRDefault="00CA0004" w:rsidP="00B10932">
            <w:pPr>
              <w:tabs>
                <w:tab w:val="left" w:pos="851"/>
                <w:tab w:val="left" w:pos="1017"/>
                <w:tab w:val="left" w:pos="1273"/>
              </w:tabs>
              <w:spacing w:after="0" w:line="240" w:lineRule="auto"/>
              <w:ind w:left="709"/>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rPr>
              <w:t xml:space="preserve">        - immobilization</w:t>
            </w:r>
          </w:p>
          <w:p w:rsidR="00CA0004" w:rsidRPr="00B10932" w:rsidRDefault="00CA0004" w:rsidP="00B10932">
            <w:pPr>
              <w:tabs>
                <w:tab w:val="left" w:pos="851"/>
                <w:tab w:val="left" w:pos="1017"/>
                <w:tab w:val="left" w:pos="1273"/>
              </w:tabs>
              <w:spacing w:after="0" w:line="240" w:lineRule="auto"/>
              <w:ind w:left="709"/>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rPr>
              <w:t xml:space="preserve">        - prescription of medication therapy</w:t>
            </w:r>
          </w:p>
          <w:p w:rsidR="00CA0004" w:rsidRPr="00B10932" w:rsidRDefault="00CA0004" w:rsidP="00B10932">
            <w:pPr>
              <w:tabs>
                <w:tab w:val="left" w:pos="851"/>
                <w:tab w:val="left" w:pos="1017"/>
                <w:tab w:val="left" w:pos="1273"/>
              </w:tabs>
              <w:spacing w:after="0" w:line="240" w:lineRule="auto"/>
              <w:ind w:left="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xml:space="preserve">        - medical injections (IV, IM, SC)</w:t>
            </w:r>
          </w:p>
          <w:p w:rsidR="00CA0004" w:rsidRPr="00B10932" w:rsidRDefault="00CA0004" w:rsidP="00B10932">
            <w:pPr>
              <w:tabs>
                <w:tab w:val="left" w:pos="851"/>
                <w:tab w:val="left" w:pos="1017"/>
                <w:tab w:val="left" w:pos="1273"/>
              </w:tabs>
              <w:spacing w:after="0" w:line="240" w:lineRule="auto"/>
              <w:ind w:left="709"/>
              <w:contextualSpacing/>
              <w:jc w:val="both"/>
              <w:rPr>
                <w:rFonts w:ascii="Times New Roman" w:eastAsia="Times New Roman" w:hAnsi="Times New Roman" w:cs="Times New Roman"/>
                <w:sz w:val="24"/>
                <w:szCs w:val="24"/>
              </w:rPr>
            </w:pPr>
            <w:r w:rsidRPr="00B10932">
              <w:rPr>
                <w:rFonts w:ascii="Times New Roman" w:hAnsi="Times New Roman" w:cs="Times New Roman"/>
                <w:sz w:val="24"/>
                <w:szCs w:val="24"/>
                <w:lang w:val="en-US"/>
              </w:rPr>
              <w:t xml:space="preserve">        </w:t>
            </w:r>
            <w:r w:rsidRPr="00B10932">
              <w:rPr>
                <w:rFonts w:ascii="Times New Roman" w:hAnsi="Times New Roman" w:cs="Times New Roman"/>
                <w:sz w:val="24"/>
                <w:szCs w:val="24"/>
              </w:rPr>
              <w:t>- day hospital</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Rehabilitation and physiotherapeutic care for persons who have a paid medical services agreement is provided free of charge; for other categories of the population it is provided for a fee according to the price list.</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Emergency medical care in outpatient settings and emergency consultative medical care are provided:</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t>by the emergency ambulance service</w:t>
            </w:r>
          </w:p>
          <w:p w:rsidR="00CA0004" w:rsidRPr="00B10932" w:rsidRDefault="00CA0004" w:rsidP="00B10932">
            <w:pPr>
              <w:numPr>
                <w:ilvl w:val="0"/>
                <w:numId w:val="10"/>
              </w:numPr>
              <w:tabs>
                <w:tab w:val="left" w:pos="851"/>
                <w:tab w:val="left" w:pos="1017"/>
                <w:tab w:val="left" w:pos="1273"/>
              </w:tabs>
              <w:spacing w:after="0" w:line="240" w:lineRule="auto"/>
              <w:ind w:firstLine="709"/>
              <w:contextualSpacing/>
              <w:rPr>
                <w:rFonts w:ascii="Times New Roman" w:eastAsia="Times New Roman" w:hAnsi="Times New Roman" w:cs="Times New Roman"/>
                <w:sz w:val="24"/>
                <w:szCs w:val="24"/>
              </w:rPr>
            </w:pPr>
            <w:r w:rsidRPr="00B10932">
              <w:rPr>
                <w:rFonts w:ascii="Times New Roman" w:hAnsi="Times New Roman" w:cs="Times New Roman"/>
                <w:sz w:val="24"/>
                <w:szCs w:val="24"/>
              </w:rPr>
              <w:t>by emergency consultative medical care</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7. The Physiotherapy Department is one of the auxiliary structural units of the clinic engaged in prevention, treatment and rehabilitation of patients.</w:t>
            </w:r>
          </w:p>
          <w:p w:rsidR="00CA0004" w:rsidRPr="00B10932" w:rsidRDefault="00CA0004" w:rsidP="00B10932">
            <w:pPr>
              <w:tabs>
                <w:tab w:val="left" w:pos="851"/>
                <w:tab w:val="left" w:pos="1017"/>
                <w:tab w:val="left" w:pos="127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Treatment includes pulsed currents, interference therapy, galvanization, magnetic therapy, ultratonotherapy, ultrasound therapy and phonophoresis, UHF therapy, microwave therapy, inhalation nebulizer therapy, laser therapy, UV irradiation, short-wave UV therapy and manual massage.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The material and technical base is being improved and updated: office equipment and devices are purchased, computer classrooms are created, and laboratory instruments and equipment are renewed. Projectors, interactive whiteboards, medical training simulators, mannequins, models, simulators, and an interactive Pirogov anatomical table installed in a special classroom are available for classes; the 3D anatomy atlas is also broadcast in lecture halls (capacity up to 250 people) and in 9 modular classrooms through multimedia projectors and widescreen televisions.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lastRenderedPageBreak/>
              <w:t>There are two student dormitories in Bishkek at 32/2 Isakeev St., with 507 places, leased on a contractual basis. The dormitories are located on the 7th floor of IMU with 300 places and on the 3rd floor with 207 places. The internal rules for student dormitories are set out in the IMU Dormitory Regulations. The dormitory premises include canteens and study rooms (Appendix 6.1.16 Dormitory Educational Work Plan for the 2025-2026 academic year; Appendix 6.1.17 Photo materials on dormitories). Links: https://drive.google.com/file/d/1hUci7zB82AD8TvhIfX18DoJPwH9WVMCC/view?usp=drive_link; https://drive.google.com/file/d/1nlKX-xFnfTTqm5FZkdiljtCkoSQwOv5O/view?usp=sharing; https://drive.google.com/drive/folders/11Ir5DTkiUzZE8SvaEeT2iXxWkxu7WUyh?usp=sharing</w:t>
            </w:r>
          </w:p>
          <w:p w:rsidR="00CA0004" w:rsidRPr="00B10932" w:rsidRDefault="00CA0004" w:rsidP="00B10932">
            <w:pPr>
              <w:spacing w:before="7"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xml:space="preserve">Rooms for the Student Council are allocated in the building for public activities. A cinema hall equipped with modern music and sound equipment has been built for students in the main academic building. A sound and video recording studio </w:t>
            </w:r>
            <w:proofErr w:type="gramStart"/>
            <w:r w:rsidRPr="00B10932">
              <w:rPr>
                <w:rFonts w:ascii="Times New Roman" w:hAnsi="Times New Roman" w:cs="Times New Roman"/>
                <w:sz w:val="24"/>
                <w:szCs w:val="24"/>
                <w:lang w:val="en-US"/>
              </w:rPr>
              <w:t>has been created</w:t>
            </w:r>
            <w:proofErr w:type="gramEnd"/>
            <w:r w:rsidRPr="00B10932">
              <w:rPr>
                <w:rFonts w:ascii="Times New Roman" w:hAnsi="Times New Roman" w:cs="Times New Roman"/>
                <w:sz w:val="24"/>
                <w:szCs w:val="24"/>
                <w:lang w:val="en-US"/>
              </w:rPr>
              <w:t xml:space="preserve"> for students to develop creative activities. In addition, there is a studio for recording lectures and seminars by the best lecturers and invited lecturers (Appendix 6.1.18 Photo materials on Student Council rooms). Links: https://drive.google.com/drive/folders/1s725nrS9j1R320FRz5JlRslxOo0MM7kc?usp=sharing</w:t>
            </w:r>
          </w:p>
          <w:p w:rsidR="00CA0004" w:rsidRPr="00B10932" w:rsidRDefault="00CA0004" w:rsidP="00B10932">
            <w:pPr>
              <w:spacing w:before="9"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For students' leisure, IMU provides sports grounds, gyms, a volleyball court and a mini-football field (Appendix 6.1.19 Photo material - sports grounds).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IMU infrastructure also includes cafeterias, canteens, a medical post, a library and classrooms. When planning infrastructure, departments analyze its quality based on feedback from students and teaching staff.</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IMU has a buffet in the lobby and two canteens. Taking into account the diversity of nationalities among international students and the related specific dietary needs, the administration and partners addressed this issue by organizing hot meals in accordance with students' special requirements (Appendix 6.1.20 Photo of the canteen).</w:t>
            </w:r>
          </w:p>
          <w:p w:rsidR="00CA0004" w:rsidRPr="00B10932" w:rsidRDefault="00CA0004" w:rsidP="00B10932">
            <w:pPr>
              <w:spacing w:before="73"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Every year before the start of the academic year, students undergo a medical examination. Based on the results, treatment, health-improvement and preventive measures are carried out among students. If diseases posing a risk to others, including patients, are identified, the student is suspended from classes for appropriate treatment. During the educational process, students comply with the sanitary and epidemiological regime of the clinical bases.</w:t>
            </w:r>
          </w:p>
        </w:tc>
        <w:tc>
          <w:tcPr>
            <w:tcW w:w="282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1D314E" w:rsidRDefault="00CA0004" w:rsidP="00B10932">
            <w:pPr>
              <w:spacing w:after="0" w:line="240" w:lineRule="auto"/>
              <w:contextualSpacing/>
              <w:jc w:val="center"/>
              <w:rPr>
                <w:rFonts w:ascii="Times New Roman" w:hAnsi="Times New Roman" w:cs="Times New Roman"/>
                <w:b/>
                <w:sz w:val="24"/>
                <w:szCs w:val="24"/>
              </w:rPr>
            </w:pPr>
            <w:r w:rsidRPr="001D314E">
              <w:rPr>
                <w:rFonts w:ascii="Times New Roman" w:hAnsi="Times New Roman" w:cs="Times New Roman"/>
                <w:b/>
                <w:sz w:val="24"/>
                <w:szCs w:val="24"/>
              </w:rPr>
              <w:lastRenderedPageBreak/>
              <w:t>compliant</w:t>
            </w:r>
          </w:p>
        </w:tc>
      </w:tr>
      <w:tr w:rsidR="00CA0004" w:rsidRPr="00B10932" w:rsidTr="001D314E">
        <w:trPr>
          <w:trHeight w:val="1"/>
          <w:jc w:val="center"/>
        </w:trPr>
        <w:tc>
          <w:tcPr>
            <w:tcW w:w="1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Default="00CA0004" w:rsidP="00B10932">
            <w:pPr>
              <w:spacing w:after="0" w:line="240" w:lineRule="auto"/>
              <w:ind w:firstLine="709"/>
              <w:contextualSpacing/>
              <w:rPr>
                <w:rFonts w:ascii="Times New Roman" w:hAnsi="Times New Roman" w:cs="Times New Roman"/>
                <w:b/>
                <w:sz w:val="24"/>
                <w:szCs w:val="24"/>
                <w:lang w:val="en-US"/>
              </w:rPr>
            </w:pPr>
            <w:r w:rsidRPr="001D314E">
              <w:rPr>
                <w:rFonts w:ascii="Times New Roman" w:hAnsi="Times New Roman" w:cs="Times New Roman"/>
                <w:b/>
                <w:sz w:val="24"/>
                <w:szCs w:val="24"/>
                <w:lang w:val="en-US"/>
              </w:rPr>
              <w:lastRenderedPageBreak/>
              <w:t>Criterion 6.2. Stability and Sufficiency of Educational Premises</w:t>
            </w:r>
          </w:p>
          <w:p w:rsidR="001D314E" w:rsidRPr="001D314E" w:rsidRDefault="001D314E" w:rsidP="00B10932">
            <w:pPr>
              <w:spacing w:after="0" w:line="240" w:lineRule="auto"/>
              <w:ind w:firstLine="709"/>
              <w:contextualSpacing/>
              <w:rPr>
                <w:rFonts w:ascii="Times New Roman" w:eastAsia="Times New Roman" w:hAnsi="Times New Roman" w:cs="Times New Roman"/>
                <w:b/>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IMU building is located at 32/2 Isakeev St., with a total area of 14,030.3 sq. m., and serves as the IMU educational and administrative building (Appendix 6.2.1 Main entrance of the educational organization). The IMU University Clinic is also located in this building (Appendix 6.2.2 IMU Clinic).</w:t>
            </w:r>
          </w:p>
          <w:p w:rsidR="00CA0004" w:rsidRPr="00B10932" w:rsidRDefault="00CA0004" w:rsidP="00B10932">
            <w:pPr>
              <w:tabs>
                <w:tab w:val="left" w:pos="426"/>
              </w:tabs>
              <w:spacing w:before="240" w:after="24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total area of buildings under IMU operational management is 14,030.3 m2.</w:t>
            </w:r>
          </w:p>
          <w:p w:rsidR="00CA0004" w:rsidRPr="00B10932" w:rsidRDefault="00CA0004" w:rsidP="00B10932">
            <w:pPr>
              <w:tabs>
                <w:tab w:val="left" w:pos="426"/>
              </w:tabs>
              <w:spacing w:before="240" w:after="24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On the fourth floor, with an area of 269.5 sq. m., there is a library automated through the innovative IRBIS 64+ Library Automation and Electronic Library Creation System, which meets international requirements for modern library systems.</w:t>
            </w:r>
          </w:p>
          <w:p w:rsidR="00CA0004" w:rsidRPr="00B10932" w:rsidRDefault="00CA0004" w:rsidP="00B10932">
            <w:pPr>
              <w:tabs>
                <w:tab w:val="left" w:pos="426"/>
              </w:tabs>
              <w:spacing w:before="240" w:after="24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On the fifth floor of the academic building, with an area of 4,023.0 sq. m., there are modular classrooms for practical and seminar classes.</w:t>
            </w:r>
          </w:p>
          <w:p w:rsidR="00CA0004" w:rsidRPr="00B10932" w:rsidRDefault="00CA0004" w:rsidP="00B10932">
            <w:pPr>
              <w:tabs>
                <w:tab w:val="left" w:pos="426"/>
              </w:tabs>
              <w:spacing w:before="240" w:after="240" w:line="240" w:lineRule="auto"/>
              <w:contextualSpacing/>
              <w:jc w:val="both"/>
              <w:rPr>
                <w:rFonts w:ascii="Times New Roman" w:eastAsia="Times New Roman" w:hAnsi="Times New Roman" w:cs="Times New Roman"/>
                <w:i/>
                <w:color w:val="1155CC"/>
                <w:sz w:val="24"/>
                <w:szCs w:val="24"/>
                <w:u w:val="single"/>
                <w:lang w:val="en-US"/>
              </w:rPr>
            </w:pPr>
            <w:r w:rsidRPr="00B10932">
              <w:rPr>
                <w:rFonts w:ascii="Times New Roman" w:hAnsi="Times New Roman" w:cs="Times New Roman"/>
                <w:sz w:val="24"/>
                <w:szCs w:val="24"/>
                <w:lang w:val="en-US"/>
              </w:rPr>
              <w:lastRenderedPageBreak/>
              <w:t>Appendix 6.2.3 Modular classrooms. A Training Center and simulation room (room 599) have been organized (Appendix 6.2.4 Photo of the IMU Training Center and simulation room), where students can acquire and consolidate practical skills. There is a lecture hall, a debriefing and information technology room, training rooms for practicing skills in pediatrics, obstetrics and gynecology, first aid and emergency medical care, surgery, ENT, ophthalmology, neurology, therapy and nursing, as well as rooms for OSCE. In addition, the Pirogov Table Control Center is located on this floor (Appendix 6.2.5 video link “Pirogov Table”) (room 599/2). The building houses an anatomy museum where practical classes are held (Appendix 6.2.6 Screenshot of the anatomy museum). Links: https://drive.google.com/drive/folders/1FKyKin1WnRVczgLjBIfOwNIKJxw4MUrZ?usp=sharing; https://www.youtube.com/watch?v=AcqkIzyGiUA&amp;t=14s; https://drive.google.com/file/d/1KCRcJLuLBV9Hqc66pgxCMAupg84RpOwJ/view?usp=sharing</w:t>
            </w:r>
          </w:p>
          <w:p w:rsidR="00CA0004" w:rsidRPr="00B10932" w:rsidRDefault="00CA0004" w:rsidP="00B10932">
            <w:pPr>
              <w:tabs>
                <w:tab w:val="left" w:pos="426"/>
              </w:tabs>
              <w:spacing w:before="240" w:after="24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On the sixth floor there are chemistry and physics laboratories, as well as the Department of Pharmacy. The total area of the floor is 4,099.6 sq. m.</w:t>
            </w:r>
          </w:p>
          <w:p w:rsidR="00CA0004" w:rsidRPr="00B10932" w:rsidRDefault="00CA0004" w:rsidP="00B10932">
            <w:pPr>
              <w:tabs>
                <w:tab w:val="left" w:pos="426"/>
              </w:tabs>
              <w:spacing w:before="240" w:after="24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This floor includes lecture halls with a capacity of more than 250 students, equipped with internet access and screens that enable monitoring of operations performed in the IMU Clinic operating rooms. There are also two conference halls on this floor.</w:t>
            </w:r>
          </w:p>
          <w:p w:rsidR="00CA0004" w:rsidRPr="00B10932" w:rsidRDefault="00CA0004"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The University has its own polyclinic located at 32/2 Isakeev St., with a total area of 2,332 sq. m. It includes multidisciplinary offices of narrow specialists (cardiologist, therapist, gynecologist, ophthalmologist, endocrinologist, radiologist, urologist, neurologist, otolaryngologist, gastroscopy specialist, ophthalmologist, neurosurgeon); an ultrasound room, physiotherapy room, laboratory, X-ray machine, colposcope, gastroscope, day hospital, dental office, dressing room and plaster room.</w:t>
            </w:r>
          </w:p>
        </w:tc>
        <w:tc>
          <w:tcPr>
            <w:tcW w:w="282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1D314E" w:rsidRDefault="00CA0004" w:rsidP="00B10932">
            <w:pPr>
              <w:spacing w:after="0" w:line="240" w:lineRule="auto"/>
              <w:contextualSpacing/>
              <w:jc w:val="center"/>
              <w:rPr>
                <w:rFonts w:ascii="Times New Roman" w:hAnsi="Times New Roman" w:cs="Times New Roman"/>
                <w:b/>
                <w:sz w:val="24"/>
                <w:szCs w:val="24"/>
              </w:rPr>
            </w:pPr>
            <w:r w:rsidRPr="001D314E">
              <w:rPr>
                <w:rFonts w:ascii="Times New Roman" w:hAnsi="Times New Roman" w:cs="Times New Roman"/>
                <w:b/>
                <w:sz w:val="24"/>
                <w:szCs w:val="24"/>
              </w:rPr>
              <w:lastRenderedPageBreak/>
              <w:t>compliant</w:t>
            </w:r>
          </w:p>
        </w:tc>
      </w:tr>
      <w:tr w:rsidR="00CA0004" w:rsidRPr="00B10932" w:rsidTr="001D314E">
        <w:trPr>
          <w:trHeight w:val="1"/>
          <w:jc w:val="center"/>
        </w:trPr>
        <w:tc>
          <w:tcPr>
            <w:tcW w:w="1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Default="00CA0004" w:rsidP="00B10932">
            <w:pPr>
              <w:spacing w:after="0" w:line="240" w:lineRule="auto"/>
              <w:ind w:firstLine="709"/>
              <w:contextualSpacing/>
              <w:jc w:val="both"/>
              <w:rPr>
                <w:rFonts w:ascii="Times New Roman" w:hAnsi="Times New Roman" w:cs="Times New Roman"/>
                <w:b/>
                <w:sz w:val="24"/>
                <w:szCs w:val="24"/>
                <w:lang w:val="en-US"/>
              </w:rPr>
            </w:pPr>
            <w:r w:rsidRPr="001D314E">
              <w:rPr>
                <w:rFonts w:ascii="Times New Roman" w:hAnsi="Times New Roman" w:cs="Times New Roman"/>
                <w:b/>
                <w:sz w:val="24"/>
                <w:szCs w:val="24"/>
                <w:lang w:val="en-US"/>
              </w:rPr>
              <w:lastRenderedPageBreak/>
              <w:t>Criterion 6.3. Compliance of educational premises with safety requirements of the educational environment (sanitary-epidemiological and hygienic rules and standards, fire safety rules, occupational health and safety requirements)</w:t>
            </w:r>
          </w:p>
          <w:p w:rsidR="001D314E" w:rsidRPr="001D314E" w:rsidRDefault="001D314E" w:rsidP="00B10932">
            <w:pPr>
              <w:spacing w:after="0" w:line="240" w:lineRule="auto"/>
              <w:ind w:firstLine="709"/>
              <w:contextualSpacing/>
              <w:jc w:val="both"/>
              <w:rPr>
                <w:rFonts w:ascii="Times New Roman" w:eastAsia="Times New Roman" w:hAnsi="Times New Roman" w:cs="Times New Roman"/>
                <w:b/>
                <w:sz w:val="24"/>
                <w:szCs w:val="24"/>
                <w:shd w:val="clear" w:color="auto" w:fill="FFFFFF"/>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All IMU premises comply with sanitary and hygienic standards, fire safety requirements, and occupational health and safety requirements in accordance with the legislation of the Kyrgyz Republic in the field of labor protection. Information posters on protection against harmful substances, microorganisms and safety rules are displayed.</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Students undergo introductory safety training (Appendix 6.3.1 Register for safety training at the department for students). Staff members who have access to laboratories undergo mandatory regular safety training. Laboratory equipment is checked regularly (Appendix 6.3.2 Rules of conduct in teaching and research laboratories).</w:t>
            </w:r>
          </w:p>
          <w:p w:rsidR="00CA0004" w:rsidRPr="00B10932" w:rsidRDefault="00CA0004" w:rsidP="00B10932">
            <w:pPr>
              <w:tabs>
                <w:tab w:val="left" w:pos="993"/>
              </w:tabs>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hAnsi="Times New Roman" w:cs="Times New Roman"/>
                <w:sz w:val="24"/>
                <w:szCs w:val="24"/>
                <w:lang w:val="en-US"/>
              </w:rPr>
              <w:t>The buildings are fully equipped with primary fire extinguishing equipment. Evacuation plans for emergency situations are installed on each floor of every building. There is a conclusion from the Emergency Situations Department of the Oktyabrsky District of Bishkek authorizing the use of the premises for the educational process, permit No. 243 dated 12.09.2025. Fire safety rules are observed in all premises (Appendix 6.3.3 Fire safety conclusion).</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xml:space="preserve">There is a sanitary and epidemiological inspection report from the Center for Disease Prevention and State Sanitary and Epidemiological Surveillance of Bishkek confirming compliance of the facilities with sanitary-epidemiological norms and hygienic standards. Sanitary and epidemiological inspection report No. 011-603 dated 04.12.2025 (Appendix 6.3.4 SEO Act dated 04.12.2025). All university buildings are provided with disinfectants and bactericidal lamps. In addition, dormitories are sanitized twice a day </w:t>
            </w:r>
            <w:r w:rsidRPr="00B10932">
              <w:rPr>
                <w:rFonts w:ascii="Times New Roman" w:hAnsi="Times New Roman" w:cs="Times New Roman"/>
                <w:sz w:val="24"/>
                <w:szCs w:val="24"/>
                <w:lang w:val="en-US"/>
              </w:rPr>
              <w:lastRenderedPageBreak/>
              <w:t>(Appendix 6.3.5 Algorithm for minimizing the risk of COVID-19 infection spread, documents confirming the purchase of disinfectants and masks, and photo materials on disinfection). Links: https://drive.google.com/drive/folders/1Wb9cR31Xwjat71B5d4frtEseMySGAUGq?usp=sharing; https://drive.google.com/drive/folders/14-7Vh-wmPfxBfEaIuIrIU5IFcM_35YmC?usp=sharing</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A safe environment has been created: turnstiles have been installed and special cards issued. Using these cards, the security service controls entry to and exit from the buildings (Appendix 6.3.6 Photo material). Video cameras are installed in corridors, foyers, halls, classrooms, offices and on the building premises, with round-the-clock video surveillance.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Appendix 6.3.7. On the distribution of responsibility for compliance with occupational safety and fire safety requirements by tenants and users of premises (Order No. 04/58 dated 29.11.2025).</w:t>
            </w:r>
          </w:p>
        </w:tc>
        <w:tc>
          <w:tcPr>
            <w:tcW w:w="282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1D314E" w:rsidRDefault="00CA0004" w:rsidP="00B10932">
            <w:pPr>
              <w:spacing w:after="0" w:line="240" w:lineRule="auto"/>
              <w:contextualSpacing/>
              <w:jc w:val="center"/>
              <w:rPr>
                <w:rFonts w:ascii="Times New Roman" w:hAnsi="Times New Roman" w:cs="Times New Roman"/>
                <w:b/>
                <w:sz w:val="24"/>
                <w:szCs w:val="24"/>
              </w:rPr>
            </w:pPr>
            <w:r w:rsidRPr="001D314E">
              <w:rPr>
                <w:rFonts w:ascii="Times New Roman" w:hAnsi="Times New Roman" w:cs="Times New Roman"/>
                <w:b/>
                <w:sz w:val="24"/>
                <w:szCs w:val="24"/>
              </w:rPr>
              <w:lastRenderedPageBreak/>
              <w:t>compliant</w:t>
            </w:r>
          </w:p>
        </w:tc>
      </w:tr>
      <w:tr w:rsidR="00CA0004" w:rsidRPr="00B10932" w:rsidTr="001D314E">
        <w:trPr>
          <w:trHeight w:val="1"/>
          <w:jc w:val="center"/>
        </w:trPr>
        <w:tc>
          <w:tcPr>
            <w:tcW w:w="1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Default="00CA0004" w:rsidP="00B10932">
            <w:pPr>
              <w:spacing w:after="0" w:line="240" w:lineRule="auto"/>
              <w:ind w:firstLine="709"/>
              <w:contextualSpacing/>
              <w:rPr>
                <w:rFonts w:ascii="Times New Roman" w:hAnsi="Times New Roman" w:cs="Times New Roman"/>
                <w:b/>
                <w:sz w:val="24"/>
                <w:szCs w:val="24"/>
                <w:lang w:val="en-US"/>
              </w:rPr>
            </w:pPr>
            <w:r w:rsidRPr="001D314E">
              <w:rPr>
                <w:rFonts w:ascii="Times New Roman" w:hAnsi="Times New Roman" w:cs="Times New Roman"/>
                <w:b/>
                <w:sz w:val="24"/>
                <w:szCs w:val="24"/>
                <w:lang w:val="en-US"/>
              </w:rPr>
              <w:lastRenderedPageBreak/>
              <w:t>Criterion 6.4. Information Resources</w:t>
            </w:r>
          </w:p>
          <w:p w:rsidR="001D314E" w:rsidRPr="001D314E" w:rsidRDefault="001D314E" w:rsidP="00B10932">
            <w:pPr>
              <w:spacing w:after="0" w:line="240" w:lineRule="auto"/>
              <w:ind w:firstLine="709"/>
              <w:contextualSpacing/>
              <w:rPr>
                <w:rFonts w:ascii="Times New Roman" w:eastAsia="Times New Roman" w:hAnsi="Times New Roman" w:cs="Times New Roman"/>
                <w:b/>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IMU operates a modern medical library based on the IRBIS 64+ electronic library (Appendix 6.1.1 Screenshot of the IRBIS system), functioning in accordance with Appendix 6.1.2 Library Regulations, Library Use Rules, Job Descriptions, Work Schedule and other documents regulating library activities.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u w:val="single"/>
                <w:shd w:val="clear" w:color="auto" w:fill="FFFFFF"/>
                <w:lang w:val="en-US"/>
              </w:rPr>
            </w:pPr>
            <w:r w:rsidRPr="00B10932">
              <w:rPr>
                <w:rFonts w:ascii="Times New Roman" w:hAnsi="Times New Roman" w:cs="Times New Roman"/>
                <w:sz w:val="24"/>
                <w:szCs w:val="24"/>
                <w:lang w:val="en-US"/>
              </w:rPr>
              <w:t>(Appendix 6.1.3 Library Regulations; Appendix 6.1.4 Library Use Rules; Appendix 6.1.5 Job Descriptions; Appendix 6.1.6 Work Schedule)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following modules of the IRBIS 64+ system have been introduced and are used in the library: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Automated Workplace “ADMINISTRATOR” is a workplace for a specialist who performs system operations on databases as a whole, aimed at maintaining their relevance, integrity and preservation (Appendix 6.1.7 Screenshot of the “ADMINISTRATOR” workplace).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Automated Workplace “ACQUISITIONS” performs functions for acquisition and accounting of library collections in the IRBIS system (Appendix 6.1.8 Screenshot of the “ACQUISITIONS” workplace).</w:t>
            </w:r>
          </w:p>
          <w:p w:rsidR="00CA0004" w:rsidRPr="00B10932" w:rsidRDefault="00CA0004" w:rsidP="00B10932">
            <w:pPr>
              <w:tabs>
                <w:tab w:val="left" w:pos="10244"/>
                <w:tab w:val="left" w:pos="10346"/>
              </w:tabs>
              <w:spacing w:after="0" w:line="240" w:lineRule="auto"/>
              <w:ind w:firstLine="709"/>
              <w:contextualSpacing/>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Automated Workplace “CATALOGER” is a technology for indexing publications (classification and subject indexing), including automatic formation of the author mark and navigation tools by SRSTI headings, UDC databases, authority subject headings and thesaurus. It performs bibliographic processing of any types of publications, including audio and video materials and electronic resources, and creates and forms the resource database and reader database (Appendix 6.1.9 Screenshot of the “CATALOGER” workplace).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Automated Workplace “READER” is intended to provide access to electronic catalog databases for searching required literature (information) and placing orders for issuance in the IRBIS system (Appendix 6.1.10 Screenshot of the “READER” workplace).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Automated Workplace “BOOK LENDING” is a special book-lending technology based on barcodes and radio tags on copies of publications, reader forms or tickets; it records renewals, returns and reservations of literature and maintains automated accounting and statistics (Appendix 6.1.11 Screenshot of the “BOOK LENDING” workplace).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lastRenderedPageBreak/>
              <w:t>- Automated Workplace “BOOK SUPPLY” maintains a database of academic disciplines linked to the student (reader) database and catalog database (Appendix 6.1.12 Screenshot of the “BOOK SUPPLY” workplace).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t>The library reading room has two computers with an installed local Electronic Catalog for independent book searching, ordering and reservation (Appendix 6.1.13 Photo materials of the local Electronic Catalog).</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hAnsi="Times New Roman" w:cs="Times New Roman"/>
                <w:sz w:val="24"/>
                <w:szCs w:val="24"/>
                <w:lang w:val="en-US"/>
              </w:rPr>
              <w:t>The total area of the library is 651 sq. m.; the number of seats is 185; the number of computers is 82.</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hAnsi="Times New Roman" w:cs="Times New Roman"/>
                <w:sz w:val="24"/>
                <w:szCs w:val="24"/>
                <w:lang w:val="en-US"/>
              </w:rPr>
              <w:t>The library structure includes a reading room, book storage and a separate Electronic Library.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The hall has an electronic resources sector with 16 user computers (Appendix 6.1.14 Photo materials of the reading room; Appendix 6.1.15 Photo materials of the Electronic Library).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hAnsi="Times New Roman" w:cs="Times New Roman"/>
                <w:sz w:val="24"/>
                <w:szCs w:val="24"/>
                <w:lang w:val="en-US"/>
              </w:rPr>
              <w:t>The library collection is formed in accordance with the Regulation on Formation of the IMU Library Collection (Appendix 6.4.1 Regulation on collection formation). The total traditional library collection consists of 20,665 printed books. Students are provided with textbooks and educational-methodological manuals from the library collection for each discipline at the level of 85%.</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In order to optimally support the educational process with library and information resources, the library annually conducts comprehensive monitoring of the collection for compliance with the book-supply needs of the main educational programs of the University, which allows timely identification of shortages of books in specific educational programs.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hAnsi="Times New Roman" w:cs="Times New Roman"/>
                <w:sz w:val="24"/>
                <w:szCs w:val="24"/>
                <w:lang w:val="en-US"/>
              </w:rPr>
              <w:t>(Appendix 6.4.2 Book-supply indicator by educational programs:</w:t>
            </w:r>
          </w:p>
          <w:p w:rsidR="00CA0004" w:rsidRPr="00B10932" w:rsidRDefault="00CA0004" w:rsidP="00B10932">
            <w:pPr>
              <w:numPr>
                <w:ilvl w:val="0"/>
                <w:numId w:val="11"/>
              </w:numPr>
              <w:spacing w:after="0" w:line="240" w:lineRule="auto"/>
              <w:ind w:firstLine="709"/>
              <w:contextualSpacing/>
              <w:jc w:val="both"/>
              <w:rPr>
                <w:rFonts w:ascii="Times New Roman" w:eastAsia="Times New Roman" w:hAnsi="Times New Roman" w:cs="Times New Roman"/>
                <w:i/>
                <w:color w:val="1155CC"/>
                <w:sz w:val="24"/>
                <w:szCs w:val="24"/>
                <w:u w:val="single"/>
                <w:lang w:val="en-US"/>
              </w:rPr>
            </w:pPr>
            <w:r w:rsidRPr="00B10932">
              <w:rPr>
                <w:rFonts w:ascii="Times New Roman" w:hAnsi="Times New Roman" w:cs="Times New Roman"/>
                <w:sz w:val="24"/>
                <w:szCs w:val="24"/>
                <w:lang w:val="en-US"/>
              </w:rPr>
              <w:t>Book supply for 560001 General Medicine, 5 years</w:t>
            </w:r>
          </w:p>
          <w:p w:rsidR="00CA0004" w:rsidRPr="00B10932" w:rsidRDefault="00CA0004" w:rsidP="00B10932">
            <w:pPr>
              <w:numPr>
                <w:ilvl w:val="0"/>
                <w:numId w:val="11"/>
              </w:numPr>
              <w:spacing w:after="0" w:line="240" w:lineRule="auto"/>
              <w:ind w:firstLine="709"/>
              <w:contextualSpacing/>
              <w:rPr>
                <w:rFonts w:ascii="Times New Roman" w:eastAsia="Times New Roman" w:hAnsi="Times New Roman" w:cs="Times New Roman"/>
                <w:i/>
                <w:color w:val="1155CC"/>
                <w:sz w:val="24"/>
                <w:szCs w:val="24"/>
                <w:u w:val="single"/>
                <w:lang w:val="en-US"/>
              </w:rPr>
            </w:pPr>
            <w:r w:rsidRPr="00B10932">
              <w:rPr>
                <w:rFonts w:ascii="Times New Roman" w:hAnsi="Times New Roman" w:cs="Times New Roman"/>
                <w:sz w:val="24"/>
                <w:szCs w:val="24"/>
                <w:lang w:val="en-US"/>
              </w:rPr>
              <w:t>Book supply for 560001 General Medicine, 6 years</w:t>
            </w:r>
          </w:p>
          <w:p w:rsidR="00CA0004" w:rsidRPr="00B10932" w:rsidRDefault="00CA0004" w:rsidP="00B10932">
            <w:pPr>
              <w:numPr>
                <w:ilvl w:val="0"/>
                <w:numId w:val="11"/>
              </w:numPr>
              <w:spacing w:after="0" w:line="240" w:lineRule="auto"/>
              <w:ind w:firstLine="709"/>
              <w:contextualSpacing/>
              <w:rPr>
                <w:rFonts w:ascii="Times New Roman" w:eastAsia="Times New Roman" w:hAnsi="Times New Roman" w:cs="Times New Roman"/>
                <w:i/>
                <w:color w:val="1155CC"/>
                <w:sz w:val="24"/>
                <w:szCs w:val="24"/>
              </w:rPr>
            </w:pPr>
            <w:r w:rsidRPr="00B10932">
              <w:rPr>
                <w:rFonts w:ascii="Times New Roman" w:hAnsi="Times New Roman" w:cs="Times New Roman"/>
                <w:sz w:val="24"/>
                <w:szCs w:val="24"/>
              </w:rPr>
              <w:t>Book supply for 560005 Pharmacy, 5 years</w:t>
            </w:r>
          </w:p>
          <w:p w:rsidR="00CA0004" w:rsidRPr="00B10932" w:rsidRDefault="00CA0004" w:rsidP="00B10932">
            <w:pPr>
              <w:numPr>
                <w:ilvl w:val="0"/>
                <w:numId w:val="11"/>
              </w:numPr>
              <w:spacing w:after="0" w:line="240" w:lineRule="auto"/>
              <w:ind w:firstLine="709"/>
              <w:contextualSpacing/>
              <w:rPr>
                <w:rFonts w:ascii="Times New Roman" w:eastAsia="Times New Roman" w:hAnsi="Times New Roman" w:cs="Times New Roman"/>
                <w:i/>
                <w:color w:val="1155CC"/>
                <w:sz w:val="24"/>
                <w:szCs w:val="24"/>
              </w:rPr>
            </w:pPr>
            <w:r w:rsidRPr="00B10932">
              <w:rPr>
                <w:rFonts w:ascii="Times New Roman" w:hAnsi="Times New Roman" w:cs="Times New Roman"/>
                <w:sz w:val="24"/>
                <w:szCs w:val="24"/>
              </w:rPr>
              <w:t>Book supply for 560005 Pharmacy, 3 years</w:t>
            </w:r>
          </w:p>
          <w:p w:rsidR="00CA0004" w:rsidRPr="00B10932" w:rsidRDefault="00CA0004" w:rsidP="00B10932">
            <w:pPr>
              <w:numPr>
                <w:ilvl w:val="0"/>
                <w:numId w:val="11"/>
              </w:numPr>
              <w:spacing w:after="0" w:line="240" w:lineRule="auto"/>
              <w:ind w:firstLine="709"/>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t>Book supply for 560004 Dentistry, English-language group</w:t>
            </w:r>
          </w:p>
          <w:p w:rsidR="00CA0004" w:rsidRPr="00B10932" w:rsidRDefault="00CA0004" w:rsidP="00B10932">
            <w:pPr>
              <w:numPr>
                <w:ilvl w:val="0"/>
                <w:numId w:val="11"/>
              </w:numPr>
              <w:spacing w:after="0" w:line="240" w:lineRule="auto"/>
              <w:ind w:firstLine="709"/>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t>Book supply for 560004 Dentistry, Russian-language group</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u w:val="single"/>
                <w:lang w:val="en-US"/>
              </w:rPr>
            </w:pPr>
            <w:r w:rsidRPr="00B10932">
              <w:rPr>
                <w:rFonts w:ascii="Times New Roman" w:hAnsi="Times New Roman" w:cs="Times New Roman"/>
                <w:sz w:val="24"/>
                <w:szCs w:val="24"/>
                <w:lang w:val="en-US"/>
              </w:rPr>
              <w:t>The collection is periodically updated with new books. Outdated and worn books are written off.</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Books are issued promptly in automated mode using book barcodes (Appendix 6.4.3 Screenshot of automated statistics for printed textbook lending from the IRBIS 64+ system).</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00"/>
                <w:lang w:val="en-US"/>
              </w:rPr>
            </w:pPr>
            <w:r w:rsidRPr="00B10932">
              <w:rPr>
                <w:rFonts w:ascii="Times New Roman" w:hAnsi="Times New Roman" w:cs="Times New Roman"/>
                <w:sz w:val="24"/>
                <w:szCs w:val="24"/>
                <w:lang w:val="en-US"/>
              </w:rPr>
              <w:t>The library collection is fully reflected in the “Bibliographic Database of IMU Books” of the automated IRBIS 64+ system (Appendix 6.4.4 Screenshot of the Book Database).</w:t>
            </w:r>
          </w:p>
          <w:p w:rsidR="00CA0004" w:rsidRPr="00B10932" w:rsidRDefault="00CA0004" w:rsidP="00B10932">
            <w:pPr>
              <w:spacing w:after="0" w:line="240" w:lineRule="auto"/>
              <w:ind w:firstLine="709"/>
              <w:contextualSpacing/>
              <w:rPr>
                <w:rFonts w:ascii="Times New Roman" w:eastAsia="Times New Roman" w:hAnsi="Times New Roman" w:cs="Times New Roman"/>
                <w:color w:val="0070C0"/>
                <w:sz w:val="24"/>
                <w:szCs w:val="24"/>
                <w:shd w:val="clear" w:color="auto" w:fill="FFFFFF"/>
                <w:lang w:val="en-US"/>
              </w:rPr>
            </w:pPr>
            <w:r w:rsidRPr="00B10932">
              <w:rPr>
                <w:rFonts w:ascii="Times New Roman" w:hAnsi="Times New Roman" w:cs="Times New Roman"/>
                <w:sz w:val="24"/>
                <w:szCs w:val="24"/>
                <w:lang w:val="en-US"/>
              </w:rPr>
              <w:t>Self-generated electronic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total number of electronic documents (books) is more than 10,000 electronic documents entered into the IRBIS 64+ system.</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The IMU Library has its own electronic resources, including 4 bibliographic databases and 6 separate full-text repositories generated by the library, to which students have round-the-clock online access on the library website (Appendix 6.4.5 http://elib.kg/).</w:t>
            </w:r>
          </w:p>
          <w:p w:rsidR="00CA0004" w:rsidRPr="00B10932" w:rsidRDefault="00CA0004" w:rsidP="00B10932">
            <w:pPr>
              <w:spacing w:after="0" w:line="240" w:lineRule="auto"/>
              <w:ind w:firstLine="709"/>
              <w:contextualSpacing/>
              <w:rPr>
                <w:rFonts w:ascii="Times New Roman" w:eastAsia="Times New Roman" w:hAnsi="Times New Roman" w:cs="Times New Roman"/>
                <w:b/>
                <w:i/>
                <w:sz w:val="24"/>
                <w:szCs w:val="24"/>
                <w:shd w:val="clear" w:color="auto" w:fill="FFFFFF"/>
                <w:lang w:val="en-US"/>
              </w:rPr>
            </w:pPr>
            <w:r w:rsidRPr="00B10932">
              <w:rPr>
                <w:rFonts w:ascii="Times New Roman" w:hAnsi="Times New Roman" w:cs="Times New Roman"/>
                <w:sz w:val="24"/>
                <w:szCs w:val="24"/>
                <w:lang w:val="en-US"/>
              </w:rPr>
              <w:t>Bibliographic database: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i/>
                <w:color w:val="4472C4"/>
                <w:sz w:val="24"/>
                <w:szCs w:val="24"/>
                <w:shd w:val="clear" w:color="auto" w:fill="FFFFFF"/>
                <w:lang w:val="en-US"/>
              </w:rPr>
            </w:pPr>
            <w:r w:rsidRPr="00B10932">
              <w:rPr>
                <w:rFonts w:ascii="Times New Roman" w:hAnsi="Times New Roman" w:cs="Times New Roman"/>
                <w:sz w:val="24"/>
                <w:szCs w:val="24"/>
                <w:lang w:val="en-US"/>
              </w:rPr>
              <w:t>Appendix 6.4.6 “Electronic Catalog”; http://elib.kg/</w:t>
            </w:r>
          </w:p>
          <w:p w:rsidR="00CA0004" w:rsidRPr="00B10932" w:rsidRDefault="00CA0004" w:rsidP="00B10932">
            <w:pPr>
              <w:spacing w:after="0" w:line="240" w:lineRule="auto"/>
              <w:ind w:firstLine="709"/>
              <w:contextualSpacing/>
              <w:jc w:val="both"/>
              <w:rPr>
                <w:rFonts w:ascii="Times New Roman" w:eastAsia="Times New Roman" w:hAnsi="Times New Roman" w:cs="Times New Roman"/>
                <w:b/>
                <w:i/>
                <w:sz w:val="24"/>
                <w:szCs w:val="24"/>
                <w:shd w:val="clear" w:color="auto" w:fill="FFFF00"/>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b/>
                <w:i/>
                <w:sz w:val="24"/>
                <w:szCs w:val="24"/>
                <w:shd w:val="clear" w:color="auto" w:fill="FFFFFF"/>
                <w:lang w:val="en-US"/>
              </w:rPr>
            </w:pPr>
            <w:r w:rsidRPr="00B10932">
              <w:rPr>
                <w:rFonts w:ascii="Times New Roman" w:hAnsi="Times New Roman" w:cs="Times New Roman"/>
                <w:sz w:val="24"/>
                <w:szCs w:val="24"/>
                <w:lang w:val="en-US"/>
              </w:rPr>
              <w:t>Repositories: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i/>
                <w:sz w:val="24"/>
                <w:szCs w:val="24"/>
                <w:shd w:val="clear" w:color="auto" w:fill="FFFFFF"/>
                <w:lang w:val="en-US"/>
              </w:rPr>
            </w:pPr>
            <w:r w:rsidRPr="00B10932">
              <w:rPr>
                <w:rFonts w:ascii="Times New Roman" w:hAnsi="Times New Roman" w:cs="Times New Roman"/>
                <w:sz w:val="24"/>
                <w:szCs w:val="24"/>
                <w:lang w:val="en-US"/>
              </w:rPr>
              <w:lastRenderedPageBreak/>
              <w:t>Appendix 6.4.8. The IMU repositories contain 6 separate collections of the following electronic versions of library resources:</w:t>
            </w:r>
          </w:p>
          <w:p w:rsidR="00CA0004" w:rsidRPr="00B10932" w:rsidRDefault="00CA0004" w:rsidP="00B10932">
            <w:pPr>
              <w:spacing w:after="0" w:line="240" w:lineRule="auto"/>
              <w:ind w:firstLine="709"/>
              <w:contextualSpacing/>
              <w:rPr>
                <w:rFonts w:ascii="Times New Roman" w:eastAsia="Times New Roman" w:hAnsi="Times New Roman" w:cs="Times New Roman"/>
                <w:b/>
                <w:sz w:val="24"/>
                <w:szCs w:val="24"/>
                <w:shd w:val="clear" w:color="auto" w:fill="FFFFFF"/>
                <w:lang w:val="en-US"/>
              </w:rPr>
            </w:pPr>
            <w:r w:rsidRPr="00B10932">
              <w:rPr>
                <w:rFonts w:ascii="Times New Roman" w:hAnsi="Times New Roman" w:cs="Times New Roman"/>
                <w:sz w:val="24"/>
                <w:szCs w:val="24"/>
                <w:lang w:val="en-US"/>
              </w:rPr>
              <w:t>1. Appendix 6.4.9. The Catalog of electronic books contains 10,005 full-text electronic books for each discipline of IMU educational programs.</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2. Appendix 6.4.10. The Catalog of teaching staff works (educational and methodological manuals and developments of IMU teaching staff) contains 59 electronic versions.</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3. Appendix 6.4.11. The Catalog of IMU educational-methodological complexes includes 180 electronic versions of educational-methodological complexes for IMU educational programs.</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4. Appendix 6.4.12. The Catalog of IMU Bulletin articles includes 249 articles of the IMU Bulletin.</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5. Appendix 6.4.13. The Catalog of video lectures includes 20 video lectures of IMU teaching staff.</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6. Appendix 6.4.14. The Catalog of dissertations and abstracts includes 55 abstracts and dissertations.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Authorized library users have round-the-clock online access to electronic collections and can download electronic versions of textbooks, educational-methodological manuals and IMU Bulletin articles, as well as select necessary electronic textbooks and save them in an electronic basket for further work in their Personal Account.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lang w:val="en-US"/>
              </w:rPr>
            </w:pPr>
            <w:r w:rsidRPr="00B10932">
              <w:rPr>
                <w:rFonts w:ascii="Times New Roman" w:hAnsi="Times New Roman" w:cs="Times New Roman"/>
                <w:sz w:val="24"/>
                <w:szCs w:val="24"/>
                <w:lang w:val="en-US"/>
              </w:rPr>
              <w:t>Automated statistics show student activity in using electronic textbooks (Appendix 6.4.15 Screenshot of statistics of requests to library electronic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Literature can be searched using the following modes:</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Simple search</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Free search</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Keyword search</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Advanced search</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Professional search</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SRSTI search</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Search by educational purpose</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Advanced search in electronic texts</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Integrated search</w:t>
            </w:r>
          </w:p>
          <w:p w:rsidR="00CA0004" w:rsidRPr="00B10932" w:rsidRDefault="00CA0004" w:rsidP="00B10932">
            <w:pPr>
              <w:numPr>
                <w:ilvl w:val="0"/>
                <w:numId w:val="12"/>
              </w:numPr>
              <w:spacing w:after="0" w:line="240" w:lineRule="auto"/>
              <w:ind w:firstLine="709"/>
              <w:contextualSpacing/>
              <w:jc w:val="both"/>
              <w:rPr>
                <w:rFonts w:ascii="Times New Roman" w:eastAsia="Times New Roman" w:hAnsi="Times New Roman" w:cs="Times New Roman"/>
                <w:color w:val="1155CC"/>
                <w:sz w:val="24"/>
                <w:szCs w:val="24"/>
                <w:shd w:val="clear" w:color="auto" w:fill="FFFFFF"/>
              </w:rPr>
            </w:pPr>
            <w:r w:rsidRPr="00B10932">
              <w:rPr>
                <w:rFonts w:ascii="Times New Roman" w:hAnsi="Times New Roman" w:cs="Times New Roman"/>
                <w:sz w:val="24"/>
                <w:szCs w:val="24"/>
              </w:rPr>
              <w:t>Text search</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rPr>
            </w:pPr>
            <w:r w:rsidRPr="00B10932">
              <w:rPr>
                <w:rFonts w:ascii="Times New Roman" w:eastAsia="Times New Roman" w:hAnsi="Times New Roman" w:cs="Times New Roman"/>
                <w:color w:val="000000"/>
                <w:sz w:val="24"/>
                <w:szCs w:val="24"/>
                <w:shd w:val="clear" w:color="auto" w:fill="FFFFFF"/>
              </w:rPr>
              <w:t> </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The library includes the following set of information and educational resources corresponding to IMU educational programs:</w:t>
            </w:r>
          </w:p>
          <w:p w:rsidR="00CA0004" w:rsidRPr="00B10932" w:rsidRDefault="00CA0004" w:rsidP="00B10932">
            <w:pPr>
              <w:numPr>
                <w:ilvl w:val="0"/>
                <w:numId w:val="13"/>
              </w:num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t>Educational and methodological literature in traditional printed format (Appendix 6.4.17 Photo materials of the library collection).</w:t>
            </w:r>
          </w:p>
          <w:p w:rsidR="00CA0004" w:rsidRPr="00B10932" w:rsidRDefault="00CA0004" w:rsidP="00B10932">
            <w:pPr>
              <w:numPr>
                <w:ilvl w:val="0"/>
                <w:numId w:val="13"/>
              </w:numPr>
              <w:spacing w:after="0" w:line="240" w:lineRule="auto"/>
              <w:ind w:firstLine="709"/>
              <w:contextualSpacing/>
              <w:jc w:val="both"/>
              <w:rPr>
                <w:rFonts w:ascii="Times New Roman" w:eastAsia="Times New Roman" w:hAnsi="Times New Roman" w:cs="Times New Roman"/>
                <w:color w:val="1155CC"/>
                <w:sz w:val="24"/>
                <w:szCs w:val="24"/>
                <w:lang w:val="en-US"/>
              </w:rPr>
            </w:pPr>
            <w:r w:rsidRPr="00B10932">
              <w:rPr>
                <w:rFonts w:ascii="Times New Roman" w:hAnsi="Times New Roman" w:cs="Times New Roman"/>
                <w:sz w:val="24"/>
                <w:szCs w:val="24"/>
                <w:lang w:val="en-US"/>
              </w:rPr>
              <w:t>Periodicals delivered through the postal organization (Appendix 6.4.18 Agreement between IMU and the Bishkek Post Office Branch of SE “Kyrgyz Pochtasy”).</w:t>
            </w:r>
          </w:p>
          <w:p w:rsidR="00CA0004" w:rsidRPr="00B10932" w:rsidRDefault="00CA0004" w:rsidP="00B10932">
            <w:pPr>
              <w:numPr>
                <w:ilvl w:val="0"/>
                <w:numId w:val="13"/>
              </w:numPr>
              <w:spacing w:after="0" w:line="240" w:lineRule="auto"/>
              <w:ind w:firstLine="709"/>
              <w:contextualSpacing/>
              <w:jc w:val="both"/>
              <w:rPr>
                <w:rFonts w:ascii="Times New Roman" w:eastAsia="Times New Roman" w:hAnsi="Times New Roman" w:cs="Times New Roman"/>
                <w:i/>
                <w:color w:val="4472C4"/>
                <w:sz w:val="24"/>
                <w:szCs w:val="24"/>
                <w:lang w:val="en-US"/>
              </w:rPr>
            </w:pPr>
            <w:r w:rsidRPr="00B10932">
              <w:rPr>
                <w:rFonts w:ascii="Times New Roman" w:hAnsi="Times New Roman" w:cs="Times New Roman"/>
                <w:sz w:val="24"/>
                <w:szCs w:val="24"/>
                <w:lang w:val="en-US"/>
              </w:rPr>
              <w:t>Electronic books in IMU fields of study (Appendix 6.4.19 Link to the “Catalog of electronic books” section of the library website).</w:t>
            </w:r>
          </w:p>
          <w:p w:rsidR="00CA0004" w:rsidRPr="00B10932" w:rsidRDefault="00CA0004" w:rsidP="00B10932">
            <w:pPr>
              <w:numPr>
                <w:ilvl w:val="0"/>
                <w:numId w:val="13"/>
              </w:num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lastRenderedPageBreak/>
              <w:t>Electronic catalog with a search system reflecting the entire spectrum of the library collection (link to the “IMU Catalog” section of the library website).</w:t>
            </w:r>
          </w:p>
          <w:p w:rsidR="00CA0004" w:rsidRPr="00B10932" w:rsidRDefault="00CA0004" w:rsidP="00B10932">
            <w:pPr>
              <w:numPr>
                <w:ilvl w:val="0"/>
                <w:numId w:val="13"/>
              </w:num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t>Full-text database of works by IMU teaching staff (link to the “Catalog of teaching staff works” section of the library website).</w:t>
            </w:r>
          </w:p>
          <w:p w:rsidR="00CA0004" w:rsidRPr="00B10932" w:rsidRDefault="00CA0004" w:rsidP="00B10932">
            <w:pPr>
              <w:numPr>
                <w:ilvl w:val="0"/>
                <w:numId w:val="13"/>
              </w:num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t>Database of IMU Bulletin articles (link to the “Catalog of IMU Bulletin articles” section of the library website).</w:t>
            </w:r>
          </w:p>
          <w:p w:rsidR="00CA0004" w:rsidRPr="00B10932" w:rsidRDefault="00CA0004" w:rsidP="00B10932">
            <w:pPr>
              <w:numPr>
                <w:ilvl w:val="0"/>
                <w:numId w:val="13"/>
              </w:num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t>International electronic library systems and databases providing access for IMU under licenses, contracts and agreements (link to the “Electronic Resources” section of the library website).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Within the framework of the trilateral agreement between IMU, EMU and IFC on joint library activities (Appendix 6.4.20 Agreement between IMU, EMMU and IFC), the IMU Library, based on the WEB system J-IRBIS 2.0 and in accordance with modern trends in communications and technologies, developed the integrated information and educational platform (website) elib.kg, where the libraries of the parties place their resources in a single union database for mutual use by students of the parties. Links: https://drive.google.com/file/d/1KkZKGeL8VKRUl3kme9n-cdzsZg4eesVv/view?usp=sharing</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Each registered user has a personal “Personal Account”, where electronic versions of library books can be saved and debts and return deadlines can be tracked. The site also has a “Basket” function, allowing users to collect and save selections of required electronic books for further work.</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The website supports page display settings intended also for visually impaired users.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Library users are provided with various services, such as remote ordering and reservation of literature, remote bibliographer assistance, and authorization in electronic library systems for access outside the University.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hAnsi="Times New Roman" w:cs="Times New Roman"/>
                <w:sz w:val="24"/>
                <w:szCs w:val="24"/>
                <w:lang w:val="en-US"/>
              </w:rPr>
              <w:t>Planned annual trainings are held for students and teachers on the use of electronic resources in learning, as well as introductory presentations on library resources and services (Appendix 6.4.21 Photo materials of library events). Various informational thematic exhibitions and exhibitions of new acquisitions are organized. Exhibitions are also posted on the library website, where students can view them online and work with electronic book formats (link to the Virtual Exhibition).</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hAnsi="Times New Roman" w:cs="Times New Roman"/>
                <w:sz w:val="24"/>
                <w:szCs w:val="24"/>
                <w:lang w:val="en-US"/>
              </w:rPr>
              <w:t>Library staff provide individual consultations to readers on electronic resource search technologies.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Planned collection renewal is carried out annually, which enables timely replenishment and updating of printed and electronic editions. In addition, electronic resources are supplemented by entering new self-generated electronic books.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hAnsi="Times New Roman" w:cs="Times New Roman"/>
                <w:sz w:val="24"/>
                <w:szCs w:val="24"/>
                <w:lang w:val="en-US"/>
              </w:rPr>
              <w:t>In addition to its own educational resources, the library provides online access to external international educational and scientific databases and electronic library systems, enabling researchers, teachers and students to access high-quality authoritative content. These resources are posted on the library website in the “Electronic Resources” section and are available to IMU students and teachers.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Access for external users is provided under contracts and agreements and is available online by IMU IP address or by login and password issued to IMU. Access to some of the resources listed below is organized using the new “seamless authorization” technology, i.e. registered library readers can access external resources from their Personal Account on the library website without separate authorization (Appendix 6.4.22 Personal Account and seamless authorization).</w:t>
            </w:r>
          </w:p>
          <w:p w:rsidR="00CA0004" w:rsidRPr="00B10932" w:rsidRDefault="00CA0004" w:rsidP="00B10932">
            <w:pPr>
              <w:spacing w:after="0" w:line="240" w:lineRule="auto"/>
              <w:ind w:firstLine="709"/>
              <w:contextualSpacing/>
              <w:jc w:val="both"/>
              <w:rPr>
                <w:rFonts w:ascii="Times New Roman" w:eastAsia="Times New Roman" w:hAnsi="Times New Roman" w:cs="Times New Roman"/>
                <w:b/>
                <w:i/>
                <w:color w:val="000000"/>
                <w:sz w:val="24"/>
                <w:szCs w:val="24"/>
                <w:lang w:val="en-US"/>
              </w:rPr>
            </w:pPr>
            <w:r w:rsidRPr="00B10932">
              <w:rPr>
                <w:rFonts w:ascii="Times New Roman" w:hAnsi="Times New Roman" w:cs="Times New Roman"/>
                <w:sz w:val="24"/>
                <w:szCs w:val="24"/>
                <w:lang w:val="en-US"/>
              </w:rPr>
              <w:t>List of external subscription electronic library systems and databases officially available to IMU:</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lastRenderedPageBreak/>
              <w:t>In 2025, access to all key databases presented in previous years is maintained and functioning successfully, including EBSCO Publishing (including Medline and the eBook Subscription Medical Collection), Research4Life (Hinari), the “University Library Online” electronic library system, and Polpred.com. Access to the SAGE, Oxford University Press information platforms and resources under the EIFL project has been extended until 31 December 2027.</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EBSCO Publishing (Ipswich, USA) provides access to leading research database providers. Under the agreement, access is provided to ten licensed databases. One of the EBSCOhost databases is Medline, which contains numerous publications from medical journals and books of more than 5,000 publishing companies. The eBook Subscription Medical Collection contains 4,485 e-books from more than 135 global publishers (Appendix 6.4.23 Agreement and License Agreement between EBSCO and IMU; Appendix 6.4.23.1 List of electronic books in the eBook Subscription Medical Collection). Links: https://search.ebscohost.com/</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lang w:val="en-US"/>
              </w:rPr>
            </w:pPr>
            <w:r w:rsidRPr="00B10932">
              <w:rPr>
                <w:rFonts w:ascii="Times New Roman" w:hAnsi="Times New Roman" w:cs="Times New Roman"/>
                <w:sz w:val="24"/>
                <w:szCs w:val="24"/>
                <w:lang w:val="en-US"/>
              </w:rPr>
              <w:t>(</w:t>
            </w:r>
            <w:proofErr w:type="gramStart"/>
            <w:r w:rsidRPr="00B10932">
              <w:rPr>
                <w:rFonts w:ascii="Times New Roman" w:hAnsi="Times New Roman" w:cs="Times New Roman"/>
                <w:sz w:val="24"/>
                <w:szCs w:val="24"/>
                <w:lang w:val="en-US"/>
              </w:rPr>
              <w:t>Appendix  6.4.23</w:t>
            </w:r>
            <w:proofErr w:type="gramEnd"/>
            <w:r w:rsidRPr="00B10932">
              <w:rPr>
                <w:rFonts w:ascii="Times New Roman" w:hAnsi="Times New Roman" w:cs="Times New Roman"/>
                <w:sz w:val="24"/>
                <w:szCs w:val="24"/>
                <w:lang w:val="en-US"/>
              </w:rPr>
              <w:t xml:space="preserve"> Agreement and License Agreement EBSCO and IMU). (Appendix 6.4.23.1. Perechen electronic books v baze  HYPERLINK "https://docs.google.com/spreadsheets/d/10S2bRRg_W4ZG0hxF1hOvUyROF3eJx-y2/edit?usp=sharing&amp;ouid=100964750885931070668&amp;rtpof=true&amp;sd=true"eBook Subscription Medical Collection)</w:t>
            </w:r>
          </w:p>
          <w:p w:rsidR="00CA0004" w:rsidRPr="00B10932" w:rsidRDefault="00CA0004" w:rsidP="00B10932">
            <w:pPr>
              <w:spacing w:after="0" w:line="240" w:lineRule="auto"/>
              <w:ind w:left="720"/>
              <w:contextualSpacing/>
              <w:jc w:val="both"/>
              <w:rPr>
                <w:rFonts w:ascii="Times New Roman" w:eastAsia="Times New Roman" w:hAnsi="Times New Roman" w:cs="Times New Roman"/>
                <w:sz w:val="24"/>
                <w:szCs w:val="24"/>
                <w:u w:val="single"/>
                <w:lang w:val="en-US"/>
              </w:rPr>
            </w:pPr>
            <w:r w:rsidRPr="00B10932">
              <w:rPr>
                <w:rFonts w:ascii="Times New Roman" w:hAnsi="Times New Roman" w:cs="Times New Roman"/>
                <w:sz w:val="24"/>
                <w:szCs w:val="24"/>
                <w:lang w:val="en-US"/>
              </w:rPr>
              <w:t>- The “Student Consultant” electronic library system (Moscow, Russia) is a multidisciplinary electronic library system and educational resource that provides students and teachers with online access to educational literature, additional materials (including videos and tests), and other information in various specialties. IMU has access to the “Medical Sciences” database of GEOTAR-Media, which contains more than 3,500 electronic books and manuals, more than 600 scientific journals, more than 20 video lectures and an AI assistant (Appendix 6.4.24 Agreement with the Student Consultant ELS; Appendix 6.4.24.1 List of Student Consultant publications available to IMU).</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The World Health Organization public-private partnership Research4Life provides access to the Hinari electronic database, which includes 16,000 journals, 63,000 e-books and 105 other information resources in medical science (Appendix 6.4.25 Access license). IMU is included in the list of universities licensed to access Research4Life resources (see page 12 of the list) (Appendix 6.4.26 Screenshot of the Research4Life list of universities).</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The “University Library Online” electronic library system (Moscow, Russia) is an electronic library providing higher and secondary educational institutions with access to the most demanded educational and scientific literature in all fields from leading Russian publishers. The ELS includes the “Medicine” collection (Appendix 6.4.27 NexMedia and IMU Agreement). Links: https://biblioclub.ru/index.php?page=book_blocks&amp;view=main_ub</w:t>
            </w:r>
          </w:p>
          <w:p w:rsidR="00CA0004" w:rsidRPr="00B10932" w:rsidRDefault="00CA0004" w:rsidP="00B10932">
            <w:pPr>
              <w:spacing w:after="0" w:line="240" w:lineRule="auto"/>
              <w:ind w:firstLine="709"/>
              <w:contextualSpacing/>
              <w:rPr>
                <w:rFonts w:ascii="Times New Roman" w:eastAsia="Times New Roman" w:hAnsi="Times New Roman" w:cs="Times New Roman"/>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Polpred.com (Moscow, Russia) is a media review platform. It provides full-text business publications of news agencies and press by industry, including medicine (Appendix 6.4.28 Agreement on free trial access between Polpred Spravochniki LLC and IMU).</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Within the EIFL project, in which the IMU Library participates, free access has been provided to the following electronic resources. Access is valid until 31.12.2027.</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lang w:val="en-US"/>
              </w:rPr>
            </w:pPr>
            <w:r w:rsidRPr="00B10932">
              <w:rPr>
                <w:rFonts w:ascii="Times New Roman" w:hAnsi="Times New Roman" w:cs="Times New Roman"/>
                <w:sz w:val="24"/>
                <w:szCs w:val="24"/>
                <w:lang w:val="en-US"/>
              </w:rPr>
              <w:lastRenderedPageBreak/>
              <w:t>- SAGE Publishing provided access to the IMechE journal collection (Engineering in Medicine) - 18 prestigious publications prepared by the Institution of Mechanical Engineers. All IMechE journals are indexed in SCOPUS, and 17 of the 18 titles are indexed in Web of Science (Appendix 6.4.29 Application for access to SAGE resources). Links: https://journals.sagepub.com/</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r w:rsidRPr="00B10932">
              <w:rPr>
                <w:rFonts w:ascii="Times New Roman" w:hAnsi="Times New Roman" w:cs="Times New Roman"/>
                <w:sz w:val="24"/>
                <w:szCs w:val="24"/>
                <w:lang w:val="en-US"/>
              </w:rPr>
              <w:t>- Oxford University Press (London, UK) is the largest publisher in the United Kingdom and the largest university press in the world. It publishes more than 4,600 new books annually and is a major provider of online information for libraries, institutions and individuals worldwide. Oxford University Press publishes online editions of many of its best-known scholarly and reference works, including dictionaries, encyclopedias, general reference materials and monographs across a wide range of subject areas (Appendix 6.4.30 Application for access to OXFORD ONLINE resources). Links: https://global.oup.com/?cc=kg; https://uk.sagepub.com/en-gb/eur/imeche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Access has additionally been implemented to the following international publishing platforms: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hAnsi="Times New Roman" w:cs="Times New Roman"/>
                <w:sz w:val="24"/>
                <w:szCs w:val="24"/>
                <w:lang w:val="en-US"/>
              </w:rPr>
              <w:t>- Duke University Press Journals (Durham, USA): the e-Duke Journals Scholarly collection provides online access to Duke University Press journals in the humanities and social sciences. The EIFL offer provides access to all issues and currently includes 59 titles (Appendix 6.4.31 Application for access to e-Duke Journals Scholarly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hAnsi="Times New Roman" w:cs="Times New Roman"/>
                <w:sz w:val="24"/>
                <w:szCs w:val="24"/>
                <w:lang w:val="en-US"/>
              </w:rPr>
              <w:t>- De Gruyter (Berlin, Germany): the De Gruyter journal collection provides access to more than 450 scholarly journals (340 subscription and 110 open access) covering all fields of research. The collection includes authoritative and frequently cited publications issued in cooperation with influential scientific and professional organizations such as IUPAC, the Mineralogical Society of America, the Society for Biochemistry and Molecular Biology, the Mineralogical Society of Great Britain and Ireland, the American Energy Society, the German Mathematical Society, the European Federation of Clinical Chemistry and Laboratory Medicine, the European Optical Society and the European Linguistic Society (Appendix 6.4.32 Application for access to De Gruyter Journals Collection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hAnsi="Times New Roman" w:cs="Times New Roman"/>
                <w:sz w:val="24"/>
                <w:szCs w:val="24"/>
                <w:lang w:val="en-US"/>
              </w:rPr>
              <w:t>- IOPscience Extra (Bristol, England) provides access to 91 subscription journals: 65 current journals and 26 historical titles (journals that changed names over time or are no longer published). The package also provides access to all archival materials for all years (Appendix 6.4.33 Application for access to IOP Extra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shd w:val="clear" w:color="auto" w:fill="FFFFFF"/>
                <w:lang w:val="en-US"/>
              </w:rPr>
            </w:pPr>
            <w:r w:rsidRPr="00B10932">
              <w:rPr>
                <w:rFonts w:ascii="Times New Roman" w:hAnsi="Times New Roman" w:cs="Times New Roman"/>
                <w:sz w:val="24"/>
                <w:szCs w:val="24"/>
                <w:lang w:val="en-US"/>
              </w:rPr>
              <w:t>- Royal Society (London, UK) is the world’s oldest scientific academy and has been at the forefront of research and discovery since its foundation in 1660 (Appendix 6.4.34 Application for access to Royal Society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hAnsi="Times New Roman" w:cs="Times New Roman"/>
                <w:sz w:val="24"/>
                <w:szCs w:val="24"/>
                <w:lang w:val="en-US"/>
              </w:rPr>
              <w:t>- Open Edition Freemium for Journals (Marseille, France) is a package of 184 humanities and social science journals published by university and small academic publishers (Appendix 6.4.35 Application for access to Open Edition Freemium for Journals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hAnsi="Times New Roman" w:cs="Times New Roman"/>
                <w:sz w:val="24"/>
                <w:szCs w:val="24"/>
                <w:lang w:val="en-US"/>
              </w:rPr>
              <w:t>- ACM Digital Library (DL) (New York, USA) includes the full ACM publications portfolio: about 70 journals, 7 magazines, 170 annual conference proceedings, newsletters, websites and multimedia files. The library also includes the integrated Guide to Computing Literature, a comprehensive abstract and citation database tracking bibliometric indicators for more than three million publication records (Appendix 6.4.36 Application for access to ACM Digital Library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hAnsi="Times New Roman" w:cs="Times New Roman"/>
                <w:sz w:val="24"/>
                <w:szCs w:val="24"/>
                <w:lang w:val="en-US"/>
              </w:rPr>
              <w:lastRenderedPageBreak/>
              <w:t>- Scite (New York, USA) is an intelligent platform for searching scientific articles that analyzes citations and shows whether other studies support, dispute or simply mention a source. It includes more than 900 million citations showing how methods, arguments, results, claims, datasets and more are used (Appendix 6.4.37 Application for access to Scite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1155CC"/>
                <w:sz w:val="24"/>
                <w:szCs w:val="24"/>
                <w:shd w:val="clear" w:color="auto" w:fill="FFFFFF"/>
                <w:lang w:val="en-US"/>
              </w:rPr>
            </w:pPr>
            <w:r w:rsidRPr="00B10932">
              <w:rPr>
                <w:rFonts w:ascii="Times New Roman" w:hAnsi="Times New Roman" w:cs="Times New Roman"/>
                <w:sz w:val="24"/>
                <w:szCs w:val="24"/>
                <w:lang w:val="en-US"/>
              </w:rPr>
              <w:t>- Cambridge Journals Online (Cambridge, UK) offers access to an interdisciplinary collection of 419 leading journals, including more than 200 published on behalf of scientific and professional societies. Cambridge Journals are recognized worldwide for their quality, scale and editorial integrity. Many are leading journals in their fields and together form one of the most valuable and comprehensive scholarly research collections available today (Appendix 6.4.38 Application for access to Cambridge Journals Online resources).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color w:val="0563C1"/>
                <w:sz w:val="24"/>
                <w:szCs w:val="24"/>
                <w:shd w:val="clear" w:color="auto" w:fill="FFFFFF"/>
                <w:lang w:val="en-US"/>
              </w:rPr>
            </w:pPr>
            <w:r w:rsidRPr="00B10932">
              <w:rPr>
                <w:rFonts w:ascii="Times New Roman" w:hAnsi="Times New Roman" w:cs="Times New Roman"/>
                <w:sz w:val="24"/>
                <w:szCs w:val="24"/>
                <w:lang w:val="en-US"/>
              </w:rPr>
              <w:t>The “Open Educational Resources” section of the website contains links to the following open internet sources: MedPix; medRxiv (pronounced “medarchive”); New England Journal of Medicine (NEJM); NCBI (National Center for Biotechnology Information); OpenMD.com; DOAJ; PQDT Open.</w:t>
            </w:r>
          </w:p>
          <w:p w:rsidR="00CA0004" w:rsidRPr="00B10932" w:rsidRDefault="00CA0004" w:rsidP="00B10932">
            <w:pPr>
              <w:tabs>
                <w:tab w:val="left" w:pos="1667"/>
                <w:tab w:val="left" w:pos="3122"/>
                <w:tab w:val="left" w:pos="5237"/>
                <w:tab w:val="left" w:pos="6352"/>
              </w:tabs>
              <w:spacing w:before="73"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At present, IMU has implemented an Automated Management System (Appendix 6.4.39 LMS Regulation, hereinafter AMS LMS). This system fully ensures automation of administrative, managerial, scientific and educational activities. The educational portal is used to inform students about university activities. This portal enables students to obtain educational-methodological complexes and syllabi, which include forms and learning tools, assessment procedures, criteria for evaluating the educational program, class schedules and testing; it covers all IMU processes as a single interconnected system.</w:t>
            </w:r>
          </w:p>
          <w:p w:rsidR="00CA0004" w:rsidRPr="00B10932" w:rsidRDefault="00CA0004" w:rsidP="00B10932">
            <w:pPr>
              <w:tabs>
                <w:tab w:val="left" w:pos="993"/>
              </w:tabs>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LearnMS (LEARNING MANAGEMENT SYSTEM)</w:t>
            </w:r>
          </w:p>
          <w:p w:rsidR="00CA0004" w:rsidRPr="00B10932" w:rsidRDefault="00CA0004" w:rsidP="00B10932">
            <w:pPr>
              <w:tabs>
                <w:tab w:val="left" w:pos="993"/>
                <w:tab w:val="left" w:pos="1582"/>
              </w:tabs>
              <w:spacing w:after="0" w:line="240" w:lineRule="auto"/>
              <w:ind w:firstLine="709"/>
              <w:contextualSpacing/>
              <w:jc w:val="both"/>
              <w:rPr>
                <w:rFonts w:ascii="Times New Roman" w:eastAsia="Times New Roman" w:hAnsi="Times New Roman" w:cs="Times New Roman"/>
                <w:b/>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i/>
                <w:color w:val="3C78D8"/>
                <w:sz w:val="24"/>
                <w:szCs w:val="24"/>
                <w:lang w:val="en-US"/>
              </w:rPr>
            </w:pPr>
            <w:r w:rsidRPr="00B10932">
              <w:rPr>
                <w:rFonts w:ascii="Times New Roman" w:hAnsi="Times New Roman" w:cs="Times New Roman"/>
                <w:sz w:val="24"/>
                <w:szCs w:val="24"/>
                <w:lang w:val="en-US"/>
              </w:rPr>
              <w:t>IMU also operates document management (Appendix 6.4.40 Regulation “On IMU Document Management”).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i/>
                <w:sz w:val="24"/>
                <w:szCs w:val="24"/>
                <w:lang w:val="en-US"/>
              </w:rPr>
            </w:pPr>
            <w:r w:rsidRPr="00B10932">
              <w:rPr>
                <w:rFonts w:ascii="Times New Roman" w:hAnsi="Times New Roman" w:cs="Times New Roman"/>
                <w:sz w:val="24"/>
                <w:szCs w:val="24"/>
                <w:lang w:val="en-US"/>
              </w:rPr>
              <w:t>The structure of IMU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1.   Introduction:</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General information about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Purpose and objectives of the document.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2.   General Provisions: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Definition of document flow at the medical university.</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Regulatory framework and legal requirements for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3.  Organizational Structure: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Document flow management structure.</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Responsible persons and their duties.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Units participating in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4.   Procedures and Processes: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Process of document management in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Procedures for registration, control, approval and destruction of electronic documents.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Processes for handling information and documents within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lastRenderedPageBreak/>
              <w:t>5.  Types of Documents: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Classification of documents in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Samples of main document types (orders, instructions, regulations, etc.).</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6.   Control and Audit: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Mechanisms for controlling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Conducting internal and external audit of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Corrective and preventive measures.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7.   Staff Training and Development: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Training programs on working with documents in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System for assessing competencies and professional development of staff.</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8.   Technical Support: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Software used for document flow management.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Technical infrastructure ensuring operation of document flow.</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9.   Conclusion:</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Results of document flow work.</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Prospects for development and improvement of the document flow system.</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10. Appendices: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Document samples.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Process diagrams.</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Additional information.</w:t>
            </w:r>
          </w:p>
          <w:p w:rsidR="00CA0004" w:rsidRPr="00B10932" w:rsidRDefault="00CA0004" w:rsidP="00B10932">
            <w:pPr>
              <w:spacing w:after="0" w:line="240" w:lineRule="auto"/>
              <w:ind w:firstLine="709"/>
              <w:contextualSpacing/>
              <w:jc w:val="both"/>
              <w:rPr>
                <w:rFonts w:ascii="Times New Roman" w:eastAsia="Times New Roman" w:hAnsi="Times New Roman" w:cs="Times New Roman"/>
                <w:b/>
                <w:sz w:val="24"/>
                <w:szCs w:val="24"/>
                <w:lang w:val="en-US"/>
              </w:rPr>
            </w:pPr>
          </w:p>
          <w:p w:rsidR="00CA0004" w:rsidRPr="00B10932" w:rsidRDefault="00CA0004" w:rsidP="00B10932">
            <w:pPr>
              <w:spacing w:after="0" w:line="240" w:lineRule="auto"/>
              <w:ind w:firstLine="709"/>
              <w:contextualSpacing/>
              <w:jc w:val="both"/>
              <w:rPr>
                <w:rFonts w:ascii="Times New Roman" w:eastAsia="Times New Roman" w:hAnsi="Times New Roman" w:cs="Times New Roman"/>
                <w:b/>
                <w:sz w:val="24"/>
                <w:szCs w:val="24"/>
                <w:lang w:val="en-US"/>
              </w:rPr>
            </w:pPr>
            <w:r w:rsidRPr="00B10932">
              <w:rPr>
                <w:rFonts w:ascii="Times New Roman" w:hAnsi="Times New Roman" w:cs="Times New Roman"/>
                <w:sz w:val="24"/>
                <w:szCs w:val="24"/>
                <w:lang w:val="en-US"/>
              </w:rPr>
              <w:t>Technical Support:</w:t>
            </w:r>
          </w:p>
          <w:p w:rsidR="00CA0004" w:rsidRPr="00B10932" w:rsidRDefault="00CA0004" w:rsidP="00B10932">
            <w:pPr>
              <w:spacing w:after="0" w:line="240" w:lineRule="auto"/>
              <w:ind w:firstLine="709"/>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 Ensuring the operation of specialized software tools for document management, Google Drive and Telegram messenger.</w:t>
            </w:r>
          </w:p>
          <w:p w:rsidR="00CA0004" w:rsidRDefault="00CA0004" w:rsidP="00B10932">
            <w:pPr>
              <w:spacing w:after="0" w:line="240" w:lineRule="auto"/>
              <w:ind w:firstLine="709"/>
              <w:contextualSpacing/>
              <w:jc w:val="both"/>
              <w:rPr>
                <w:rFonts w:ascii="Times New Roman" w:hAnsi="Times New Roman" w:cs="Times New Roman"/>
                <w:sz w:val="24"/>
                <w:szCs w:val="24"/>
                <w:lang w:val="en-US"/>
              </w:rPr>
            </w:pPr>
            <w:r w:rsidRPr="00B10932">
              <w:rPr>
                <w:rFonts w:ascii="Times New Roman" w:hAnsi="Times New Roman" w:cs="Times New Roman"/>
                <w:sz w:val="24"/>
                <w:szCs w:val="24"/>
                <w:lang w:val="en-US"/>
              </w:rPr>
              <w:t>- Support for technical infrastructure, including servers, networks and other systems necessary for document flow.</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6.1.1 Screenshot of the IRBIS system</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6.1.2 Library Regulations, Library Use Rules, Job Descriptions and Work Schedule</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6.1.3 Library Regulations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6.1.4 Library Use Rules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6.1.5 Job Descriptions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u w:val="single"/>
                <w:shd w:val="clear" w:color="auto" w:fill="FFFFFF"/>
                <w:lang w:val="en-US"/>
              </w:rPr>
            </w:pPr>
            <w:r w:rsidRPr="00B10932">
              <w:rPr>
                <w:rFonts w:ascii="Times New Roman" w:hAnsi="Times New Roman" w:cs="Times New Roman"/>
                <w:sz w:val="24"/>
                <w:szCs w:val="24"/>
                <w:lang w:val="en-US"/>
              </w:rPr>
              <w:t>Appendix 6.1.6 Work Schedule</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6.1.7 Screenshot of Automated Workplace “ADMINISTRATOR”</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6.1.8 Screenshot of Automated Workplace “ACQUISITIONS”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6.1.9 Screenshot of Automated Workplace “CATALOGER”</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6.1.10 Screenshot of Automated Workplace “READER”</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lastRenderedPageBreak/>
              <w:t>Appendix 6.1.11 Screenshot of Automated Workplace “BOOK LENDING”</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6.1.12 Screenshot of Automated Workplace “BOOK SUPPLY”</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6.1.13 Photo materials of the local Electronic Catalog</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6.1.14 Photo materials of the reading room</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6.1.15 Photo materials of the Electronic Library</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u w:val="single"/>
                <w:lang w:val="en-US"/>
              </w:rPr>
            </w:pPr>
            <w:r w:rsidRPr="00B10932">
              <w:rPr>
                <w:rFonts w:ascii="Times New Roman" w:hAnsi="Times New Roman" w:cs="Times New Roman"/>
                <w:sz w:val="24"/>
                <w:szCs w:val="24"/>
                <w:lang w:val="en-US"/>
              </w:rPr>
              <w:t>Appendix 6.1.16 Dormitory educational work plan for the 2025-2026 academic year; Dormitory Regulations Links: https://drive.google.com/file/d/1hUci7zB82AD8TvhIfX18DoJPwH9WVMCC/view?usp=drive_link; https://drive.google.com/file/d/1nlKX-xFnfTTqm5FZkdiljtCkoSQwOv5O/view?usp=sharing</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6.1.17 Photo materials on dormitories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6.1.18 Photo materials on Student Council rooms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6.1.19 Photo material (sports grounds)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6.1.20 Photo of the canteen</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6.1.21 Regulation on social support for students, postgraduate students and doctoral students of IMU (02.10.2025)</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6.1.22 Lease Agreement</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6.1.23 Charter of the IMU Clinic</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6.1.24 Certificate of the IMU Clinic</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6.1.25 Licenses of the IMU Clinic</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6.1.26 Link to photos of the IMU Clinic</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6.2.1 Main entrance of the educational organization Links: https://drive.google.com/file/d/1Ht5IW7mfmwiPbAedPOG-OXaK6I6iYwm9/view?usp=drive_link</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6.2.2 IMU Clinic</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u w:val="single"/>
                <w:lang w:val="en-US"/>
              </w:rPr>
            </w:pPr>
            <w:r w:rsidRPr="00B10932">
              <w:rPr>
                <w:rFonts w:ascii="Times New Roman" w:hAnsi="Times New Roman" w:cs="Times New Roman"/>
                <w:sz w:val="24"/>
                <w:szCs w:val="24"/>
                <w:lang w:val="en-US"/>
              </w:rPr>
              <w:t>Appendix 6.2.3 Modular classrooms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u w:val="single"/>
                <w:lang w:val="en-US"/>
              </w:rPr>
            </w:pPr>
            <w:r w:rsidRPr="00B10932">
              <w:rPr>
                <w:rFonts w:ascii="Times New Roman" w:hAnsi="Times New Roman" w:cs="Times New Roman"/>
                <w:sz w:val="24"/>
                <w:szCs w:val="24"/>
                <w:lang w:val="en-US"/>
              </w:rPr>
              <w:t>Appendix 6.2.4 Photo of the IMU Training Center and simulation room</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u w:val="single"/>
                <w:lang w:val="en-US"/>
              </w:rPr>
            </w:pPr>
            <w:r w:rsidRPr="00B10932">
              <w:rPr>
                <w:rFonts w:ascii="Times New Roman" w:hAnsi="Times New Roman" w:cs="Times New Roman"/>
                <w:sz w:val="24"/>
                <w:szCs w:val="24"/>
                <w:lang w:val="en-US"/>
              </w:rPr>
              <w:t>Appendix 6.2.5 Video link “Pirogov Table”</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6.2.6 Screenshot of the anatomy museum Links: https://imu.edu.kg/%D0%BD%D0%B0%D1%83%D1%87%D0%BD%D0%B0%D1%8F-%D0%B4%D0%B5%D1%8F%D1%82%D0%B5%D0%BB%D1%8C%D0%BD%D0%BE%D1%81%D1%82%D1%8C/%D0%BD%D0%B0%D1%83%D1%87%D0%BD%D0%B0%D1%8F-%D0%B1%D0%B0%D0%B7%D0%B0/%D0%B0%D0%BD%D0%B0%D1%82%D0%BE%D0%BC%D0%B8%D1%87%D0%B5%D1%81%D0%BA%D0%B8%D0%B9-%D0%BC%D1%83%D0%B7%D0%B5%D0%B9-%D0%BF%D0%BB%D0%B0%D1%81%D1%82%D0%B8%D0%BD%D0%B0%D1%86%D0%B8%D0%B8</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6.2.7 Ministry of Health of the Kyrgyz Republic letter 05-1-18 dated 07.03.2023 “On approval of the list of clinical bases of higher and secondary medical educational organizations of the Kyrgyz Republic” Links: https://drive.google.com/file/d/1KWsiEmyN1L-VS-k9QzFOaZyBwmEqZ09A/view?usp=drive_link</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lastRenderedPageBreak/>
              <w:t>Appendix 6.3.1 Register for safety training at the department for students</w:t>
            </w:r>
          </w:p>
          <w:p w:rsidR="001D314E" w:rsidRPr="00B10932" w:rsidRDefault="001D314E" w:rsidP="001D314E">
            <w:pPr>
              <w:tabs>
                <w:tab w:val="left" w:pos="993"/>
              </w:tabs>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6.3.2 Rules of conduct in teaching and research laboratories; Appendix 6.3.3 Fire safety conclusion</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6.3.4 SEO Act dated 04.12.2025</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6.3.5 Algorithm for minimizing the risk of COVID-19 infection spread; documents confirming purchase of disinfectants and masks; photo materials on disinfection Links: https://drive.google.com/drive/folders/1Wb9cR31Xwjat71B5d4frtEseMySGAUGq?usp=sharing; https://drive.google.com/drive/folders/14-7Vh-wmPfxBfEaIuIrIU5IFcM_35YmC?usp=sharing</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6.3.6 Photo material</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6.3.7 On distribution of responsibility for compliance with occupational safety and fire safety requirements by tenants and users of premises (Order No. 04/58 dated 29.11.2025)</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6.4.1 Regulation on collection formation</w:t>
            </w:r>
          </w:p>
          <w:p w:rsidR="001D314E" w:rsidRPr="00B10932" w:rsidRDefault="001D314E" w:rsidP="001D314E">
            <w:pPr>
              <w:spacing w:after="0" w:line="240" w:lineRule="auto"/>
              <w:contextualSpacing/>
              <w:jc w:val="both"/>
              <w:rPr>
                <w:rFonts w:ascii="Times New Roman" w:eastAsia="Times New Roman" w:hAnsi="Times New Roman" w:cs="Times New Roman"/>
                <w:i/>
                <w:sz w:val="24"/>
                <w:szCs w:val="24"/>
                <w:lang w:val="en-US"/>
              </w:rPr>
            </w:pPr>
            <w:r w:rsidRPr="00B10932">
              <w:rPr>
                <w:rFonts w:ascii="Times New Roman" w:hAnsi="Times New Roman" w:cs="Times New Roman"/>
                <w:sz w:val="24"/>
                <w:szCs w:val="24"/>
                <w:lang w:val="en-US"/>
              </w:rPr>
              <w:t>Appendix 6.4.2 Book-supply indicator by educational programs:</w:t>
            </w:r>
          </w:p>
          <w:p w:rsidR="001D314E" w:rsidRPr="00B10932" w:rsidRDefault="001D314E" w:rsidP="001D314E">
            <w:pPr>
              <w:numPr>
                <w:ilvl w:val="0"/>
                <w:numId w:val="14"/>
              </w:numPr>
              <w:spacing w:after="0" w:line="240" w:lineRule="auto"/>
              <w:ind w:left="720" w:hanging="360"/>
              <w:contextualSpacing/>
              <w:jc w:val="both"/>
              <w:rPr>
                <w:rFonts w:ascii="Times New Roman" w:eastAsia="Times New Roman" w:hAnsi="Times New Roman" w:cs="Times New Roman"/>
                <w:i/>
                <w:color w:val="1155CC"/>
                <w:sz w:val="24"/>
                <w:szCs w:val="24"/>
                <w:u w:val="single"/>
              </w:rPr>
            </w:pPr>
            <w:r w:rsidRPr="00B10932">
              <w:rPr>
                <w:rFonts w:ascii="Times New Roman" w:hAnsi="Times New Roman" w:cs="Times New Roman"/>
                <w:sz w:val="24"/>
                <w:szCs w:val="24"/>
              </w:rPr>
              <w:t>Book supply 560001 General Medicine, 5 years</w:t>
            </w:r>
          </w:p>
          <w:p w:rsidR="001D314E" w:rsidRPr="00B10932" w:rsidRDefault="001D314E" w:rsidP="001D314E">
            <w:pPr>
              <w:numPr>
                <w:ilvl w:val="0"/>
                <w:numId w:val="14"/>
              </w:numPr>
              <w:spacing w:after="0" w:line="240" w:lineRule="auto"/>
              <w:ind w:left="720" w:hanging="360"/>
              <w:contextualSpacing/>
              <w:rPr>
                <w:rFonts w:ascii="Times New Roman" w:eastAsia="Times New Roman" w:hAnsi="Times New Roman" w:cs="Times New Roman"/>
                <w:i/>
                <w:color w:val="1155CC"/>
                <w:sz w:val="24"/>
                <w:szCs w:val="24"/>
                <w:u w:val="single"/>
              </w:rPr>
            </w:pPr>
            <w:r w:rsidRPr="00B10932">
              <w:rPr>
                <w:rFonts w:ascii="Times New Roman" w:hAnsi="Times New Roman" w:cs="Times New Roman"/>
                <w:sz w:val="24"/>
                <w:szCs w:val="24"/>
              </w:rPr>
              <w:t>Book supply 560001 General Medicine, 6 years</w:t>
            </w:r>
          </w:p>
          <w:p w:rsidR="001D314E" w:rsidRPr="00B10932" w:rsidRDefault="001D314E" w:rsidP="001D314E">
            <w:pPr>
              <w:numPr>
                <w:ilvl w:val="0"/>
                <w:numId w:val="14"/>
              </w:numPr>
              <w:spacing w:after="0" w:line="240" w:lineRule="auto"/>
              <w:ind w:left="720" w:hanging="360"/>
              <w:contextualSpacing/>
              <w:rPr>
                <w:rFonts w:ascii="Times New Roman" w:eastAsia="Times New Roman" w:hAnsi="Times New Roman" w:cs="Times New Roman"/>
                <w:i/>
                <w:color w:val="1155CC"/>
                <w:sz w:val="24"/>
                <w:szCs w:val="24"/>
              </w:rPr>
            </w:pPr>
            <w:r w:rsidRPr="00B10932">
              <w:rPr>
                <w:rFonts w:ascii="Times New Roman" w:hAnsi="Times New Roman" w:cs="Times New Roman"/>
                <w:sz w:val="24"/>
                <w:szCs w:val="24"/>
              </w:rPr>
              <w:t>Book supply 560005 Pharmacy, 5 years</w:t>
            </w:r>
          </w:p>
          <w:p w:rsidR="001D314E" w:rsidRPr="00B10932" w:rsidRDefault="001D314E" w:rsidP="001D314E">
            <w:pPr>
              <w:numPr>
                <w:ilvl w:val="0"/>
                <w:numId w:val="14"/>
              </w:numPr>
              <w:spacing w:after="0" w:line="240" w:lineRule="auto"/>
              <w:ind w:left="720" w:hanging="360"/>
              <w:contextualSpacing/>
              <w:rPr>
                <w:rFonts w:ascii="Times New Roman" w:eastAsia="Times New Roman" w:hAnsi="Times New Roman" w:cs="Times New Roman"/>
                <w:i/>
                <w:color w:val="1155CC"/>
                <w:sz w:val="24"/>
                <w:szCs w:val="24"/>
              </w:rPr>
            </w:pPr>
            <w:r w:rsidRPr="00B10932">
              <w:rPr>
                <w:rFonts w:ascii="Times New Roman" w:hAnsi="Times New Roman" w:cs="Times New Roman"/>
                <w:sz w:val="24"/>
                <w:szCs w:val="24"/>
              </w:rPr>
              <w:t>Book supply 560005 Pharmacy, 3 years</w:t>
            </w:r>
          </w:p>
          <w:p w:rsidR="001D314E" w:rsidRPr="00B10932" w:rsidRDefault="001D314E" w:rsidP="001D314E">
            <w:pPr>
              <w:numPr>
                <w:ilvl w:val="0"/>
                <w:numId w:val="14"/>
              </w:numPr>
              <w:spacing w:after="0" w:line="240" w:lineRule="auto"/>
              <w:ind w:left="720" w:hanging="360"/>
              <w:contextualSpacing/>
              <w:jc w:val="both"/>
              <w:rPr>
                <w:rFonts w:ascii="Times New Roman" w:eastAsia="Times New Roman" w:hAnsi="Times New Roman" w:cs="Times New Roman"/>
                <w:i/>
                <w:color w:val="1155CC"/>
                <w:sz w:val="24"/>
                <w:szCs w:val="24"/>
              </w:rPr>
            </w:pPr>
            <w:r w:rsidRPr="00B10932">
              <w:rPr>
                <w:rFonts w:ascii="Times New Roman" w:hAnsi="Times New Roman" w:cs="Times New Roman"/>
                <w:sz w:val="24"/>
                <w:szCs w:val="24"/>
              </w:rPr>
              <w:t>Book supply 560004 Dentistry, English</w:t>
            </w:r>
          </w:p>
          <w:p w:rsidR="001D314E" w:rsidRPr="00B10932" w:rsidRDefault="001D314E" w:rsidP="001D314E">
            <w:pPr>
              <w:numPr>
                <w:ilvl w:val="0"/>
                <w:numId w:val="14"/>
              </w:numPr>
              <w:spacing w:after="0" w:line="240" w:lineRule="auto"/>
              <w:ind w:left="720" w:hanging="360"/>
              <w:contextualSpacing/>
              <w:jc w:val="both"/>
              <w:rPr>
                <w:rFonts w:ascii="Times New Roman" w:eastAsia="Times New Roman" w:hAnsi="Times New Roman" w:cs="Times New Roman"/>
                <w:i/>
                <w:color w:val="1155CC"/>
                <w:sz w:val="24"/>
                <w:szCs w:val="24"/>
              </w:rPr>
            </w:pPr>
            <w:r w:rsidRPr="00B10932">
              <w:rPr>
                <w:rFonts w:ascii="Times New Roman" w:hAnsi="Times New Roman" w:cs="Times New Roman"/>
                <w:sz w:val="24"/>
                <w:szCs w:val="24"/>
              </w:rPr>
              <w:t>Book supply 560004 Dentistry, Russian</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rPr>
            </w:pPr>
          </w:p>
          <w:p w:rsidR="001D314E" w:rsidRPr="00B10932" w:rsidRDefault="001D314E" w:rsidP="001D314E">
            <w:pPr>
              <w:spacing w:after="0" w:line="240" w:lineRule="auto"/>
              <w:contextualSpacing/>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6.4.3 Screenshot of automated statistics of textbook lending in printed format from the IRBIS 64+ system</w:t>
            </w:r>
          </w:p>
          <w:p w:rsidR="001D314E" w:rsidRPr="00B10932" w:rsidRDefault="001D314E" w:rsidP="001D314E">
            <w:pPr>
              <w:tabs>
                <w:tab w:val="left" w:pos="851"/>
                <w:tab w:val="left" w:pos="1017"/>
                <w:tab w:val="left" w:pos="1273"/>
              </w:tabs>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6.4.4 Screenshot of the Book Database</w:t>
            </w:r>
          </w:p>
          <w:p w:rsidR="001D314E" w:rsidRPr="00B10932" w:rsidRDefault="001D314E" w:rsidP="001D314E">
            <w:pPr>
              <w:spacing w:after="0" w:line="240" w:lineRule="auto"/>
              <w:contextualSpacing/>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6.4.5 http://elib.kg/</w:t>
            </w:r>
          </w:p>
          <w:p w:rsidR="001D314E" w:rsidRPr="00B10932" w:rsidRDefault="001D314E" w:rsidP="001D314E">
            <w:pPr>
              <w:spacing w:after="0" w:line="240" w:lineRule="auto"/>
              <w:contextualSpacing/>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6.4.6 “Electronic Catalog”</w:t>
            </w:r>
          </w:p>
          <w:p w:rsidR="001D314E" w:rsidRPr="00B10932" w:rsidRDefault="001D314E" w:rsidP="001D314E">
            <w:pPr>
              <w:spacing w:after="0" w:line="240" w:lineRule="auto"/>
              <w:contextualSpacing/>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6.4.7 http://elib.kg/</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6.4.8 IMU repositories contain 6 separate collections of electronic versions of library resources</w:t>
            </w:r>
          </w:p>
          <w:p w:rsidR="001D314E" w:rsidRPr="00B10932" w:rsidRDefault="001D314E" w:rsidP="001D314E">
            <w:pPr>
              <w:tabs>
                <w:tab w:val="left" w:pos="851"/>
                <w:tab w:val="left" w:pos="1017"/>
                <w:tab w:val="left" w:pos="1273"/>
              </w:tabs>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6.4.9 Catalog of electronic books</w:t>
            </w:r>
          </w:p>
          <w:p w:rsidR="001D314E" w:rsidRPr="00B10932" w:rsidRDefault="001D314E" w:rsidP="001D314E">
            <w:pPr>
              <w:tabs>
                <w:tab w:val="left" w:pos="851"/>
                <w:tab w:val="left" w:pos="1017"/>
                <w:tab w:val="left" w:pos="1273"/>
              </w:tabs>
              <w:spacing w:after="0" w:line="240" w:lineRule="auto"/>
              <w:contextualSpacing/>
              <w:jc w:val="both"/>
              <w:rPr>
                <w:rFonts w:ascii="Times New Roman" w:eastAsia="Times New Roman" w:hAnsi="Times New Roman" w:cs="Times New Roman"/>
                <w:i/>
                <w:color w:val="2F5496"/>
                <w:sz w:val="24"/>
                <w:szCs w:val="24"/>
                <w:u w:val="single"/>
                <w:shd w:val="clear" w:color="auto" w:fill="FFFFFF"/>
                <w:lang w:val="en-US"/>
              </w:rPr>
            </w:pPr>
            <w:r w:rsidRPr="00B10932">
              <w:rPr>
                <w:rFonts w:ascii="Times New Roman" w:hAnsi="Times New Roman" w:cs="Times New Roman"/>
                <w:sz w:val="24"/>
                <w:szCs w:val="24"/>
                <w:lang w:val="en-US"/>
              </w:rPr>
              <w:t>Appendix 6.4.10 Catalog of teaching staff works</w:t>
            </w:r>
          </w:p>
          <w:p w:rsidR="001D314E" w:rsidRPr="00B10932" w:rsidRDefault="001D314E" w:rsidP="001D314E">
            <w:pPr>
              <w:tabs>
                <w:tab w:val="left" w:pos="851"/>
                <w:tab w:val="left" w:pos="1017"/>
                <w:tab w:val="left" w:pos="1273"/>
              </w:tabs>
              <w:spacing w:after="0" w:line="240" w:lineRule="auto"/>
              <w:contextualSpacing/>
              <w:jc w:val="both"/>
              <w:rPr>
                <w:rFonts w:ascii="Times New Roman" w:eastAsia="Times New Roman" w:hAnsi="Times New Roman" w:cs="Times New Roman"/>
                <w:i/>
                <w:color w:val="2F5496"/>
                <w:sz w:val="24"/>
                <w:szCs w:val="24"/>
                <w:u w:val="single"/>
                <w:shd w:val="clear" w:color="auto" w:fill="FFFFFF"/>
                <w:lang w:val="en-US"/>
              </w:rPr>
            </w:pPr>
            <w:r w:rsidRPr="00B10932">
              <w:rPr>
                <w:rFonts w:ascii="Times New Roman" w:hAnsi="Times New Roman" w:cs="Times New Roman"/>
                <w:sz w:val="24"/>
                <w:szCs w:val="24"/>
                <w:lang w:val="en-US"/>
              </w:rPr>
              <w:t>Appendix 6.4.11 Catalog of IMU educational-methodological complexes</w:t>
            </w:r>
          </w:p>
          <w:p w:rsidR="001D314E" w:rsidRPr="00B10932" w:rsidRDefault="001D314E" w:rsidP="001D314E">
            <w:pPr>
              <w:tabs>
                <w:tab w:val="left" w:pos="851"/>
                <w:tab w:val="left" w:pos="1017"/>
                <w:tab w:val="left" w:pos="1273"/>
              </w:tabs>
              <w:spacing w:after="0" w:line="240" w:lineRule="auto"/>
              <w:contextualSpacing/>
              <w:jc w:val="both"/>
              <w:rPr>
                <w:rFonts w:ascii="Times New Roman" w:eastAsia="Times New Roman" w:hAnsi="Times New Roman" w:cs="Times New Roman"/>
                <w:i/>
                <w:color w:val="2F5496"/>
                <w:sz w:val="24"/>
                <w:szCs w:val="24"/>
                <w:u w:val="single"/>
                <w:shd w:val="clear" w:color="auto" w:fill="FFFFFF"/>
                <w:lang w:val="en-US"/>
              </w:rPr>
            </w:pPr>
            <w:r w:rsidRPr="00B10932">
              <w:rPr>
                <w:rFonts w:ascii="Times New Roman" w:hAnsi="Times New Roman" w:cs="Times New Roman"/>
                <w:sz w:val="24"/>
                <w:szCs w:val="24"/>
                <w:lang w:val="en-US"/>
              </w:rPr>
              <w:t>Appendix 6.4.12 Catalog of IMU Bulletin articles</w:t>
            </w:r>
          </w:p>
          <w:p w:rsidR="001D314E" w:rsidRPr="00B10932" w:rsidRDefault="001D314E" w:rsidP="001D314E">
            <w:pPr>
              <w:tabs>
                <w:tab w:val="left" w:pos="851"/>
                <w:tab w:val="left" w:pos="1017"/>
                <w:tab w:val="left" w:pos="1273"/>
              </w:tabs>
              <w:spacing w:after="0" w:line="240" w:lineRule="auto"/>
              <w:contextualSpacing/>
              <w:jc w:val="both"/>
              <w:rPr>
                <w:rFonts w:ascii="Times New Roman" w:eastAsia="Times New Roman" w:hAnsi="Times New Roman" w:cs="Times New Roman"/>
                <w:i/>
                <w:color w:val="2F5496"/>
                <w:sz w:val="24"/>
                <w:szCs w:val="24"/>
                <w:u w:val="single"/>
                <w:shd w:val="clear" w:color="auto" w:fill="FFFFFF"/>
                <w:lang w:val="en-US"/>
              </w:rPr>
            </w:pPr>
            <w:r w:rsidRPr="00B10932">
              <w:rPr>
                <w:rFonts w:ascii="Times New Roman" w:hAnsi="Times New Roman" w:cs="Times New Roman"/>
                <w:sz w:val="24"/>
                <w:szCs w:val="24"/>
                <w:lang w:val="en-US"/>
              </w:rPr>
              <w:t>Appendix 6.4.13 Catalog of video lectures</w:t>
            </w:r>
          </w:p>
          <w:p w:rsidR="001D314E" w:rsidRPr="00B10932" w:rsidRDefault="001D314E" w:rsidP="001D314E">
            <w:pPr>
              <w:tabs>
                <w:tab w:val="left" w:pos="851"/>
                <w:tab w:val="left" w:pos="1017"/>
                <w:tab w:val="left" w:pos="1273"/>
              </w:tabs>
              <w:spacing w:after="0" w:line="240" w:lineRule="auto"/>
              <w:contextualSpacing/>
              <w:jc w:val="both"/>
              <w:rPr>
                <w:rFonts w:ascii="Times New Roman" w:eastAsia="Times New Roman" w:hAnsi="Times New Roman" w:cs="Times New Roman"/>
                <w:i/>
                <w:color w:val="2F5496"/>
                <w:sz w:val="24"/>
                <w:szCs w:val="24"/>
                <w:u w:val="single"/>
                <w:shd w:val="clear" w:color="auto" w:fill="FFFFFF"/>
                <w:lang w:val="en-US"/>
              </w:rPr>
            </w:pPr>
            <w:r w:rsidRPr="00B10932">
              <w:rPr>
                <w:rFonts w:ascii="Times New Roman" w:hAnsi="Times New Roman" w:cs="Times New Roman"/>
                <w:sz w:val="24"/>
                <w:szCs w:val="24"/>
                <w:lang w:val="en-US"/>
              </w:rPr>
              <w:t>Appendix 6.4.14 Catalog of dissertations and abstracts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6.4.15 Screenshot of statistics of requests to library electronic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6.4.16 Photo materials of the librarian’s work area</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6.4.17 Photo materials of the library collection</w:t>
            </w:r>
          </w:p>
          <w:p w:rsidR="001D314E" w:rsidRPr="00B10932" w:rsidRDefault="001D314E" w:rsidP="001D314E">
            <w:pPr>
              <w:spacing w:after="0" w:line="240" w:lineRule="auto"/>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lastRenderedPageBreak/>
              <w:t>Appendix 6.4.18 Agreement between IMU and the Bishkek Post Office Branch of SE “Kyrgyz Pochtasy”</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6.4.19 Link to the “Catalog of electronic books” section of the library website</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“IMU Catalog”</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“Catalog of teaching staff works”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“Catalog of IMU Bulletin articles”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“Electronic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6.4.20 Agreement between IMU, EMMU and IFC; elib.kg Links: https://drive.google.com/file/d/1KkZKGeL8VKRUl3kme9n-cdzsZg4eesVv/view?usp=sharing</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Appendix 6.4.21 Photo materials of library events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Virtual Exhibition</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shd w:val="clear" w:color="auto" w:fill="FFFFFF"/>
                <w:lang w:val="en-US"/>
              </w:rPr>
            </w:pPr>
            <w:r w:rsidRPr="00B10932">
              <w:rPr>
                <w:rFonts w:ascii="Times New Roman" w:hAnsi="Times New Roman" w:cs="Times New Roman"/>
                <w:sz w:val="24"/>
                <w:szCs w:val="24"/>
                <w:lang w:val="en-US"/>
              </w:rPr>
              <w:t>Electronic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6.4.22 Personal Account and seamless authorization</w:t>
            </w:r>
          </w:p>
          <w:p w:rsidR="001D314E" w:rsidRPr="00B10932" w:rsidRDefault="001D314E" w:rsidP="001D314E">
            <w:pPr>
              <w:spacing w:after="0" w:line="240" w:lineRule="auto"/>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t>Appendix 6.4.23 Agreement and License Agreement between EBSCO and IMU</w:t>
            </w:r>
          </w:p>
          <w:p w:rsidR="001D314E" w:rsidRPr="00B10932" w:rsidRDefault="001D314E" w:rsidP="001D314E">
            <w:pPr>
              <w:spacing w:after="0" w:line="240" w:lineRule="auto"/>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t>Appendix 6.4.24 Agreement with the Student Consultant electronic library system</w:t>
            </w:r>
          </w:p>
          <w:p w:rsidR="001D314E" w:rsidRPr="00B10932" w:rsidRDefault="001D314E" w:rsidP="001D314E">
            <w:pPr>
              <w:spacing w:after="0" w:line="240" w:lineRule="auto"/>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t>Appendix 6.4.24.1 List of Student Consultant ELS publications available to IMU</w:t>
            </w:r>
          </w:p>
          <w:p w:rsidR="001D314E" w:rsidRPr="00B10932" w:rsidRDefault="001D314E" w:rsidP="001D314E">
            <w:pPr>
              <w:spacing w:after="0" w:line="240" w:lineRule="auto"/>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t>Appendix 6.4.25 Access license</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6.4.26 Screenshot of the list of Research4Life universities</w:t>
            </w:r>
          </w:p>
          <w:p w:rsidR="001D314E" w:rsidRPr="00B10932" w:rsidRDefault="001D314E" w:rsidP="001D314E">
            <w:pPr>
              <w:spacing w:after="0" w:line="240" w:lineRule="auto"/>
              <w:contextualSpacing/>
              <w:jc w:val="both"/>
              <w:rPr>
                <w:rFonts w:ascii="Times New Roman" w:eastAsia="Times New Roman" w:hAnsi="Times New Roman" w:cs="Times New Roman"/>
                <w:i/>
                <w:sz w:val="24"/>
                <w:szCs w:val="24"/>
                <w:lang w:val="en-US"/>
              </w:rPr>
            </w:pPr>
            <w:r w:rsidRPr="00B10932">
              <w:rPr>
                <w:rFonts w:ascii="Times New Roman" w:hAnsi="Times New Roman" w:cs="Times New Roman"/>
                <w:sz w:val="24"/>
                <w:szCs w:val="24"/>
                <w:lang w:val="en-US"/>
              </w:rPr>
              <w:t>Appendix 6.4.27 NexMedia and IMU Agreement</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6.4.28 Agreement on free trial access between Polpred Spravochniki LLC and IMU</w:t>
            </w:r>
          </w:p>
          <w:p w:rsidR="001D314E" w:rsidRPr="00B10932" w:rsidRDefault="001D314E" w:rsidP="001D314E">
            <w:pPr>
              <w:spacing w:after="0" w:line="240" w:lineRule="auto"/>
              <w:contextualSpacing/>
              <w:jc w:val="both"/>
              <w:rPr>
                <w:rFonts w:ascii="Times New Roman" w:eastAsia="Times New Roman" w:hAnsi="Times New Roman" w:cs="Times New Roman"/>
                <w:i/>
                <w:color w:val="1155CC"/>
                <w:sz w:val="24"/>
                <w:szCs w:val="24"/>
                <w:lang w:val="en-US"/>
              </w:rPr>
            </w:pPr>
            <w:r w:rsidRPr="00B10932">
              <w:rPr>
                <w:rFonts w:ascii="Times New Roman" w:hAnsi="Times New Roman" w:cs="Times New Roman"/>
                <w:sz w:val="24"/>
                <w:szCs w:val="24"/>
                <w:lang w:val="en-US"/>
              </w:rPr>
              <w:t>Appendix 6.4.29 Application for access to SAGE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6.4.30 Application for access to OXFORD ONLINE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6.4.31 Application for access to e-Duke Journals Scholarly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6.4.32 Application for access to De Gruyter Journals Collection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6.4.33 Application for access to IOP Extra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6.4.34 Application for access to Royal Society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6.4.35 Application for access to Open Edition Freemium for Journals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6.4.36 Application for access to ACM Digital Library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1155CC"/>
                <w:sz w:val="24"/>
                <w:szCs w:val="24"/>
                <w:u w:val="single"/>
                <w:shd w:val="clear" w:color="auto" w:fill="FFFFFF"/>
                <w:lang w:val="en-US"/>
              </w:rPr>
            </w:pPr>
            <w:r w:rsidRPr="00B10932">
              <w:rPr>
                <w:rFonts w:ascii="Times New Roman" w:hAnsi="Times New Roman" w:cs="Times New Roman"/>
                <w:sz w:val="24"/>
                <w:szCs w:val="24"/>
                <w:lang w:val="en-US"/>
              </w:rPr>
              <w:t>Appendix 6.4.37 Application for access to Scite resources</w:t>
            </w:r>
          </w:p>
          <w:p w:rsidR="001D314E" w:rsidRPr="00B10932" w:rsidRDefault="001D314E" w:rsidP="001D314E">
            <w:pPr>
              <w:spacing w:after="0" w:line="240" w:lineRule="auto"/>
              <w:contextualSpacing/>
              <w:jc w:val="both"/>
              <w:rPr>
                <w:rFonts w:ascii="Times New Roman" w:eastAsia="Times New Roman" w:hAnsi="Times New Roman" w:cs="Times New Roman"/>
                <w:i/>
                <w:color w:val="2F5496"/>
                <w:sz w:val="24"/>
                <w:szCs w:val="24"/>
                <w:lang w:val="en-US"/>
              </w:rPr>
            </w:pPr>
            <w:r w:rsidRPr="00B10932">
              <w:rPr>
                <w:rFonts w:ascii="Times New Roman" w:hAnsi="Times New Roman" w:cs="Times New Roman"/>
                <w:sz w:val="24"/>
                <w:szCs w:val="24"/>
                <w:lang w:val="en-US"/>
              </w:rPr>
              <w:t>Appendix 6.4.38 Application for access to Cambridge Journals Online resources</w:t>
            </w:r>
          </w:p>
          <w:p w:rsidR="001D314E" w:rsidRPr="00B10932" w:rsidRDefault="001D314E" w:rsidP="001D314E">
            <w:pPr>
              <w:tabs>
                <w:tab w:val="left" w:pos="1667"/>
                <w:tab w:val="left" w:pos="3122"/>
                <w:tab w:val="left" w:pos="5237"/>
                <w:tab w:val="left" w:pos="6352"/>
              </w:tabs>
              <w:spacing w:after="0" w:line="240" w:lineRule="auto"/>
              <w:contextualSpacing/>
              <w:jc w:val="both"/>
              <w:rPr>
                <w:rFonts w:ascii="Times New Roman" w:eastAsia="Calibri" w:hAnsi="Times New Roman" w:cs="Times New Roman"/>
                <w:sz w:val="24"/>
                <w:szCs w:val="24"/>
                <w:lang w:val="en-US"/>
              </w:rPr>
            </w:pPr>
            <w:r w:rsidRPr="00B10932">
              <w:rPr>
                <w:rFonts w:ascii="Times New Roman" w:hAnsi="Times New Roman" w:cs="Times New Roman"/>
                <w:sz w:val="24"/>
                <w:szCs w:val="24"/>
                <w:lang w:val="en-US"/>
              </w:rPr>
              <w:t>Appendix 6.4.39 LMS Regulation</w:t>
            </w:r>
          </w:p>
          <w:p w:rsidR="001D314E" w:rsidRPr="00B10932" w:rsidRDefault="001D314E" w:rsidP="001D314E">
            <w:pPr>
              <w:spacing w:after="0" w:line="240" w:lineRule="auto"/>
              <w:contextualSpacing/>
              <w:jc w:val="both"/>
              <w:rPr>
                <w:rFonts w:ascii="Times New Roman" w:eastAsia="Times New Roman" w:hAnsi="Times New Roman" w:cs="Times New Roman"/>
                <w:sz w:val="24"/>
                <w:szCs w:val="24"/>
                <w:lang w:val="en-US"/>
              </w:rPr>
            </w:pPr>
            <w:r w:rsidRPr="00B10932">
              <w:rPr>
                <w:rFonts w:ascii="Times New Roman" w:hAnsi="Times New Roman" w:cs="Times New Roman"/>
                <w:sz w:val="24"/>
                <w:szCs w:val="24"/>
                <w:lang w:val="en-US"/>
              </w:rPr>
              <w:t>Appendix 6.4.40 Regulation “On IMU Document Management” Links: https://imu.lmskg.ru/; https://imu.lms.kg/</w:t>
            </w:r>
          </w:p>
        </w:tc>
        <w:tc>
          <w:tcPr>
            <w:tcW w:w="282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1D314E" w:rsidRDefault="00CA0004" w:rsidP="00B10932">
            <w:pPr>
              <w:spacing w:after="0" w:line="240" w:lineRule="auto"/>
              <w:contextualSpacing/>
              <w:jc w:val="center"/>
              <w:rPr>
                <w:rFonts w:ascii="Times New Roman" w:hAnsi="Times New Roman" w:cs="Times New Roman"/>
                <w:b/>
                <w:sz w:val="24"/>
                <w:szCs w:val="24"/>
              </w:rPr>
            </w:pPr>
            <w:r w:rsidRPr="001D314E">
              <w:rPr>
                <w:rFonts w:ascii="Times New Roman" w:hAnsi="Times New Roman" w:cs="Times New Roman"/>
                <w:b/>
                <w:sz w:val="24"/>
                <w:szCs w:val="24"/>
              </w:rPr>
              <w:lastRenderedPageBreak/>
              <w:t>compliant</w:t>
            </w:r>
          </w:p>
        </w:tc>
      </w:tr>
      <w:tr w:rsidR="00CA0004" w:rsidRPr="00B10932" w:rsidTr="001D314E">
        <w:trPr>
          <w:trHeight w:val="1"/>
          <w:jc w:val="center"/>
        </w:trPr>
        <w:tc>
          <w:tcPr>
            <w:tcW w:w="11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1D314E" w:rsidRDefault="00CA0004" w:rsidP="00B10932">
            <w:pPr>
              <w:spacing w:line="240" w:lineRule="auto"/>
              <w:contextualSpacing/>
              <w:jc w:val="both"/>
              <w:rPr>
                <w:rFonts w:ascii="Times New Roman" w:eastAsia="Aptos" w:hAnsi="Times New Roman" w:cs="Times New Roman"/>
                <w:b/>
                <w:bCs/>
                <w:color w:val="833C0B" w:themeColor="accent2" w:themeShade="80"/>
                <w:sz w:val="28"/>
                <w:szCs w:val="28"/>
              </w:rPr>
            </w:pPr>
            <w:r w:rsidRPr="001D314E">
              <w:rPr>
                <w:rFonts w:ascii="Times New Roman" w:hAnsi="Times New Roman" w:cs="Times New Roman"/>
                <w:b/>
                <w:color w:val="833C0B" w:themeColor="accent2" w:themeShade="80"/>
                <w:sz w:val="28"/>
                <w:szCs w:val="28"/>
              </w:rPr>
              <w:lastRenderedPageBreak/>
              <w:t>Strengths:</w:t>
            </w:r>
          </w:p>
          <w:p w:rsidR="00CA0004" w:rsidRPr="001D314E" w:rsidRDefault="00CA0004" w:rsidP="00B10932">
            <w:pPr>
              <w:pStyle w:val="a7"/>
              <w:numPr>
                <w:ilvl w:val="0"/>
                <w:numId w:val="15"/>
              </w:numPr>
              <w:spacing w:after="0" w:line="240" w:lineRule="auto"/>
              <w:ind w:left="709" w:hanging="425"/>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lastRenderedPageBreak/>
              <w:t>IMU has representative offices in 8 cities of India and 32 cities of Pakistan, where any information of interest can be obtained. News about IMU is regularly broadcast on Indian television channels.</w:t>
            </w:r>
          </w:p>
          <w:p w:rsidR="00CA0004" w:rsidRPr="001D314E" w:rsidRDefault="00CA0004" w:rsidP="00B10932">
            <w:pPr>
              <w:pStyle w:val="a7"/>
              <w:numPr>
                <w:ilvl w:val="0"/>
                <w:numId w:val="15"/>
              </w:numPr>
              <w:spacing w:after="0" w:line="240" w:lineRule="auto"/>
              <w:ind w:left="709" w:hanging="425"/>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The University has established and actively operates an emergency medical service equipped with five vehicles with modern equipment.</w:t>
            </w:r>
          </w:p>
          <w:p w:rsidR="00CA0004" w:rsidRPr="001D314E" w:rsidRDefault="00CA0004" w:rsidP="00B10932">
            <w:pPr>
              <w:pStyle w:val="a7"/>
              <w:numPr>
                <w:ilvl w:val="0"/>
                <w:numId w:val="15"/>
              </w:numPr>
              <w:spacing w:after="0" w:line="240" w:lineRule="auto"/>
              <w:ind w:left="709" w:hanging="425"/>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The University has a vivarium for scientific experiments.</w:t>
            </w:r>
          </w:p>
          <w:p w:rsidR="00CA0004" w:rsidRPr="001D314E" w:rsidRDefault="00CA0004" w:rsidP="00B10932">
            <w:pPr>
              <w:pStyle w:val="a7"/>
              <w:numPr>
                <w:ilvl w:val="0"/>
                <w:numId w:val="15"/>
              </w:numPr>
              <w:spacing w:after="0" w:line="240" w:lineRule="auto"/>
              <w:ind w:left="709" w:hanging="425"/>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The University operates its own printing house.</w:t>
            </w:r>
          </w:p>
          <w:p w:rsidR="00CA0004" w:rsidRPr="001D314E" w:rsidRDefault="00CA0004" w:rsidP="00B10932">
            <w:pPr>
              <w:pStyle w:val="a7"/>
              <w:numPr>
                <w:ilvl w:val="0"/>
                <w:numId w:val="15"/>
              </w:numPr>
              <w:spacing w:after="0" w:line="240" w:lineRule="auto"/>
              <w:ind w:left="709" w:hanging="425"/>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The University has a plastination museum.</w:t>
            </w:r>
          </w:p>
          <w:p w:rsidR="00CA0004" w:rsidRPr="001D314E" w:rsidRDefault="00CA0004" w:rsidP="00B10932">
            <w:pPr>
              <w:pStyle w:val="a7"/>
              <w:numPr>
                <w:ilvl w:val="0"/>
                <w:numId w:val="15"/>
              </w:numPr>
              <w:spacing w:after="0" w:line="240" w:lineRule="auto"/>
              <w:ind w:left="709" w:hanging="425"/>
              <w:jc w:val="both"/>
              <w:rPr>
                <w:rFonts w:ascii="Times New Roman" w:hAnsi="Times New Roman" w:cs="Times New Roman"/>
                <w:color w:val="833C0B" w:themeColor="accent2" w:themeShade="80"/>
                <w:sz w:val="28"/>
                <w:szCs w:val="28"/>
                <w:lang w:val="en-US"/>
              </w:rPr>
            </w:pPr>
            <w:r w:rsidRPr="001D314E">
              <w:rPr>
                <w:rFonts w:ascii="Times New Roman" w:hAnsi="Times New Roman" w:cs="Times New Roman"/>
                <w:color w:val="833C0B" w:themeColor="accent2" w:themeShade="80"/>
                <w:sz w:val="28"/>
                <w:szCs w:val="28"/>
                <w:lang w:val="en-US"/>
              </w:rPr>
              <w:t>Online broadcasting of operations performed in the clinic is conducted in the lecture halls.</w:t>
            </w:r>
          </w:p>
        </w:tc>
        <w:tc>
          <w:tcPr>
            <w:tcW w:w="282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004" w:rsidRPr="00B10932" w:rsidRDefault="00CA0004" w:rsidP="00B10932">
            <w:pPr>
              <w:spacing w:after="0" w:line="240" w:lineRule="auto"/>
              <w:contextualSpacing/>
              <w:rPr>
                <w:rFonts w:ascii="Times New Roman" w:hAnsi="Times New Roman" w:cs="Times New Roman"/>
                <w:color w:val="833C0B" w:themeColor="accent2" w:themeShade="80"/>
                <w:sz w:val="24"/>
                <w:szCs w:val="24"/>
              </w:rPr>
            </w:pPr>
            <w:r w:rsidRPr="00B10932">
              <w:rPr>
                <w:rFonts w:ascii="Times New Roman" w:hAnsi="Times New Roman" w:cs="Times New Roman"/>
                <w:sz w:val="24"/>
                <w:szCs w:val="24"/>
              </w:rPr>
              <w:lastRenderedPageBreak/>
              <w:t>Standard 6 is compliant</w:t>
            </w:r>
          </w:p>
        </w:tc>
      </w:tr>
    </w:tbl>
    <w:p w:rsidR="00CA0004" w:rsidRPr="00B10932" w:rsidRDefault="00CA0004" w:rsidP="00B10932">
      <w:pPr>
        <w:tabs>
          <w:tab w:val="left" w:pos="1667"/>
          <w:tab w:val="left" w:pos="3122"/>
          <w:tab w:val="left" w:pos="5237"/>
          <w:tab w:val="left" w:pos="6352"/>
        </w:tabs>
        <w:spacing w:after="0" w:line="240" w:lineRule="auto"/>
        <w:contextualSpacing/>
        <w:jc w:val="both"/>
        <w:rPr>
          <w:rFonts w:ascii="Times New Roman" w:eastAsia="Times New Roman" w:hAnsi="Times New Roman" w:cs="Times New Roman"/>
          <w:i/>
          <w:color w:val="2F5496"/>
          <w:sz w:val="24"/>
          <w:szCs w:val="24"/>
          <w:lang w:val="en-US"/>
        </w:rPr>
      </w:pPr>
    </w:p>
    <w:p w:rsidR="00A723C2" w:rsidRPr="00B10932" w:rsidRDefault="00A723C2" w:rsidP="00B10932">
      <w:pPr>
        <w:spacing w:line="240" w:lineRule="auto"/>
        <w:contextualSpacing/>
        <w:jc w:val="center"/>
        <w:rPr>
          <w:rFonts w:ascii="Times New Roman" w:hAnsi="Times New Roman" w:cs="Times New Roman"/>
          <w:b/>
          <w:bCs/>
          <w:i/>
          <w:sz w:val="24"/>
          <w:szCs w:val="24"/>
          <w:lang w:val="en-US" w:bidi="ru-RU"/>
        </w:rPr>
      </w:pPr>
    </w:p>
    <w:p w:rsidR="00CA0004" w:rsidRPr="00B10932" w:rsidRDefault="00CA0004" w:rsidP="00B10932">
      <w:pPr>
        <w:spacing w:line="240" w:lineRule="auto"/>
        <w:contextualSpacing/>
        <w:jc w:val="center"/>
        <w:rPr>
          <w:rFonts w:ascii="Times New Roman" w:hAnsi="Times New Roman" w:cs="Times New Roman"/>
          <w:b/>
          <w:bCs/>
          <w:i/>
          <w:sz w:val="24"/>
          <w:szCs w:val="24"/>
          <w:lang w:val="en-US" w:bidi="ru-RU"/>
        </w:rPr>
      </w:pPr>
    </w:p>
    <w:p w:rsidR="00CA0004" w:rsidRPr="00B10932" w:rsidRDefault="00CA0004" w:rsidP="00B10932">
      <w:pPr>
        <w:spacing w:line="240" w:lineRule="auto"/>
        <w:contextualSpacing/>
        <w:jc w:val="center"/>
        <w:rPr>
          <w:rFonts w:ascii="Times New Roman" w:hAnsi="Times New Roman" w:cs="Times New Roman"/>
          <w:b/>
          <w:bCs/>
          <w:i/>
          <w:sz w:val="24"/>
          <w:szCs w:val="24"/>
          <w:lang w:val="en-US" w:bidi="ru-RU"/>
        </w:rPr>
      </w:pPr>
    </w:p>
    <w:p w:rsidR="008F1A45" w:rsidRDefault="008F1A45"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rPr>
          <w:rFonts w:ascii="Times New Roman" w:hAnsi="Times New Roman" w:cs="Times New Roman"/>
          <w:sz w:val="24"/>
          <w:szCs w:val="24"/>
        </w:rPr>
      </w:pPr>
    </w:p>
    <w:p w:rsidR="001D314E" w:rsidRPr="00B10932" w:rsidRDefault="001D314E" w:rsidP="00B10932">
      <w:pPr>
        <w:spacing w:line="240" w:lineRule="auto"/>
        <w:contextualSpacing/>
        <w:rPr>
          <w:rFonts w:ascii="Times New Roman" w:hAnsi="Times New Roman" w:cs="Times New Roman"/>
          <w:sz w:val="24"/>
          <w:szCs w:val="24"/>
        </w:rPr>
      </w:pPr>
    </w:p>
    <w:tbl>
      <w:tblPr>
        <w:tblStyle w:val="af"/>
        <w:tblW w:w="14993" w:type="dxa"/>
        <w:jc w:val="center"/>
        <w:tblLayout w:type="fixed"/>
        <w:tblLook w:val="04A0" w:firstRow="1" w:lastRow="0" w:firstColumn="1" w:lastColumn="0" w:noHBand="0" w:noVBand="1"/>
      </w:tblPr>
      <w:tblGrid>
        <w:gridCol w:w="12612"/>
        <w:gridCol w:w="2381"/>
      </w:tblGrid>
      <w:tr w:rsidR="008F1A45" w:rsidRPr="00B10932" w:rsidTr="003A0C86">
        <w:trPr>
          <w:cantSplit/>
          <w:trHeight w:val="565"/>
          <w:jc w:val="center"/>
        </w:trPr>
        <w:tc>
          <w:tcPr>
            <w:tcW w:w="12612" w:type="dxa"/>
            <w:vAlign w:val="center"/>
          </w:tcPr>
          <w:p w:rsidR="008F1A45" w:rsidRPr="00B10932" w:rsidRDefault="008F1A45" w:rsidP="00B10932">
            <w:pPr>
              <w:pStyle w:val="a7"/>
              <w:ind w:left="0"/>
              <w:jc w:val="center"/>
              <w:rPr>
                <w:rFonts w:ascii="Times New Roman" w:eastAsia="Times New Roman" w:hAnsi="Times New Roman"/>
                <w:b/>
                <w:sz w:val="24"/>
                <w:szCs w:val="24"/>
              </w:rPr>
            </w:pPr>
            <w:r w:rsidRPr="00B10932">
              <w:rPr>
                <w:rFonts w:ascii="Times New Roman" w:hAnsi="Times New Roman"/>
                <w:b/>
                <w:sz w:val="24"/>
                <w:szCs w:val="24"/>
              </w:rPr>
              <w:lastRenderedPageBreak/>
              <w:t>INSTITUTIONAL ACCREDITATION</w:t>
            </w:r>
          </w:p>
        </w:tc>
        <w:tc>
          <w:tcPr>
            <w:tcW w:w="2381" w:type="dxa"/>
          </w:tcPr>
          <w:p w:rsidR="008F1A45" w:rsidRPr="00B10932" w:rsidRDefault="008F1A45" w:rsidP="00B10932">
            <w:pPr>
              <w:contextualSpacing/>
              <w:jc w:val="center"/>
              <w:rPr>
                <w:rFonts w:ascii="Times New Roman" w:eastAsia="Times New Roman" w:hAnsi="Times New Roman"/>
                <w:b/>
                <w:sz w:val="24"/>
                <w:szCs w:val="24"/>
              </w:rPr>
            </w:pPr>
            <w:r w:rsidRPr="00B10932">
              <w:rPr>
                <w:rFonts w:ascii="Times New Roman" w:hAnsi="Times New Roman"/>
                <w:b/>
                <w:sz w:val="24"/>
                <w:szCs w:val="24"/>
              </w:rPr>
              <w:t>Responsible</w:t>
            </w:r>
          </w:p>
          <w:p w:rsidR="008F1A45" w:rsidRPr="00B10932" w:rsidRDefault="008F1A45" w:rsidP="00B10932">
            <w:pPr>
              <w:contextualSpacing/>
              <w:jc w:val="center"/>
              <w:rPr>
                <w:rFonts w:ascii="Times New Roman" w:eastAsia="Times New Roman" w:hAnsi="Times New Roman"/>
                <w:b/>
                <w:sz w:val="24"/>
                <w:szCs w:val="24"/>
              </w:rPr>
            </w:pPr>
            <w:r w:rsidRPr="00B10932">
              <w:rPr>
                <w:rFonts w:ascii="Times New Roman" w:hAnsi="Times New Roman"/>
                <w:b/>
                <w:sz w:val="24"/>
                <w:szCs w:val="24"/>
              </w:rPr>
              <w:t>for implementation</w:t>
            </w:r>
          </w:p>
        </w:tc>
      </w:tr>
      <w:tr w:rsidR="008F1A45" w:rsidRPr="00B10932" w:rsidTr="003A0C86">
        <w:trPr>
          <w:jc w:val="center"/>
        </w:trPr>
        <w:tc>
          <w:tcPr>
            <w:tcW w:w="14993" w:type="dxa"/>
            <w:gridSpan w:val="2"/>
          </w:tcPr>
          <w:p w:rsidR="008F1A45" w:rsidRPr="001D314E" w:rsidRDefault="008F1A45" w:rsidP="001D314E">
            <w:pPr>
              <w:contextualSpacing/>
              <w:jc w:val="center"/>
              <w:rPr>
                <w:rFonts w:ascii="Times New Roman" w:eastAsia="Times New Roman" w:hAnsi="Times New Roman"/>
                <w:b/>
                <w:sz w:val="28"/>
                <w:szCs w:val="28"/>
                <w:lang w:val="en-US"/>
              </w:rPr>
            </w:pPr>
            <w:r w:rsidRPr="001D314E">
              <w:rPr>
                <w:rFonts w:ascii="Times New Roman" w:hAnsi="Times New Roman"/>
                <w:b/>
                <w:sz w:val="28"/>
                <w:szCs w:val="28"/>
                <w:lang w:val="en-US"/>
              </w:rPr>
              <w:t>Standard 7. Scientific, Methodological and Research Work</w:t>
            </w:r>
          </w:p>
        </w:tc>
      </w:tr>
      <w:tr w:rsidR="008F1A45" w:rsidRPr="00B10932" w:rsidTr="003A0C86">
        <w:trPr>
          <w:jc w:val="center"/>
        </w:trPr>
        <w:tc>
          <w:tcPr>
            <w:tcW w:w="12612" w:type="dxa"/>
          </w:tcPr>
          <w:p w:rsidR="008F1A45" w:rsidRDefault="008F1A45" w:rsidP="00B10932">
            <w:pPr>
              <w:ind w:firstLine="709"/>
              <w:contextualSpacing/>
              <w:jc w:val="both"/>
              <w:rPr>
                <w:rFonts w:ascii="Times New Roman" w:hAnsi="Times New Roman"/>
                <w:b/>
                <w:sz w:val="24"/>
                <w:szCs w:val="24"/>
                <w:lang w:val="en-US"/>
              </w:rPr>
            </w:pPr>
            <w:r w:rsidRPr="00B10932">
              <w:rPr>
                <w:rFonts w:ascii="Times New Roman" w:hAnsi="Times New Roman"/>
                <w:b/>
                <w:sz w:val="24"/>
                <w:szCs w:val="24"/>
                <w:lang w:val="en-US"/>
              </w:rPr>
              <w:t>Criterion 7.1. Scientific, methodological and research work of teaching staff, employees and students</w:t>
            </w:r>
          </w:p>
          <w:p w:rsidR="001D314E" w:rsidRPr="00B10932" w:rsidRDefault="001D314E" w:rsidP="00B10932">
            <w:pPr>
              <w:ind w:firstLine="709"/>
              <w:contextualSpacing/>
              <w:jc w:val="both"/>
              <w:rPr>
                <w:rFonts w:ascii="Times New Roman" w:eastAsia="Times New Roman" w:hAnsi="Times New Roman"/>
                <w:b/>
                <w:sz w:val="24"/>
                <w:szCs w:val="24"/>
                <w:lang w:val="en-US" w:eastAsia="ru-RU"/>
              </w:rPr>
            </w:pP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ky-KG"/>
              </w:rPr>
            </w:pPr>
            <w:r w:rsidRPr="00B10932">
              <w:rPr>
                <w:rFonts w:ascii="Times New Roman" w:hAnsi="Times New Roman"/>
                <w:sz w:val="24"/>
                <w:szCs w:val="24"/>
                <w:lang w:val="en-US"/>
              </w:rPr>
              <w:t>Research activities are carried out in accordance with the IMU work plan. The departments work in the following research areas:</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w:t>
            </w:r>
            <w:r w:rsidRPr="00B10932">
              <w:rPr>
                <w:rFonts w:ascii="Times New Roman" w:hAnsi="Times New Roman"/>
                <w:sz w:val="24"/>
                <w:szCs w:val="24"/>
                <w:lang w:val="en-US"/>
              </w:rPr>
              <w:tab/>
              <w:t>Department of Internal Medicine and Family Medicine: “Issues of internal medicine and family medicine in the Kyrgyz Republic”;</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w:t>
            </w:r>
            <w:r w:rsidRPr="00B10932">
              <w:rPr>
                <w:rFonts w:ascii="Times New Roman" w:hAnsi="Times New Roman"/>
                <w:sz w:val="24"/>
                <w:szCs w:val="24"/>
                <w:lang w:val="en-US"/>
              </w:rPr>
              <w:tab/>
              <w:t>Department of Surgery and Special Clinical Disciplines: “Anesthesiology and intensive care support for patients who have had coronavirus infection”;</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w:t>
            </w:r>
            <w:r w:rsidRPr="00B10932">
              <w:rPr>
                <w:rFonts w:ascii="Times New Roman" w:hAnsi="Times New Roman"/>
                <w:sz w:val="24"/>
                <w:szCs w:val="24"/>
                <w:lang w:val="en-US"/>
              </w:rPr>
              <w:tab/>
              <w:t>Department of Pediatrics, Obstetrics and Gynecology: “Modern issues in pediatrics, obstetrics and gynecology among the population of Kyrgyzstan”;</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w:t>
            </w:r>
            <w:r w:rsidRPr="00B10932">
              <w:rPr>
                <w:rFonts w:ascii="Times New Roman" w:hAnsi="Times New Roman"/>
                <w:sz w:val="24"/>
                <w:szCs w:val="24"/>
                <w:lang w:val="en-US"/>
              </w:rPr>
              <w:tab/>
              <w:t>Department of Morphology, Pathology and Public Health: “Ways to improve primary health care for the rural population”; “Optimization of inpatient care at the primary level”;</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w:t>
            </w:r>
            <w:r w:rsidRPr="00B10932">
              <w:rPr>
                <w:rFonts w:ascii="Times New Roman" w:hAnsi="Times New Roman"/>
                <w:sz w:val="24"/>
                <w:szCs w:val="24"/>
                <w:lang w:val="en-US"/>
              </w:rPr>
              <w:tab/>
              <w:t>Department of Natural Sciences and Humanities: “Synthesis and study of the properties of allophanamide complexes”; “Interdisciplinary research at the intersection of medical and socio-humanitarian sciences”;</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w:t>
            </w:r>
            <w:r w:rsidRPr="00B10932">
              <w:rPr>
                <w:rFonts w:ascii="Times New Roman" w:hAnsi="Times New Roman"/>
                <w:sz w:val="24"/>
                <w:szCs w:val="24"/>
                <w:lang w:val="en-US"/>
              </w:rPr>
              <w:tab/>
              <w:t>Department of Pharmacy: “Current issues of pharmacy and pharmaceutical technology in Kyrgyzstan”;</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w:t>
            </w:r>
            <w:r w:rsidRPr="00B10932">
              <w:rPr>
                <w:rFonts w:ascii="Times New Roman" w:hAnsi="Times New Roman"/>
                <w:sz w:val="24"/>
                <w:szCs w:val="24"/>
                <w:lang w:val="en-US"/>
              </w:rPr>
              <w:tab/>
              <w:t>Department of Dentistry: “Issues of education and organization of dental care in Kyrgyzstan”.</w:t>
            </w: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i/>
                <w:iCs/>
                <w:sz w:val="24"/>
                <w:szCs w:val="24"/>
                <w:lang w:val="en-US"/>
              </w:rPr>
            </w:pPr>
            <w:r w:rsidRPr="00B10932">
              <w:rPr>
                <w:rFonts w:ascii="Times New Roman" w:hAnsi="Times New Roman"/>
                <w:i/>
                <w:sz w:val="24"/>
                <w:szCs w:val="24"/>
                <w:lang w:val="en-US"/>
              </w:rPr>
              <w:t>(Annex 17. List of scientific works of the teaching staff of the Department of Natural Sciences and Humanities).</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Student research clubs have been organized at the university departments. Each department has developed a plan for research work with students. Supervisors for student research work have been appointed. The results of joint research activities are presented in the form of reports, articles, theses and presentations. IMU annually holds a scientific conference of young scientists and students, where the best reports are selected (Annex 3.12.1. Report on the results of a student survey on satisfaction with the quality of educational services).</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Scientific activities involving students include participation in conferences of young scientists and students, student Olympiads in various disciplines, organization of round tables, participation in exhibitions, etc. (Annex 3.12.2. Website link). Thus, IMU students participated in 1 International Student Forum, 2 international student scientific-practical conferences, and 2 student Olympiads in various disciplines.</w:t>
            </w:r>
          </w:p>
          <w:p w:rsidR="008F1A45" w:rsidRPr="00B10932" w:rsidRDefault="008F1A45" w:rsidP="00B10932">
            <w:pPr>
              <w:widowControl w:val="0"/>
              <w:autoSpaceDE w:val="0"/>
              <w:autoSpaceDN w:val="0"/>
              <w:ind w:firstLine="709"/>
              <w:contextualSpacing/>
              <w:jc w:val="both"/>
              <w:rPr>
                <w:rFonts w:ascii="Times New Roman" w:eastAsia="Times New Roman" w:hAnsi="Times New Roman"/>
                <w:bCs/>
                <w:sz w:val="24"/>
                <w:szCs w:val="24"/>
                <w:lang w:val="en-US" w:eastAsia="ru-RU"/>
              </w:rPr>
            </w:pPr>
            <w:r w:rsidRPr="00B10932">
              <w:rPr>
                <w:rFonts w:ascii="Times New Roman" w:hAnsi="Times New Roman"/>
                <w:sz w:val="24"/>
                <w:szCs w:val="24"/>
                <w:lang w:val="en-US"/>
              </w:rPr>
              <w:t>The following student research clubs operate: “Aesculapius”, “Doctors Without Borders”, “Headache”, “Medical Erudites”, “Therapeutic Dentistry and Endodontics”, “Surgical Dentistry”, “Suturing”, as well as clubs in medical biology, genetics and parasitology, microbiology, virology and immunology, medical biophysics, chemistry, etc. In total, the university has 13 student research clubs involving 140 students (about 10% of the total number of students). (Annex 3.9.3. Regulation on the IMU Student Research Club; Work Plan of the Department of Internal Medicine and Family Medicine).</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lastRenderedPageBreak/>
              <w:t>During the academic year, students from all years of the faculty are involved in student research clubs in medical biology, physics and chemistry. Experimental work is conducted at the vivarium of the university morphological building and in the chemistry and medical biophysics laboratories.</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In the student research club “Science in Microbiology”, students learn about the diversity of microorganisms, master the methodology of setting up a scientific experiment and the main research methods in microbiology. Students’ research activities are supervised by Doctor of Medical Sciences, Associate Professor K.M. Mukanbaev; Candidate of Medical Sciences, Associate Professor P.D. Abaskanova; Candidate of Chemical Sciences, Associate Professor K.S. Tursunalieva; A.Y. Kiyikbaeva; Associate Professor J.A. Ismailov; Candidate of Medical Sciences, Associate Professor A.J. Duishenov; Candidate of Medical Sciences, Associate Professor J.D. Ashymov; Candidate of Medical Sciences Abdullakh Kochak; Candidate of Medical Sciences, Associate Professor M.V. Andreev, and others.</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Members of the student research club actively participate in international Olympiads, interuniversity conferences, creative events, etc. They won 1st, 2nd and 3rd places in chemistry, biology and physics at the international Olympiad held at the S. Tentishev Asian Medical Institute (2023).</w:t>
            </w:r>
          </w:p>
          <w:p w:rsidR="008F1A45" w:rsidRPr="00B10932" w:rsidRDefault="008F1A45" w:rsidP="00B10932">
            <w:pPr>
              <w:widowControl w:val="0"/>
              <w:autoSpaceDE w:val="0"/>
              <w:autoSpaceDN w:val="0"/>
              <w:ind w:firstLine="709"/>
              <w:contextualSpacing/>
              <w:jc w:val="both"/>
              <w:rPr>
                <w:rFonts w:ascii="Times New Roman" w:eastAsia="Times New Roman" w:hAnsi="Times New Roman"/>
                <w:bCs/>
                <w:sz w:val="24"/>
                <w:szCs w:val="24"/>
                <w:lang w:val="en-US"/>
              </w:rPr>
            </w:pPr>
            <w:r w:rsidRPr="00B10932">
              <w:rPr>
                <w:rFonts w:ascii="Times New Roman" w:hAnsi="Times New Roman"/>
                <w:sz w:val="24"/>
                <w:szCs w:val="24"/>
                <w:lang w:val="en-US"/>
              </w:rPr>
              <w:t>The university annually holds an event dedicated to International Mother Language Day. Students actively participated in the student conference dedicated to World AIDS Day, “AIDS: Protect Yourself”, at the International University of Medicine and Science on 2 December 2024. In addition, on 3 December 2024, the S. Tentishev Asian Medical Institute hosted an interuniversity scientific-practical conference dedicated to World Science Day on “Modern approaches to diagnosis, treatment, prevention and rehabilitation of major pathologies (internal medicine, surgery, obstetrics and gynecology, pediatrics, dentistry) in medical practice”, in which IMU students and teachers participated. Students also took part in the Russian-Kyrgyz Educational Forum on 14-15 November 2024.</w:t>
            </w:r>
          </w:p>
          <w:p w:rsidR="008F1A45" w:rsidRPr="00B10932" w:rsidRDefault="008F1A45" w:rsidP="00B10932">
            <w:pPr>
              <w:widowControl w:val="0"/>
              <w:autoSpaceDE w:val="0"/>
              <w:autoSpaceDN w:val="0"/>
              <w:ind w:firstLine="709"/>
              <w:contextualSpacing/>
              <w:jc w:val="both"/>
              <w:rPr>
                <w:rFonts w:ascii="Times New Roman" w:eastAsia="Times New Roman" w:hAnsi="Times New Roman"/>
                <w:bCs/>
                <w:sz w:val="24"/>
                <w:szCs w:val="24"/>
                <w:lang w:val="ky-KG"/>
              </w:rPr>
            </w:pPr>
            <w:r w:rsidRPr="00B10932">
              <w:rPr>
                <w:rFonts w:ascii="Times New Roman" w:hAnsi="Times New Roman"/>
                <w:sz w:val="24"/>
                <w:szCs w:val="24"/>
                <w:lang w:val="en-US"/>
              </w:rPr>
              <w:t>On 14-15 May 2025, first-year students of the Faculty of Natural Sciences and Humanities R.M. Boiko, A.N. Muktarbekova, K.E. Sefuev, A.E. Turdumamatova and Zh.T. Kaitnazarov participated in the “III International Olympiad” among medical university students, organized by the I.K. Akhunbaev Kyrgyz State Medical Academy, and took 3rd place in the overall team ranking, for which they were awarded a third-degree diploma, certificates and letters of appreciation. https://www.facebook.com/share/p/1B35EwWr4N/</w:t>
            </w:r>
          </w:p>
          <w:p w:rsidR="008F1A45" w:rsidRPr="00B10932" w:rsidRDefault="008F1A45" w:rsidP="00B10932">
            <w:pPr>
              <w:widowControl w:val="0"/>
              <w:autoSpaceDE w:val="0"/>
              <w:autoSpaceDN w:val="0"/>
              <w:ind w:firstLine="709"/>
              <w:contextualSpacing/>
              <w:jc w:val="both"/>
              <w:rPr>
                <w:rFonts w:ascii="Times New Roman" w:eastAsia="Times New Roman" w:hAnsi="Times New Roman"/>
                <w:bCs/>
                <w:sz w:val="24"/>
                <w:szCs w:val="24"/>
                <w:lang w:val="en-US"/>
              </w:rPr>
            </w:pPr>
            <w:r w:rsidRPr="00B10932">
              <w:rPr>
                <w:rFonts w:ascii="Times New Roman" w:hAnsi="Times New Roman"/>
                <w:sz w:val="24"/>
                <w:szCs w:val="24"/>
                <w:lang w:val="en-US"/>
              </w:rPr>
              <w:t>In addition, first-year student Zh.T. Kaitnazarov took 3rd place in Latin and was awarded a third-degree diploma.</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Scientific activities involving students include participation in conferences of young scientists and students, student Olympiads in various disciplines, organization of round tables, participation in exhibitions, etc. (Annex 3.9.4. Website link). Thus, IMU students participated in 1 International Student Forum, 2 international student scientific-practical conferences, and 3 student Olympiads in various disciplines.</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To intensify student research work, preparations were made for the annual IMU scientific-practical conference with the participation of young scientists and students, which was held on 30 April 2021. (Annex 3.9.5. Conference programme).</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 xml:space="preserve">Based on the results of the conference, the 12 best student reports were published as scientific articles in the Eurasian Medical Journal. Information about upcoming Olympiads, conferences and other scientific and educational events is available on </w:t>
            </w:r>
            <w:r w:rsidRPr="00B10932">
              <w:rPr>
                <w:rFonts w:ascii="Times New Roman" w:hAnsi="Times New Roman"/>
                <w:sz w:val="24"/>
                <w:szCs w:val="24"/>
                <w:lang w:val="en-US"/>
              </w:rPr>
              <w:lastRenderedPageBreak/>
              <w:t>the IMU website (Annex 3.9.6. Link), on information boards, and can also be obtained from curators (Annex 3.9.7. Regulation on curatorship).</w:t>
            </w:r>
          </w:p>
          <w:p w:rsidR="008F1A45" w:rsidRPr="00B10932" w:rsidRDefault="008F1A45" w:rsidP="00B10932">
            <w:pPr>
              <w:widowControl w:val="0"/>
              <w:pBdr>
                <w:top w:val="nil"/>
                <w:left w:val="nil"/>
                <w:bottom w:val="nil"/>
                <w:right w:val="nil"/>
                <w:between w:val="nil"/>
              </w:pBdr>
              <w:autoSpaceDE w:val="0"/>
              <w:autoSpaceDN w:val="0"/>
              <w:ind w:firstLine="709"/>
              <w:contextualSpacing/>
              <w:jc w:val="both"/>
              <w:rPr>
                <w:rFonts w:ascii="Times New Roman" w:eastAsia="Times New Roman" w:hAnsi="Times New Roman"/>
                <w:color w:val="000000"/>
                <w:sz w:val="24"/>
                <w:szCs w:val="24"/>
                <w:lang w:val="en-US"/>
              </w:rPr>
            </w:pPr>
            <w:r w:rsidRPr="00B10932">
              <w:rPr>
                <w:rFonts w:ascii="Times New Roman" w:hAnsi="Times New Roman"/>
                <w:sz w:val="24"/>
                <w:szCs w:val="24"/>
                <w:lang w:val="en-US"/>
              </w:rPr>
              <w:t>At a meeting of the Department of Pediatrics, Obstetrics and Gynecology (Minutes No. 6 dated 10.02.2024), such disciplines as “Neonatology” (for Russian-language groups) and “Instrumental Diagnostics” were recommended as electives for inclusion in the curriculum for the following semester (Annex 3.9.12. Extract from the minutes of the Department of Pediatrics, Obstetrics and Gynecology).</w:t>
            </w:r>
          </w:p>
          <w:p w:rsidR="008F1A45" w:rsidRPr="00B10932" w:rsidRDefault="008F1A45" w:rsidP="00B10932">
            <w:pPr>
              <w:pStyle w:val="af2"/>
              <w:shd w:val="clear" w:color="auto" w:fill="FFFFFF"/>
              <w:spacing w:before="0" w:beforeAutospacing="0" w:after="0" w:afterAutospacing="0"/>
              <w:ind w:firstLine="709"/>
              <w:contextualSpacing/>
              <w:jc w:val="both"/>
              <w:rPr>
                <w:color w:val="2C2D2E"/>
                <w:shd w:val="clear" w:color="auto" w:fill="FFFFFF"/>
                <w:lang w:val="en-US"/>
              </w:rPr>
            </w:pPr>
            <w:r w:rsidRPr="00B10932">
              <w:rPr>
                <w:lang w:val="en-US"/>
              </w:rPr>
              <w:t>Teachers and employees participate in research projects, international forums and interuniversity conferences. For example, on 8-12 June 2025 in Qingdao (Shandong, PRC), Doctor of Chemical Sciences, Professor B.K. Ernazarova participated in the SCO Scientific and Technical Cooperation Forum and the official launch of the IV Youth Innovation and Entrepreneurship Competition. The programme included a youth innovation forum, an exhibition of the university’s scientific and technological achievements, etc. Discussions were also held on joint educational and scientific projects and on joint training of specialists. A memorandum of cooperation and understanding was prepared between the educational institution “International Medical University” and the “China Technology Transfer Center of the SCO Member States”. The main purpose of the Agreement is to expand and deepen relations between the Parties based on friendship and various forms of cooperation among scientific groups, laboratories and centers (annex).</w:t>
            </w:r>
          </w:p>
          <w:p w:rsidR="008F1A45" w:rsidRPr="00B10932" w:rsidRDefault="008F1A45" w:rsidP="00B10932">
            <w:pPr>
              <w:pStyle w:val="af2"/>
              <w:shd w:val="clear" w:color="auto" w:fill="FFFFFF"/>
              <w:spacing w:before="0" w:beforeAutospacing="0" w:after="0" w:afterAutospacing="0"/>
              <w:ind w:firstLine="709"/>
              <w:contextualSpacing/>
              <w:jc w:val="both"/>
              <w:rPr>
                <w:i/>
                <w:color w:val="00B0F0"/>
                <w:shd w:val="clear" w:color="auto" w:fill="FFFFFF"/>
                <w:lang w:val="en-US"/>
              </w:rPr>
            </w:pPr>
            <w:r w:rsidRPr="00B10932">
              <w:rPr>
                <w:color w:val="2C2D2E"/>
                <w:lang w:val="en-US"/>
              </w:rPr>
              <w:t>On 18 June 2025, university employees participated in the Eurasian Multidisciplinary Conference “Integration of Science and Practice: Modern Challenges and Innovative Solutions”, dedicated to the foundation day of Jalal-Abad International University (annex).</w:t>
            </w:r>
          </w:p>
          <w:p w:rsidR="008F1A45" w:rsidRPr="00B10932" w:rsidRDefault="008F1A45" w:rsidP="00B10932">
            <w:pPr>
              <w:pStyle w:val="af2"/>
              <w:shd w:val="clear" w:color="auto" w:fill="FFFFFF"/>
              <w:spacing w:before="0" w:beforeAutospacing="0" w:after="0" w:afterAutospacing="0"/>
              <w:ind w:firstLine="709"/>
              <w:contextualSpacing/>
              <w:jc w:val="both"/>
              <w:rPr>
                <w:i/>
                <w:color w:val="0070C0"/>
                <w:shd w:val="clear" w:color="auto" w:fill="FFFFFF"/>
                <w:lang w:val="en-US"/>
              </w:rPr>
            </w:pPr>
            <w:r w:rsidRPr="00B10932">
              <w:rPr>
                <w:color w:val="2C2D2E"/>
                <w:lang w:val="en-US"/>
              </w:rPr>
              <w:t>University employees closely cooperate with American and Japanese scientists in the field of science. For example, Doctor of Chemical Sciences, Professor B.K. Ernazarova is a member of the American Chemical Society, Division of Carbohydrate Chemistry &amp; Chemical Glycobiology (CARB). She closely cooperates in science and education with professors of the Chemistry Department of Saint Louis University (USA) and professors of the Yakuzemi Information Education Center (Japan) (annex).</w:t>
            </w:r>
          </w:p>
          <w:p w:rsidR="008F1A45" w:rsidRPr="00B10932" w:rsidRDefault="008F1A45" w:rsidP="00B10932">
            <w:pPr>
              <w:widowControl w:val="0"/>
              <w:tabs>
                <w:tab w:val="left" w:pos="709"/>
                <w:tab w:val="left" w:pos="851"/>
              </w:tabs>
              <w:autoSpaceDE w:val="0"/>
              <w:autoSpaceDN w:val="0"/>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A “Medicinal Botanical Garden” has been organized on the basis of the university. The university’s botanical garden operates to preserve biodiversity and enrich the plant world, as well as to develop scientific, educational and outreach activities. The main objectives of the botanical garden are: preservation and study of plant biodiversity, including local flora; creation and preservation of the plant gene pool through introduction methods on the territory; development of approaches to the introduction study and use of plant species and populations; conduct of research work; participation in student training; popularization and promotion of bioecological knowledge; assistance in the development of dendro-landscape and phytodesign culture, medicinal and other crop production in the region.</w:t>
            </w:r>
          </w:p>
          <w:p w:rsidR="008F1A45" w:rsidRPr="00B10932" w:rsidRDefault="008F1A45" w:rsidP="00B10932">
            <w:pPr>
              <w:pStyle w:val="af2"/>
              <w:shd w:val="clear" w:color="auto" w:fill="FFFFFF"/>
              <w:spacing w:before="0" w:beforeAutospacing="0" w:after="0" w:afterAutospacing="0"/>
              <w:ind w:firstLine="709"/>
              <w:contextualSpacing/>
              <w:jc w:val="both"/>
              <w:rPr>
                <w:shd w:val="clear" w:color="auto" w:fill="FFFFFF"/>
                <w:lang w:val="en-US"/>
              </w:rPr>
            </w:pPr>
            <w:r w:rsidRPr="00B10932">
              <w:rPr>
                <w:lang w:val="en-US"/>
              </w:rPr>
              <w:t>Employees of the Department of Pharmacy organized a research laboratory to study the vegetation period of medicinal plants. Future pharmacists study the vegetation period of local medicinal plants.</w:t>
            </w:r>
          </w:p>
          <w:p w:rsidR="008F1A45" w:rsidRPr="00B10932" w:rsidRDefault="008F1A45" w:rsidP="00B10932">
            <w:pPr>
              <w:pStyle w:val="af2"/>
              <w:shd w:val="clear" w:color="auto" w:fill="FFFFFF"/>
              <w:spacing w:before="0" w:beforeAutospacing="0" w:after="0" w:afterAutospacing="0"/>
              <w:ind w:firstLine="709"/>
              <w:contextualSpacing/>
              <w:jc w:val="both"/>
              <w:rPr>
                <w:color w:val="000000"/>
                <w:lang w:val="en-US"/>
              </w:rPr>
            </w:pPr>
            <w:r w:rsidRPr="00B10932">
              <w:rPr>
                <w:lang w:val="en-US"/>
              </w:rPr>
              <w:t xml:space="preserve">An “Experimental Research Laboratory” has been organized in the morphological building. This laboratory conducts in vivo studies. To assess the acute toxicity of a substance, studies are conducted in which the substance is administered orally to different groups of laboratory animals in fixed doses. The procedure is performed step by step using laboratory animals. The </w:t>
            </w:r>
            <w:r w:rsidRPr="00B10932">
              <w:rPr>
                <w:lang w:val="en-US"/>
              </w:rPr>
              <w:lastRenderedPageBreak/>
              <w:t>results of the study make it possible to determine the DL50/LD50 exposure range and confirm the safety of the medicinal product in accordance with the acute toxicity classification system.</w:t>
            </w:r>
          </w:p>
          <w:p w:rsidR="008F1A45" w:rsidRPr="00B10932" w:rsidRDefault="008F1A45" w:rsidP="00B10932">
            <w:pPr>
              <w:pStyle w:val="2"/>
              <w:shd w:val="clear" w:color="auto" w:fill="FFFFFF"/>
              <w:spacing w:before="0" w:after="0"/>
              <w:ind w:firstLine="709"/>
              <w:contextualSpacing/>
              <w:jc w:val="both"/>
              <w:textAlignment w:val="baseline"/>
              <w:outlineLvl w:val="1"/>
              <w:rPr>
                <w:rFonts w:ascii="Times New Roman" w:hAnsi="Times New Roman" w:cs="Times New Roman"/>
                <w:sz w:val="24"/>
                <w:szCs w:val="24"/>
                <w:lang w:val="ky-KG"/>
              </w:rPr>
            </w:pPr>
            <w:r w:rsidRPr="00B10932">
              <w:rPr>
                <w:rFonts w:ascii="Times New Roman" w:hAnsi="Times New Roman" w:cs="Times New Roman"/>
                <w:color w:val="000000"/>
                <w:sz w:val="24"/>
                <w:szCs w:val="24"/>
                <w:lang w:val="en-US"/>
              </w:rPr>
              <w:t>To improve scientific, methodological and research activities, it is planned to enhance the quality of student training, the scientific capacity of teaching staff and the international prestige of the university based on:</w:t>
            </w:r>
          </w:p>
          <w:p w:rsidR="008F1A45" w:rsidRPr="00B10932" w:rsidRDefault="008F1A45" w:rsidP="00B10932">
            <w:pPr>
              <w:pStyle w:val="a7"/>
              <w:numPr>
                <w:ilvl w:val="0"/>
                <w:numId w:val="7"/>
              </w:numPr>
              <w:shd w:val="clear" w:color="auto" w:fill="FFFFFF"/>
              <w:ind w:left="0" w:firstLine="709"/>
              <w:jc w:val="both"/>
              <w:rPr>
                <w:rFonts w:ascii="Times New Roman" w:hAnsi="Times New Roman"/>
                <w:sz w:val="24"/>
                <w:szCs w:val="24"/>
                <w:lang w:val="en-US"/>
              </w:rPr>
            </w:pPr>
            <w:r w:rsidRPr="00B10932">
              <w:rPr>
                <w:rFonts w:ascii="Times New Roman" w:hAnsi="Times New Roman"/>
                <w:sz w:val="24"/>
                <w:szCs w:val="24"/>
                <w:lang w:val="en-US"/>
              </w:rPr>
              <w:t>Improvement of methodological work. Development of modern educational-methodological complexes for all disciplines based on Evidence-Based Medicine. Introduction of problem-based learning (PBL) and simulation-based learning. Creation of an internal methodological portal with access to materials, templates and examples of research papers.</w:t>
            </w:r>
          </w:p>
          <w:p w:rsidR="008F1A45" w:rsidRPr="00B10932" w:rsidRDefault="008F1A45" w:rsidP="00B10932">
            <w:pPr>
              <w:pStyle w:val="a7"/>
              <w:numPr>
                <w:ilvl w:val="0"/>
                <w:numId w:val="7"/>
              </w:numPr>
              <w:shd w:val="clear" w:color="auto" w:fill="FFFFFF"/>
              <w:ind w:left="0" w:firstLine="709"/>
              <w:jc w:val="both"/>
              <w:rPr>
                <w:rFonts w:ascii="Times New Roman" w:hAnsi="Times New Roman"/>
                <w:sz w:val="24"/>
                <w:szCs w:val="24"/>
                <w:lang w:val="en-US"/>
              </w:rPr>
            </w:pPr>
            <w:r w:rsidRPr="00B10932">
              <w:rPr>
                <w:rFonts w:ascii="Times New Roman" w:hAnsi="Times New Roman"/>
                <w:sz w:val="24"/>
                <w:szCs w:val="24"/>
                <w:lang w:val="en-US"/>
              </w:rPr>
              <w:t>Activation of research work. Organization of student and intern research clubs by areas (surgery, therapy, pharmacology, etc.). Holding annual scientific conferences with international participation (in-person and online). Support for writing articles, theses and patents; assistance in submitting to Scopus/WoS journals.</w:t>
            </w:r>
          </w:p>
          <w:p w:rsidR="008F1A45" w:rsidRPr="00B10932" w:rsidRDefault="008F1A45" w:rsidP="00B10932">
            <w:pPr>
              <w:pStyle w:val="a7"/>
              <w:numPr>
                <w:ilvl w:val="0"/>
                <w:numId w:val="7"/>
              </w:numPr>
              <w:shd w:val="clear" w:color="auto" w:fill="FFFFFF"/>
              <w:ind w:left="0" w:firstLine="709"/>
              <w:jc w:val="both"/>
              <w:rPr>
                <w:rFonts w:ascii="Times New Roman" w:hAnsi="Times New Roman"/>
                <w:sz w:val="24"/>
                <w:szCs w:val="24"/>
                <w:lang w:val="en-US"/>
              </w:rPr>
            </w:pPr>
            <w:r w:rsidRPr="00B10932">
              <w:rPr>
                <w:rFonts w:ascii="Times New Roman" w:hAnsi="Times New Roman"/>
                <w:sz w:val="24"/>
                <w:szCs w:val="24"/>
                <w:lang w:val="en-US"/>
              </w:rPr>
              <w:t>Expansion of international cooperation. Signing memoranda with foreign medical universities (India, Japan, China, Germany, etc.). Participation in Erasmus+ and Horizon Europe grants; organization of internships abroad. Invitation of foreign professors and physicians for lectures, master classes and collaborations.</w:t>
            </w:r>
          </w:p>
          <w:p w:rsidR="008F1A45" w:rsidRPr="00B10932" w:rsidRDefault="008F1A45" w:rsidP="00B10932">
            <w:pPr>
              <w:pStyle w:val="a7"/>
              <w:numPr>
                <w:ilvl w:val="0"/>
                <w:numId w:val="7"/>
              </w:numPr>
              <w:shd w:val="clear" w:color="auto" w:fill="FFFFFF"/>
              <w:ind w:left="0" w:firstLine="709"/>
              <w:rPr>
                <w:rFonts w:ascii="Times New Roman" w:hAnsi="Times New Roman"/>
                <w:sz w:val="24"/>
                <w:szCs w:val="24"/>
                <w:lang w:val="en-US"/>
              </w:rPr>
            </w:pPr>
            <w:r w:rsidRPr="00B10932">
              <w:rPr>
                <w:rFonts w:ascii="Times New Roman" w:hAnsi="Times New Roman"/>
                <w:sz w:val="24"/>
                <w:szCs w:val="24"/>
                <w:lang w:val="en-US"/>
              </w:rPr>
              <w:t>Support for teaching staff. Annual professional development courses. Training in working with scientific databases, anti-plagiarism systems and systematic review tools (Rayyan, Zotero).</w:t>
            </w:r>
          </w:p>
          <w:p w:rsidR="008F1A45" w:rsidRPr="00B10932" w:rsidRDefault="008F1A45" w:rsidP="00B10932">
            <w:pPr>
              <w:pStyle w:val="a7"/>
              <w:numPr>
                <w:ilvl w:val="0"/>
                <w:numId w:val="7"/>
              </w:numPr>
              <w:shd w:val="clear" w:color="auto" w:fill="FFFFFF"/>
              <w:ind w:left="0" w:firstLine="709"/>
              <w:rPr>
                <w:rFonts w:ascii="Times New Roman" w:hAnsi="Times New Roman"/>
                <w:sz w:val="24"/>
                <w:szCs w:val="24"/>
                <w:lang w:val="en-US"/>
              </w:rPr>
            </w:pPr>
            <w:r w:rsidRPr="00B10932">
              <w:rPr>
                <w:rFonts w:ascii="Times New Roman" w:hAnsi="Times New Roman"/>
                <w:sz w:val="24"/>
                <w:szCs w:val="24"/>
                <w:lang w:val="en-US"/>
              </w:rPr>
              <w:t>Funding participation in international scientific conferences.</w:t>
            </w:r>
          </w:p>
          <w:p w:rsidR="008F1A45" w:rsidRPr="00B10932" w:rsidRDefault="008F1A45" w:rsidP="00B10932">
            <w:pPr>
              <w:pStyle w:val="a7"/>
              <w:numPr>
                <w:ilvl w:val="0"/>
                <w:numId w:val="8"/>
              </w:numPr>
              <w:shd w:val="clear" w:color="auto" w:fill="FFFFFF"/>
              <w:ind w:left="0" w:firstLine="709"/>
              <w:jc w:val="both"/>
              <w:rPr>
                <w:rFonts w:ascii="Times New Roman" w:hAnsi="Times New Roman"/>
                <w:sz w:val="24"/>
                <w:szCs w:val="24"/>
                <w:lang w:val="en-US"/>
              </w:rPr>
            </w:pPr>
            <w:r w:rsidRPr="00B10932">
              <w:rPr>
                <w:rFonts w:ascii="Times New Roman" w:hAnsi="Times New Roman"/>
                <w:sz w:val="24"/>
                <w:szCs w:val="24"/>
                <w:lang w:val="en-US"/>
              </w:rPr>
              <w:t>Stimulation of scientific activity. Introduction of grants and incentives (for example, “Best Young Scientist”, “Best Scientific Article”). A transparent system for assessing student and faculty research work. Support for projects with potential medical implementation (telemedicine, diagnostics, prevention).</w:t>
            </w:r>
          </w:p>
          <w:p w:rsidR="008F1A45" w:rsidRPr="00B10932" w:rsidRDefault="008F1A45" w:rsidP="00B10932">
            <w:pPr>
              <w:pStyle w:val="a7"/>
              <w:numPr>
                <w:ilvl w:val="0"/>
                <w:numId w:val="8"/>
              </w:numPr>
              <w:shd w:val="clear" w:color="auto" w:fill="FFFFFF"/>
              <w:ind w:left="0" w:firstLine="709"/>
              <w:jc w:val="both"/>
              <w:rPr>
                <w:rFonts w:ascii="Times New Roman" w:hAnsi="Times New Roman"/>
                <w:sz w:val="24"/>
                <w:szCs w:val="24"/>
                <w:lang w:val="en-US"/>
              </w:rPr>
            </w:pPr>
            <w:r w:rsidRPr="00B10932">
              <w:rPr>
                <w:rFonts w:ascii="Times New Roman" w:hAnsi="Times New Roman"/>
                <w:sz w:val="24"/>
                <w:szCs w:val="24"/>
                <w:lang w:val="en-US"/>
              </w:rPr>
              <w:t>Monitoring and reporting. Establishment of a scientific-methodological council to assess the effectiveness of teaching and research. Maintaining an electronic portfolio of teachers’ scientific activity. Regular audit of the quality of education and research.</w:t>
            </w:r>
          </w:p>
        </w:tc>
        <w:tc>
          <w:tcPr>
            <w:tcW w:w="2381" w:type="dxa"/>
          </w:tcPr>
          <w:p w:rsidR="008F1A45" w:rsidRPr="00B10932" w:rsidRDefault="008F1A45" w:rsidP="00B10932">
            <w:pPr>
              <w:contextualSpacing/>
              <w:rPr>
                <w:rFonts w:ascii="Times New Roman" w:eastAsia="Times New Roman" w:hAnsi="Times New Roman"/>
                <w:sz w:val="24"/>
                <w:szCs w:val="24"/>
              </w:rPr>
            </w:pPr>
            <w:r w:rsidRPr="00B10932">
              <w:rPr>
                <w:rFonts w:ascii="Times New Roman" w:hAnsi="Times New Roman"/>
                <w:b/>
                <w:sz w:val="24"/>
                <w:szCs w:val="24"/>
              </w:rPr>
              <w:lastRenderedPageBreak/>
              <w:t>Compliant</w:t>
            </w:r>
          </w:p>
        </w:tc>
      </w:tr>
      <w:tr w:rsidR="008F1A45" w:rsidRPr="00B10932" w:rsidTr="003A0C86">
        <w:trPr>
          <w:jc w:val="center"/>
        </w:trPr>
        <w:tc>
          <w:tcPr>
            <w:tcW w:w="12612" w:type="dxa"/>
          </w:tcPr>
          <w:p w:rsidR="008F1A45" w:rsidRPr="00B10932" w:rsidRDefault="008F1A45" w:rsidP="00B10932">
            <w:pPr>
              <w:ind w:firstLine="709"/>
              <w:contextualSpacing/>
              <w:jc w:val="both"/>
              <w:rPr>
                <w:rFonts w:ascii="Times New Roman" w:eastAsia="Times New Roman" w:hAnsi="Times New Roman"/>
                <w:b/>
                <w:sz w:val="24"/>
                <w:szCs w:val="24"/>
                <w:lang w:val="en-US" w:eastAsia="ru-RU"/>
              </w:rPr>
            </w:pPr>
            <w:r w:rsidRPr="00B10932">
              <w:rPr>
                <w:rFonts w:ascii="Times New Roman" w:hAnsi="Times New Roman"/>
                <w:b/>
                <w:sz w:val="24"/>
                <w:szCs w:val="24"/>
                <w:lang w:val="en-US"/>
              </w:rPr>
              <w:lastRenderedPageBreak/>
              <w:t>Criterion 7.2. Material, technical and information resources for scientific research</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The IMU teaching staff is tasked with implementing a number of objectives:</w:t>
            </w:r>
          </w:p>
          <w:p w:rsidR="008F1A45" w:rsidRPr="00B10932" w:rsidRDefault="008F1A45" w:rsidP="00B10932">
            <w:pPr>
              <w:widowControl w:val="0"/>
              <w:numPr>
                <w:ilvl w:val="0"/>
                <w:numId w:val="3"/>
              </w:numPr>
              <w:tabs>
                <w:tab w:val="left" w:pos="1134"/>
              </w:tabs>
              <w:autoSpaceDE w:val="0"/>
              <w:autoSpaceDN w:val="0"/>
              <w:ind w:left="0"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creating conditions for the development of fundamental and applied biomedical research;</w:t>
            </w:r>
          </w:p>
          <w:p w:rsidR="008F1A45" w:rsidRPr="00B10932" w:rsidRDefault="008F1A45" w:rsidP="00B10932">
            <w:pPr>
              <w:widowControl w:val="0"/>
              <w:numPr>
                <w:ilvl w:val="0"/>
                <w:numId w:val="3"/>
              </w:numPr>
              <w:tabs>
                <w:tab w:val="left" w:pos="1134"/>
              </w:tabs>
              <w:autoSpaceDE w:val="0"/>
              <w:autoSpaceDN w:val="0"/>
              <w:ind w:left="0"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concentrating financial and human resources on priority and innovative areas of medical science development;</w:t>
            </w:r>
          </w:p>
          <w:p w:rsidR="008F1A45" w:rsidRPr="00B10932" w:rsidRDefault="008F1A45" w:rsidP="00B10932">
            <w:pPr>
              <w:widowControl w:val="0"/>
              <w:numPr>
                <w:ilvl w:val="0"/>
                <w:numId w:val="3"/>
              </w:numPr>
              <w:tabs>
                <w:tab w:val="left" w:pos="1134"/>
              </w:tabs>
              <w:autoSpaceDE w:val="0"/>
              <w:autoSpaceDN w:val="0"/>
              <w:ind w:left="0"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planning scientific research in accordance with the list of priority areas characterized by scientific novelty, high practical significance and competitiveness.</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IMU has educational and research laboratories, clinical-biochemical and microbiological laboratories, a vivarium and a morphological building, which allow employees to combine teaching with research activities (Annex 5.3.2. Website link; educational and research laboratories, clinical-biochemical and microbiological laboratories, vivarium, morphological building).</w:t>
            </w:r>
          </w:p>
          <w:p w:rsidR="008F1A45" w:rsidRPr="00B10932" w:rsidRDefault="008F1A45" w:rsidP="00B10932">
            <w:pPr>
              <w:widowControl w:val="0"/>
              <w:autoSpaceDE w:val="0"/>
              <w:autoSpaceDN w:val="0"/>
              <w:ind w:firstLine="709"/>
              <w:contextualSpacing/>
              <w:jc w:val="both"/>
              <w:rPr>
                <w:rFonts w:ascii="Times New Roman" w:eastAsia="Times New Roman" w:hAnsi="Times New Roman"/>
                <w:i/>
                <w:iCs/>
                <w:sz w:val="24"/>
                <w:szCs w:val="24"/>
                <w:lang w:val="en-US"/>
              </w:rPr>
            </w:pPr>
            <w:r w:rsidRPr="00B10932">
              <w:rPr>
                <w:rFonts w:ascii="Times New Roman" w:hAnsi="Times New Roman"/>
                <w:sz w:val="24"/>
                <w:szCs w:val="24"/>
                <w:lang w:val="en-US"/>
              </w:rPr>
              <w:t xml:space="preserve">The morphological building, with an area of 1,100 sq. m, is located at 32/2 Isakeev Street and is a modern building with many classrooms and 4 laboratories. This building houses the anatomy museum, where practical classes are conducted ((Annex </w:t>
            </w:r>
            <w:r w:rsidRPr="00B10932">
              <w:rPr>
                <w:rFonts w:ascii="Times New Roman" w:hAnsi="Times New Roman"/>
                <w:sz w:val="24"/>
                <w:szCs w:val="24"/>
                <w:lang w:val="en-US"/>
              </w:rPr>
              <w:lastRenderedPageBreak/>
              <w:t>6.2.5.) Screenshot of the anatomy museum). (Annex 6.2.6. Website link). The center is equipped with a wide range of modern phantoms, trainers and simulators, medical devices, apparatus and equipment necessary for practicing practical skills. The rooms are equipped with a video surveillance system with broadcast to the debriefing room. The center operates electronic control systems with modern software (Annex 6.2.7. Regulation on the Clinical Simulation Center, List of simulation equipment of the Clinical Simulation Center, website link. Simulation Training Center).</w:t>
            </w:r>
          </w:p>
          <w:p w:rsidR="008F1A45" w:rsidRPr="00B10932" w:rsidRDefault="008F1A45" w:rsidP="00B10932">
            <w:pPr>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IMU has modern laboratories equipped with the necessary equipment for scientific research. The library provides access to leading global databases and electronic resource collections, including EBSCO Publishing (Medline), Research4Life (Hinari), PubMed Central, MedPix, medRxiv, DOAJ, PQDT Open, as well as the “University Library Online”. Access has additionally been provided to collections of international publishing platforms: Duke University Press Journals, De Gruyter, IOPscience Extra, Royal Society, Open Edition Freemium for Journals and Cambridge Journals Online.</w:t>
            </w:r>
          </w:p>
        </w:tc>
        <w:tc>
          <w:tcPr>
            <w:tcW w:w="2381" w:type="dxa"/>
          </w:tcPr>
          <w:p w:rsidR="008F1A45" w:rsidRPr="00B10932" w:rsidRDefault="008F1A45" w:rsidP="00B10932">
            <w:pPr>
              <w:contextualSpacing/>
              <w:rPr>
                <w:rFonts w:ascii="Times New Roman" w:hAnsi="Times New Roman"/>
                <w:sz w:val="24"/>
                <w:szCs w:val="24"/>
              </w:rPr>
            </w:pPr>
            <w:r w:rsidRPr="00B10932">
              <w:rPr>
                <w:rFonts w:ascii="Times New Roman" w:hAnsi="Times New Roman"/>
                <w:b/>
                <w:sz w:val="24"/>
                <w:szCs w:val="24"/>
              </w:rPr>
              <w:lastRenderedPageBreak/>
              <w:t>Compliant</w:t>
            </w:r>
          </w:p>
        </w:tc>
      </w:tr>
      <w:tr w:rsidR="008F1A45" w:rsidRPr="00B10932" w:rsidTr="003A0C86">
        <w:trPr>
          <w:jc w:val="center"/>
        </w:trPr>
        <w:tc>
          <w:tcPr>
            <w:tcW w:w="12612" w:type="dxa"/>
          </w:tcPr>
          <w:p w:rsidR="008F1A45" w:rsidRDefault="008F1A45" w:rsidP="00B10932">
            <w:pPr>
              <w:ind w:firstLine="709"/>
              <w:contextualSpacing/>
              <w:jc w:val="both"/>
              <w:rPr>
                <w:rFonts w:ascii="Times New Roman" w:hAnsi="Times New Roman"/>
                <w:b/>
                <w:sz w:val="24"/>
                <w:szCs w:val="24"/>
                <w:lang w:val="en-US"/>
              </w:rPr>
            </w:pPr>
            <w:r w:rsidRPr="00B10932">
              <w:rPr>
                <w:rFonts w:ascii="Times New Roman" w:hAnsi="Times New Roman"/>
                <w:b/>
                <w:sz w:val="24"/>
                <w:szCs w:val="24"/>
                <w:lang w:val="en-US"/>
              </w:rPr>
              <w:lastRenderedPageBreak/>
              <w:t>Criterion 7.3. Exchange of scientific results and personnel</w:t>
            </w:r>
          </w:p>
          <w:p w:rsidR="001D314E" w:rsidRPr="00B10932" w:rsidRDefault="001D314E" w:rsidP="00B10932">
            <w:pPr>
              <w:ind w:firstLine="709"/>
              <w:contextualSpacing/>
              <w:jc w:val="both"/>
              <w:rPr>
                <w:rFonts w:ascii="Times New Roman" w:eastAsia="Times New Roman" w:hAnsi="Times New Roman"/>
                <w:b/>
                <w:sz w:val="24"/>
                <w:szCs w:val="24"/>
                <w:lang w:val="en-US" w:eastAsia="ru-RU"/>
              </w:rPr>
            </w:pPr>
          </w:p>
          <w:p w:rsidR="008F1A45" w:rsidRPr="00B10932" w:rsidRDefault="008F1A45" w:rsidP="00B10932">
            <w:pPr>
              <w:ind w:firstLine="731"/>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Faculty employees and 3rd-5th year students also use departments of republican and city healthcare organizations as training bases (M.M. Mamakeev National Center of Surgery, National Hospital under the Ministry of Health of the Kyrgyz Republic, Republican Center for Mental Health, National Center of Phthisiology, Republican Perinatal Center, City Clinical Hospital No. 2, City Children’s Clinical Hospital No. 3, Family Medicine Center No. 5, etc.), which provide opportunities to conduct research in parallel with practical training. Students have access to microbiological and biochemical laboratories, including the necessary equipment and materials for initial study and research.</w:t>
            </w:r>
          </w:p>
          <w:p w:rsidR="008F1A45" w:rsidRPr="00B10932" w:rsidRDefault="008F1A45" w:rsidP="00B10932">
            <w:pPr>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To improve the effectiveness of the exchange of scientific results and personnel at IMU, the following further steps are planned: development of international cooperation; conclusion of memoranda and agreements with foreign universities and scientific institutions; organization of joint scientific projects and research; exchange of teachers, researchers and students with partner universities; mobility and staff exchange; organization of guest lectures and master classes by foreign scientists; encouragement of teachers to undertake internships abroad; support for young researchers; and involvement of students in research activities from the early years.</w:t>
            </w:r>
          </w:p>
          <w:p w:rsidR="008F1A45" w:rsidRPr="00B10932" w:rsidRDefault="008F1A45" w:rsidP="00B10932">
            <w:pPr>
              <w:pStyle w:val="af2"/>
              <w:spacing w:before="0" w:beforeAutospacing="0" w:after="0" w:afterAutospacing="0"/>
              <w:ind w:firstLine="708"/>
              <w:contextualSpacing/>
              <w:jc w:val="both"/>
              <w:rPr>
                <w:lang w:val="ky-KG"/>
              </w:rPr>
            </w:pPr>
            <w:r w:rsidRPr="00B10932">
              <w:rPr>
                <w:lang w:val="en-US"/>
              </w:rPr>
              <w:t>Professor B.K. Ernazarova visited Tokyo, Japan. The purpose of this trip was to become acquainted with the Japanese healthcare and pharmaceutical system. Current areas of pharmacist training were discussed at Josai University, Teikyo University and the Itabashi campus (Faculty of Pharmaceutical Sciences, Faculty of Medicine, Faculty of Medical Technology, University Hospital Faculty of Medicine), as well as at Kitasato University.</w:t>
            </w:r>
          </w:p>
          <w:p w:rsidR="008F1A45" w:rsidRPr="00B10932" w:rsidRDefault="008F1A45" w:rsidP="00B10932">
            <w:pPr>
              <w:pStyle w:val="af2"/>
              <w:spacing w:before="0" w:beforeAutospacing="0" w:after="0" w:afterAutospacing="0"/>
              <w:ind w:firstLine="708"/>
              <w:contextualSpacing/>
              <w:jc w:val="both"/>
              <w:rPr>
                <w:lang w:val="en-US"/>
              </w:rPr>
            </w:pPr>
            <w:r w:rsidRPr="00B10932">
              <w:rPr>
                <w:lang w:val="en-US"/>
              </w:rPr>
              <w:t>In 2024, Professor B.K. Ernazarova was invited to the Department of Chemistry at Saint Louis University (USA). As part of academic interaction, discussions were held on the synthesis of carbohydrate-based biologically active substances. Particular attention was paid to modern methods of chemical modification of sugars and their application in the development of medicinal products. Promising research areas were considered, including the synthesis of glycoconjugates, the use of carbohydrate platforms for drug delivery, and enzymatic methods of carbohydrate transformation. Possible forms of cooperation were also discussed, including joint scientific publications, internships and participation in international grants.</w:t>
            </w:r>
          </w:p>
          <w:p w:rsidR="008F1A45" w:rsidRPr="00B10932" w:rsidRDefault="008F1A45" w:rsidP="00B10932">
            <w:pPr>
              <w:pStyle w:val="af2"/>
              <w:spacing w:before="0" w:beforeAutospacing="0" w:after="0" w:afterAutospacing="0"/>
              <w:ind w:firstLine="708"/>
              <w:contextualSpacing/>
              <w:jc w:val="both"/>
              <w:rPr>
                <w:lang w:val="en-US"/>
              </w:rPr>
            </w:pPr>
            <w:r w:rsidRPr="00B10932">
              <w:rPr>
                <w:lang w:val="en-US"/>
              </w:rPr>
              <w:lastRenderedPageBreak/>
              <w:t>From 8 to 12 June 2025, Doctor of Chemical Sciences, Professor B.K. Ernazarova visited China within the framework of international academic cooperation: Innovation and Technology Transfer, Qingdao University of Science and Technology and Shandong University of Technology (SDUT). The purpose of the visit was to exchange scientific experience, discuss current areas of research activity, and establish prospects for cooperation between International Medical University and leading Chinese universities.</w:t>
            </w:r>
          </w:p>
          <w:p w:rsidR="008F1A45" w:rsidRDefault="008F1A45" w:rsidP="00B10932">
            <w:pPr>
              <w:pStyle w:val="af2"/>
              <w:spacing w:before="0" w:beforeAutospacing="0" w:after="0" w:afterAutospacing="0"/>
              <w:ind w:firstLine="708"/>
              <w:contextualSpacing/>
              <w:jc w:val="both"/>
              <w:rPr>
                <w:lang w:val="en-US"/>
              </w:rPr>
            </w:pPr>
            <w:r w:rsidRPr="00B10932">
              <w:rPr>
                <w:lang w:val="en-US"/>
              </w:rPr>
              <w:t>During the visit, Professor B.K. Ernazarova held meetings with representatives of the teaching staff, became acquainted with the research laboratories and infrastructure of the universities, delivered a presentation on current research in her scientific field, and discussed opportunities for joint research projects, internships and academic exchanges. The visit contributed to strengthening international relations and expanding scientific and educational cooperation.</w:t>
            </w:r>
          </w:p>
          <w:p w:rsidR="001D314E" w:rsidRPr="00B10932" w:rsidRDefault="001D314E" w:rsidP="00B10932">
            <w:pPr>
              <w:pStyle w:val="af2"/>
              <w:spacing w:before="0" w:beforeAutospacing="0" w:after="0" w:afterAutospacing="0"/>
              <w:ind w:firstLine="708"/>
              <w:contextualSpacing/>
              <w:jc w:val="both"/>
              <w:rPr>
                <w:lang w:val="ky-KG"/>
              </w:rPr>
            </w:pPr>
          </w:p>
          <w:p w:rsidR="008F1A45" w:rsidRDefault="001D314E" w:rsidP="00B10932">
            <w:pPr>
              <w:ind w:firstLine="709"/>
              <w:contextualSpacing/>
              <w:jc w:val="both"/>
              <w:rPr>
                <w:rFonts w:ascii="Times New Roman" w:hAnsi="Times New Roman"/>
                <w:b/>
                <w:i/>
                <w:color w:val="833C0B"/>
                <w:sz w:val="24"/>
                <w:szCs w:val="24"/>
              </w:rPr>
            </w:pPr>
            <w:r>
              <w:rPr>
                <w:rFonts w:ascii="Times New Roman" w:hAnsi="Times New Roman"/>
                <w:b/>
                <w:i/>
                <w:color w:val="833C0B"/>
                <w:sz w:val="24"/>
                <w:szCs w:val="24"/>
                <w:lang w:val="en-US"/>
              </w:rPr>
              <w:t>Comments</w:t>
            </w:r>
            <w:r w:rsidR="008F1A45" w:rsidRPr="00B10932">
              <w:rPr>
                <w:rFonts w:ascii="Times New Roman" w:hAnsi="Times New Roman"/>
                <w:b/>
                <w:i/>
                <w:color w:val="833C0B"/>
                <w:sz w:val="24"/>
                <w:szCs w:val="24"/>
              </w:rPr>
              <w:t>:</w:t>
            </w:r>
          </w:p>
          <w:p w:rsidR="001D314E" w:rsidRPr="00B10932" w:rsidRDefault="001D314E" w:rsidP="00B10932">
            <w:pPr>
              <w:ind w:firstLine="709"/>
              <w:contextualSpacing/>
              <w:jc w:val="both"/>
              <w:rPr>
                <w:rFonts w:ascii="Times New Roman" w:hAnsi="Times New Roman"/>
                <w:b/>
                <w:i/>
                <w:color w:val="833C0B" w:themeColor="accent2" w:themeShade="80"/>
                <w:sz w:val="24"/>
                <w:szCs w:val="24"/>
              </w:rPr>
            </w:pPr>
          </w:p>
          <w:p w:rsidR="008F1A45" w:rsidRPr="00B10932" w:rsidRDefault="008F1A45" w:rsidP="00A10233">
            <w:pPr>
              <w:pStyle w:val="a7"/>
              <w:numPr>
                <w:ilvl w:val="0"/>
                <w:numId w:val="36"/>
              </w:numPr>
              <w:jc w:val="both"/>
              <w:rPr>
                <w:rFonts w:ascii="Times New Roman" w:hAnsi="Times New Roman"/>
                <w:sz w:val="24"/>
                <w:szCs w:val="24"/>
                <w:lang w:val="en-US"/>
              </w:rPr>
            </w:pPr>
            <w:r w:rsidRPr="00B10932">
              <w:rPr>
                <w:rFonts w:ascii="Times New Roman" w:hAnsi="Times New Roman"/>
                <w:b/>
                <w:i/>
                <w:color w:val="833C0B"/>
                <w:sz w:val="24"/>
                <w:szCs w:val="24"/>
                <w:lang w:val="en-US"/>
              </w:rPr>
              <w:t>Insufficient number of teaching staff participating in scientific staff exchange.</w:t>
            </w:r>
          </w:p>
        </w:tc>
        <w:tc>
          <w:tcPr>
            <w:tcW w:w="2381" w:type="dxa"/>
          </w:tcPr>
          <w:p w:rsidR="008F1A45" w:rsidRPr="00B10932" w:rsidRDefault="008F1A45" w:rsidP="00B10932">
            <w:pPr>
              <w:contextualSpacing/>
              <w:rPr>
                <w:rFonts w:ascii="Times New Roman" w:hAnsi="Times New Roman"/>
                <w:b/>
                <w:sz w:val="24"/>
                <w:szCs w:val="24"/>
              </w:rPr>
            </w:pPr>
            <w:r w:rsidRPr="00B10932">
              <w:rPr>
                <w:rFonts w:ascii="Times New Roman" w:hAnsi="Times New Roman"/>
                <w:b/>
                <w:sz w:val="24"/>
                <w:szCs w:val="24"/>
              </w:rPr>
              <w:lastRenderedPageBreak/>
              <w:t>Compliant with remarks</w:t>
            </w:r>
          </w:p>
        </w:tc>
      </w:tr>
      <w:tr w:rsidR="008F1A45" w:rsidRPr="00B10932" w:rsidTr="003A0C86">
        <w:trPr>
          <w:jc w:val="center"/>
        </w:trPr>
        <w:tc>
          <w:tcPr>
            <w:tcW w:w="12612" w:type="dxa"/>
          </w:tcPr>
          <w:p w:rsidR="008F1A45" w:rsidRDefault="008F1A45" w:rsidP="00B10932">
            <w:pPr>
              <w:ind w:firstLine="709"/>
              <w:contextualSpacing/>
              <w:jc w:val="both"/>
              <w:rPr>
                <w:rFonts w:ascii="Times New Roman" w:hAnsi="Times New Roman"/>
                <w:b/>
                <w:sz w:val="24"/>
                <w:szCs w:val="24"/>
                <w:lang w:val="en-US"/>
              </w:rPr>
            </w:pPr>
            <w:r w:rsidRPr="00B10932">
              <w:rPr>
                <w:rFonts w:ascii="Times New Roman" w:hAnsi="Times New Roman"/>
                <w:b/>
                <w:sz w:val="24"/>
                <w:szCs w:val="24"/>
                <w:lang w:val="en-US"/>
              </w:rPr>
              <w:lastRenderedPageBreak/>
              <w:t>Criterion 7.4. Publication activity of teaching staff, employees and students</w:t>
            </w:r>
          </w:p>
          <w:p w:rsidR="001D314E" w:rsidRPr="00B10932" w:rsidRDefault="001D314E" w:rsidP="00B10932">
            <w:pPr>
              <w:ind w:firstLine="709"/>
              <w:contextualSpacing/>
              <w:jc w:val="both"/>
              <w:rPr>
                <w:rFonts w:ascii="Times New Roman" w:eastAsia="Times New Roman" w:hAnsi="Times New Roman"/>
                <w:b/>
                <w:sz w:val="24"/>
                <w:szCs w:val="24"/>
                <w:lang w:val="en-US" w:eastAsia="ru-RU"/>
              </w:rPr>
            </w:pPr>
          </w:p>
          <w:p w:rsidR="008F1A45" w:rsidRPr="00B10932" w:rsidRDefault="008F1A45" w:rsidP="00B10932">
            <w:pPr>
              <w:widowControl w:val="0"/>
              <w:tabs>
                <w:tab w:val="left" w:pos="993"/>
              </w:tabs>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Since 2019, the University has published the scientific-practical journal “Bulletin of International Medical University”, in which the university’s teaching staff and other scientists can present the results of their scientific research. The journal is recommended by the National Attestation Commission under the President of the Kyrgyz Republic and is published quarterly (Annex 18. Information about the journal on the website).</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The scientific-practical journal “Bulletin of IMU” is a periodical journal publication with permanent sections, containing articles and materials on theoretical research, as well as articles and materials of an applied nature (Annex 5.8.5. Bulletin of IMU).</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Monographs, textbooks and articles in national journals are published. Since 2021, every May during the academic year, the International Scientific-Practical Conference “International Conference on Science and Health” has been organized, bringing together fundamental medical researchers and clinical specialists around the Sustainable Development Goals agenda.</w:t>
            </w:r>
          </w:p>
          <w:p w:rsidR="008F1A45" w:rsidRPr="00B10932" w:rsidRDefault="008F1A45" w:rsidP="00B10932">
            <w:pPr>
              <w:widowControl w:val="0"/>
              <w:autoSpaceDE w:val="0"/>
              <w:autoSpaceDN w:val="0"/>
              <w:ind w:firstLine="709"/>
              <w:contextualSpacing/>
              <w:jc w:val="both"/>
              <w:rPr>
                <w:rFonts w:ascii="Times New Roman" w:eastAsia="Times New Roman" w:hAnsi="Times New Roman"/>
                <w:sz w:val="24"/>
                <w:szCs w:val="24"/>
                <w:lang w:val="en-US"/>
              </w:rPr>
            </w:pPr>
            <w:r w:rsidRPr="00B10932">
              <w:rPr>
                <w:rFonts w:ascii="Times New Roman" w:hAnsi="Times New Roman"/>
                <w:sz w:val="24"/>
                <w:szCs w:val="24"/>
                <w:lang w:val="en-US"/>
              </w:rPr>
              <w:t>List of scientific works of IMU teaching staff for 2024</w:t>
            </w:r>
          </w:p>
          <w:p w:rsidR="008F1A45" w:rsidRPr="00B10932" w:rsidRDefault="008F1A45" w:rsidP="00B10932">
            <w:pPr>
              <w:ind w:firstLine="709"/>
              <w:contextualSpacing/>
              <w:jc w:val="center"/>
              <w:rPr>
                <w:rFonts w:ascii="Times New Roman" w:eastAsia="Times New Roman" w:hAnsi="Times New Roman"/>
                <w:sz w:val="24"/>
                <w:szCs w:val="24"/>
                <w:lang w:val="en-US"/>
              </w:rPr>
            </w:pPr>
          </w:p>
          <w:p w:rsidR="008F1A45" w:rsidRPr="00B10932" w:rsidRDefault="008F1A45" w:rsidP="00B10932">
            <w:pPr>
              <w:ind w:firstLine="709"/>
              <w:contextualSpacing/>
              <w:jc w:val="center"/>
              <w:rPr>
                <w:rFonts w:ascii="Times New Roman" w:eastAsia="Times New Roman" w:hAnsi="Times New Roman"/>
                <w:sz w:val="24"/>
                <w:szCs w:val="24"/>
                <w:lang w:val="en-US"/>
              </w:rPr>
            </w:pPr>
            <w:r w:rsidRPr="00B10932">
              <w:rPr>
                <w:rFonts w:ascii="Times New Roman" w:hAnsi="Times New Roman"/>
                <w:sz w:val="24"/>
                <w:szCs w:val="24"/>
                <w:lang w:val="en-US"/>
              </w:rPr>
              <w:t>Publication of articles in journals and collections of scientific papers for 2024</w:t>
            </w:r>
          </w:p>
          <w:p w:rsidR="008F1A45" w:rsidRPr="00B10932" w:rsidRDefault="008F1A45" w:rsidP="00B10932">
            <w:pPr>
              <w:ind w:firstLine="709"/>
              <w:contextualSpacing/>
              <w:jc w:val="center"/>
              <w:rPr>
                <w:rFonts w:ascii="Times New Roman" w:eastAsia="Times New Roman" w:hAnsi="Times New Roman"/>
                <w:sz w:val="24"/>
                <w:szCs w:val="24"/>
                <w:lang w:val="en-US"/>
              </w:rPr>
            </w:pPr>
          </w:p>
          <w:tbl>
            <w:tblPr>
              <w:tblW w:w="6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2"/>
              <w:gridCol w:w="2153"/>
            </w:tblGrid>
            <w:tr w:rsidR="008F1A45" w:rsidRPr="00B10932" w:rsidTr="003A0C86">
              <w:trPr>
                <w:trHeight w:val="315"/>
                <w:jc w:val="center"/>
              </w:trPr>
              <w:tc>
                <w:tcPr>
                  <w:tcW w:w="4172" w:type="dxa"/>
                  <w:shd w:val="clear" w:color="auto" w:fill="auto"/>
                  <w:vAlign w:val="center"/>
                  <w:hideMark/>
                </w:tcPr>
                <w:p w:rsidR="008F1A45" w:rsidRPr="00B10932" w:rsidRDefault="008F1A45" w:rsidP="00B10932">
                  <w:pPr>
                    <w:spacing w:after="0" w:line="240" w:lineRule="auto"/>
                    <w:ind w:firstLine="709"/>
                    <w:contextualSpacing/>
                    <w:jc w:val="center"/>
                    <w:rPr>
                      <w:rFonts w:ascii="Times New Roman" w:eastAsia="Times New Roman" w:hAnsi="Times New Roman" w:cs="Times New Roman"/>
                      <w:b/>
                      <w:bCs/>
                      <w:color w:val="000000"/>
                      <w:kern w:val="0"/>
                      <w:sz w:val="24"/>
                      <w:szCs w:val="24"/>
                      <w:lang w:val="en-US" w:eastAsia="ru-RU"/>
                      <w14:ligatures w14:val="none"/>
                    </w:rPr>
                  </w:pPr>
                  <w:r w:rsidRPr="00B10932">
                    <w:rPr>
                      <w:rFonts w:ascii="Times New Roman" w:hAnsi="Times New Roman" w:cs="Times New Roman"/>
                      <w:b/>
                      <w:color w:val="000000"/>
                      <w:sz w:val="24"/>
                      <w:szCs w:val="24"/>
                      <w:lang w:val="en-US"/>
                    </w:rPr>
                    <w:t>Collections</w:t>
                  </w:r>
                </w:p>
              </w:tc>
              <w:tc>
                <w:tcPr>
                  <w:tcW w:w="2153" w:type="dxa"/>
                  <w:shd w:val="clear" w:color="auto" w:fill="auto"/>
                  <w:noWrap/>
                  <w:vAlign w:val="center"/>
                  <w:hideMark/>
                </w:tcPr>
                <w:p w:rsidR="008F1A45" w:rsidRPr="00B10932" w:rsidRDefault="008F1A45" w:rsidP="00B10932">
                  <w:pPr>
                    <w:spacing w:after="0" w:line="240" w:lineRule="auto"/>
                    <w:ind w:firstLine="709"/>
                    <w:contextualSpacing/>
                    <w:jc w:val="center"/>
                    <w:rPr>
                      <w:rFonts w:ascii="Times New Roman" w:eastAsia="Times New Roman" w:hAnsi="Times New Roman" w:cs="Times New Roman"/>
                      <w:b/>
                      <w:bCs/>
                      <w:color w:val="000000"/>
                      <w:kern w:val="0"/>
                      <w:sz w:val="24"/>
                      <w:szCs w:val="24"/>
                      <w:lang w:val="en-US" w:eastAsia="ru-RU"/>
                      <w14:ligatures w14:val="none"/>
                    </w:rPr>
                  </w:pPr>
                  <w:r w:rsidRPr="00B10932">
                    <w:rPr>
                      <w:rFonts w:ascii="Times New Roman" w:hAnsi="Times New Roman" w:cs="Times New Roman"/>
                      <w:b/>
                      <w:color w:val="000000"/>
                      <w:sz w:val="24"/>
                      <w:szCs w:val="24"/>
                      <w:lang w:val="en-US"/>
                    </w:rPr>
                    <w:t>Number</w:t>
                  </w:r>
                </w:p>
              </w:tc>
            </w:tr>
            <w:tr w:rsidR="008F1A45" w:rsidRPr="00B10932" w:rsidTr="003A0C86">
              <w:trPr>
                <w:trHeight w:val="315"/>
                <w:jc w:val="center"/>
              </w:trPr>
              <w:tc>
                <w:tcPr>
                  <w:tcW w:w="4172" w:type="dxa"/>
                  <w:shd w:val="clear" w:color="auto" w:fill="auto"/>
                  <w:noWrap/>
                  <w:vAlign w:val="bottom"/>
                  <w:hideMark/>
                </w:tcPr>
                <w:p w:rsidR="008F1A45" w:rsidRPr="00B10932" w:rsidRDefault="008F1A45" w:rsidP="00B10932">
                  <w:pPr>
                    <w:spacing w:after="0" w:line="240" w:lineRule="auto"/>
                    <w:ind w:firstLine="709"/>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Bulletin of IMU</w:t>
                  </w:r>
                </w:p>
              </w:tc>
              <w:tc>
                <w:tcPr>
                  <w:tcW w:w="2153" w:type="dxa"/>
                  <w:shd w:val="clear" w:color="auto" w:fill="auto"/>
                  <w:noWrap/>
                  <w:vAlign w:val="bottom"/>
                  <w:hideMark/>
                </w:tcPr>
                <w:p w:rsidR="008F1A45" w:rsidRPr="00B10932" w:rsidRDefault="008F1A45" w:rsidP="00B10932">
                  <w:pPr>
                    <w:spacing w:after="0" w:line="240" w:lineRule="auto"/>
                    <w:ind w:firstLine="709"/>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72</w:t>
                  </w:r>
                </w:p>
              </w:tc>
            </w:tr>
            <w:tr w:rsidR="008F1A45" w:rsidRPr="00B10932" w:rsidTr="003A0C86">
              <w:trPr>
                <w:trHeight w:val="315"/>
                <w:jc w:val="center"/>
              </w:trPr>
              <w:tc>
                <w:tcPr>
                  <w:tcW w:w="4172" w:type="dxa"/>
                  <w:shd w:val="clear" w:color="auto" w:fill="auto"/>
                  <w:noWrap/>
                  <w:vAlign w:val="bottom"/>
                  <w:hideMark/>
                </w:tcPr>
                <w:p w:rsidR="008F1A45" w:rsidRPr="00B10932" w:rsidRDefault="008F1A45" w:rsidP="00B10932">
                  <w:pPr>
                    <w:spacing w:after="0" w:line="240" w:lineRule="auto"/>
                    <w:ind w:firstLine="709"/>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in SCOPUS journals</w:t>
                  </w:r>
                </w:p>
              </w:tc>
              <w:tc>
                <w:tcPr>
                  <w:tcW w:w="2153" w:type="dxa"/>
                  <w:shd w:val="clear" w:color="auto" w:fill="auto"/>
                  <w:noWrap/>
                  <w:vAlign w:val="bottom"/>
                  <w:hideMark/>
                </w:tcPr>
                <w:p w:rsidR="008F1A45" w:rsidRPr="00B10932" w:rsidRDefault="008F1A45" w:rsidP="00B10932">
                  <w:pPr>
                    <w:spacing w:after="0" w:line="240" w:lineRule="auto"/>
                    <w:ind w:firstLine="709"/>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2</w:t>
                  </w:r>
                </w:p>
              </w:tc>
            </w:tr>
            <w:tr w:rsidR="008F1A45" w:rsidRPr="00B10932" w:rsidTr="003A0C86">
              <w:trPr>
                <w:trHeight w:val="315"/>
                <w:jc w:val="center"/>
              </w:trPr>
              <w:tc>
                <w:tcPr>
                  <w:tcW w:w="4172" w:type="dxa"/>
                  <w:shd w:val="clear" w:color="auto" w:fill="auto"/>
                  <w:noWrap/>
                  <w:vAlign w:val="bottom"/>
                  <w:hideMark/>
                </w:tcPr>
                <w:p w:rsidR="008F1A45" w:rsidRPr="00B10932" w:rsidRDefault="008F1A45" w:rsidP="00B10932">
                  <w:pPr>
                    <w:spacing w:after="0" w:line="240" w:lineRule="auto"/>
                    <w:ind w:firstLine="709"/>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within the republic</w:t>
                  </w:r>
                </w:p>
              </w:tc>
              <w:tc>
                <w:tcPr>
                  <w:tcW w:w="2153" w:type="dxa"/>
                  <w:shd w:val="clear" w:color="auto" w:fill="auto"/>
                  <w:noWrap/>
                  <w:vAlign w:val="bottom"/>
                  <w:hideMark/>
                </w:tcPr>
                <w:p w:rsidR="008F1A45" w:rsidRPr="00B10932" w:rsidRDefault="008F1A45" w:rsidP="00B10932">
                  <w:pPr>
                    <w:spacing w:after="0" w:line="240" w:lineRule="auto"/>
                    <w:ind w:firstLine="709"/>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24</w:t>
                  </w:r>
                </w:p>
              </w:tc>
            </w:tr>
            <w:tr w:rsidR="008F1A45" w:rsidRPr="00B10932" w:rsidTr="003A0C86">
              <w:trPr>
                <w:trHeight w:val="315"/>
                <w:jc w:val="center"/>
              </w:trPr>
              <w:tc>
                <w:tcPr>
                  <w:tcW w:w="4172" w:type="dxa"/>
                  <w:shd w:val="clear" w:color="auto" w:fill="auto"/>
                  <w:noWrap/>
                  <w:vAlign w:val="bottom"/>
                  <w:hideMark/>
                </w:tcPr>
                <w:p w:rsidR="008F1A45" w:rsidRPr="00B10932" w:rsidRDefault="008F1A45" w:rsidP="00B10932">
                  <w:pPr>
                    <w:spacing w:after="0" w:line="240" w:lineRule="auto"/>
                    <w:ind w:firstLine="709"/>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in foreign publications</w:t>
                  </w:r>
                </w:p>
              </w:tc>
              <w:tc>
                <w:tcPr>
                  <w:tcW w:w="2153" w:type="dxa"/>
                  <w:shd w:val="clear" w:color="auto" w:fill="auto"/>
                  <w:noWrap/>
                  <w:vAlign w:val="bottom"/>
                  <w:hideMark/>
                </w:tcPr>
                <w:p w:rsidR="008F1A45" w:rsidRPr="00B10932" w:rsidRDefault="008F1A45" w:rsidP="00B10932">
                  <w:pPr>
                    <w:spacing w:after="0" w:line="240" w:lineRule="auto"/>
                    <w:ind w:firstLine="709"/>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7</w:t>
                  </w:r>
                </w:p>
              </w:tc>
            </w:tr>
          </w:tbl>
          <w:p w:rsidR="008F1A45" w:rsidRPr="00B10932" w:rsidRDefault="008F1A45" w:rsidP="00B10932">
            <w:pPr>
              <w:ind w:firstLine="709"/>
              <w:contextualSpacing/>
              <w:jc w:val="both"/>
              <w:rPr>
                <w:rFonts w:ascii="Times New Roman" w:eastAsia="Times New Roman" w:hAnsi="Times New Roman"/>
                <w:sz w:val="24"/>
                <w:szCs w:val="24"/>
                <w:lang w:val="en-US"/>
              </w:rPr>
            </w:pPr>
          </w:p>
          <w:p w:rsidR="008F1A45" w:rsidRPr="00B10932" w:rsidRDefault="008F1A45" w:rsidP="00B10932">
            <w:pPr>
              <w:ind w:firstLine="709"/>
              <w:contextualSpacing/>
              <w:jc w:val="center"/>
              <w:rPr>
                <w:rFonts w:ascii="Times New Roman" w:eastAsia="Times New Roman" w:hAnsi="Times New Roman"/>
                <w:b/>
                <w:sz w:val="24"/>
                <w:szCs w:val="24"/>
                <w:lang w:val="en-US" w:eastAsia="ru-RU"/>
              </w:rPr>
            </w:pPr>
          </w:p>
          <w:p w:rsidR="008F1A45" w:rsidRPr="00B10932" w:rsidRDefault="008F1A45" w:rsidP="00B10932">
            <w:pPr>
              <w:ind w:firstLine="709"/>
              <w:contextualSpacing/>
              <w:jc w:val="both"/>
              <w:rPr>
                <w:rFonts w:ascii="Times New Roman" w:hAnsi="Times New Roman"/>
                <w:color w:val="FF0000"/>
                <w:sz w:val="24"/>
                <w:szCs w:val="24"/>
                <w:lang w:val="en-US"/>
              </w:rPr>
            </w:pPr>
          </w:p>
          <w:p w:rsidR="008F1A45" w:rsidRPr="00B10932" w:rsidRDefault="008F1A45" w:rsidP="00B10932">
            <w:pPr>
              <w:ind w:firstLine="709"/>
              <w:contextualSpacing/>
              <w:jc w:val="both"/>
              <w:rPr>
                <w:rFonts w:ascii="Times New Roman" w:hAnsi="Times New Roman"/>
                <w:color w:val="FF0000"/>
                <w:sz w:val="24"/>
                <w:szCs w:val="24"/>
                <w:lang w:val="en-US"/>
              </w:rPr>
            </w:pPr>
          </w:p>
          <w:tbl>
            <w:tblPr>
              <w:tblW w:w="5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2720"/>
              <w:gridCol w:w="2336"/>
            </w:tblGrid>
            <w:tr w:rsidR="008F1A45" w:rsidRPr="00B10932" w:rsidTr="003A0C86">
              <w:trPr>
                <w:trHeight w:val="315"/>
                <w:jc w:val="center"/>
              </w:trPr>
              <w:tc>
                <w:tcPr>
                  <w:tcW w:w="5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b/>
                      <w:bCs/>
                      <w:color w:val="000000"/>
                      <w:kern w:val="0"/>
                      <w:sz w:val="24"/>
                      <w:szCs w:val="24"/>
                      <w:lang w:val="en-US" w:eastAsia="ru-RU"/>
                      <w14:ligatures w14:val="none"/>
                    </w:rPr>
                  </w:pPr>
                  <w:r w:rsidRPr="00B10932">
                    <w:rPr>
                      <w:rFonts w:ascii="Times New Roman" w:hAnsi="Times New Roman" w:cs="Times New Roman"/>
                      <w:b/>
                      <w:color w:val="000000"/>
                      <w:sz w:val="24"/>
                      <w:szCs w:val="24"/>
                      <w:lang w:val="en-US"/>
                    </w:rPr>
                    <w:t>No.</w:t>
                  </w:r>
                </w:p>
              </w:tc>
              <w:tc>
                <w:tcPr>
                  <w:tcW w:w="2720" w:type="dxa"/>
                  <w:shd w:val="clear" w:color="auto" w:fill="auto"/>
                  <w:vAlign w:val="bottom"/>
                  <w:hideMark/>
                </w:tcPr>
                <w:p w:rsidR="008F1A45" w:rsidRPr="00B10932" w:rsidRDefault="008F1A45" w:rsidP="00B10932">
                  <w:pPr>
                    <w:spacing w:after="0" w:line="240" w:lineRule="auto"/>
                    <w:contextualSpacing/>
                    <w:rPr>
                      <w:rFonts w:ascii="Times New Roman" w:eastAsia="Times New Roman" w:hAnsi="Times New Roman" w:cs="Times New Roman"/>
                      <w:b/>
                      <w:bCs/>
                      <w:color w:val="000000"/>
                      <w:kern w:val="0"/>
                      <w:sz w:val="24"/>
                      <w:szCs w:val="24"/>
                      <w:lang w:val="en-US" w:eastAsia="ru-RU"/>
                      <w14:ligatures w14:val="none"/>
                    </w:rPr>
                  </w:pPr>
                  <w:r w:rsidRPr="00B10932">
                    <w:rPr>
                      <w:rFonts w:ascii="Times New Roman" w:hAnsi="Times New Roman" w:cs="Times New Roman"/>
                      <w:b/>
                      <w:color w:val="000000"/>
                      <w:sz w:val="24"/>
                      <w:szCs w:val="24"/>
                      <w:lang w:val="en-US"/>
                    </w:rPr>
                    <w:t>Countries</w:t>
                  </w:r>
                </w:p>
              </w:tc>
              <w:tc>
                <w:tcPr>
                  <w:tcW w:w="2336"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b/>
                      <w:bCs/>
                      <w:color w:val="000000"/>
                      <w:kern w:val="0"/>
                      <w:sz w:val="24"/>
                      <w:szCs w:val="24"/>
                      <w:lang w:val="en-US" w:eastAsia="ru-RU"/>
                      <w14:ligatures w14:val="none"/>
                    </w:rPr>
                  </w:pPr>
                  <w:r w:rsidRPr="00B10932">
                    <w:rPr>
                      <w:rFonts w:ascii="Times New Roman" w:hAnsi="Times New Roman" w:cs="Times New Roman"/>
                      <w:b/>
                      <w:color w:val="000000"/>
                      <w:sz w:val="24"/>
                      <w:szCs w:val="24"/>
                      <w:lang w:val="en-US"/>
                    </w:rPr>
                    <w:t>Number of publications</w:t>
                  </w:r>
                </w:p>
              </w:tc>
            </w:tr>
            <w:tr w:rsidR="008F1A45" w:rsidRPr="00B10932" w:rsidTr="003A0C86">
              <w:trPr>
                <w:trHeight w:val="315"/>
                <w:jc w:val="center"/>
              </w:trPr>
              <w:tc>
                <w:tcPr>
                  <w:tcW w:w="520"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1</w:t>
                  </w:r>
                </w:p>
              </w:tc>
              <w:tc>
                <w:tcPr>
                  <w:tcW w:w="27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Germany</w:t>
                  </w:r>
                </w:p>
              </w:tc>
              <w:tc>
                <w:tcPr>
                  <w:tcW w:w="2336"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1</w:t>
                  </w:r>
                </w:p>
              </w:tc>
            </w:tr>
            <w:tr w:rsidR="008F1A45" w:rsidRPr="00B10932" w:rsidTr="003A0C86">
              <w:trPr>
                <w:trHeight w:val="315"/>
                <w:jc w:val="center"/>
              </w:trPr>
              <w:tc>
                <w:tcPr>
                  <w:tcW w:w="520"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2</w:t>
                  </w:r>
                </w:p>
              </w:tc>
              <w:tc>
                <w:tcPr>
                  <w:tcW w:w="27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China</w:t>
                  </w:r>
                </w:p>
              </w:tc>
              <w:tc>
                <w:tcPr>
                  <w:tcW w:w="2336"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1</w:t>
                  </w:r>
                </w:p>
              </w:tc>
            </w:tr>
            <w:tr w:rsidR="008F1A45" w:rsidRPr="00B10932" w:rsidTr="003A0C86">
              <w:trPr>
                <w:trHeight w:val="315"/>
                <w:jc w:val="center"/>
              </w:trPr>
              <w:tc>
                <w:tcPr>
                  <w:tcW w:w="520"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3</w:t>
                  </w:r>
                </w:p>
              </w:tc>
              <w:tc>
                <w:tcPr>
                  <w:tcW w:w="27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Almaty</w:t>
                  </w:r>
                </w:p>
              </w:tc>
              <w:tc>
                <w:tcPr>
                  <w:tcW w:w="2336"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1</w:t>
                  </w:r>
                </w:p>
              </w:tc>
            </w:tr>
            <w:tr w:rsidR="008F1A45" w:rsidRPr="00B10932" w:rsidTr="003A0C86">
              <w:trPr>
                <w:trHeight w:val="315"/>
                <w:jc w:val="center"/>
              </w:trPr>
              <w:tc>
                <w:tcPr>
                  <w:tcW w:w="520"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4</w:t>
                  </w:r>
                </w:p>
              </w:tc>
              <w:tc>
                <w:tcPr>
                  <w:tcW w:w="27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India</w:t>
                  </w:r>
                </w:p>
              </w:tc>
              <w:tc>
                <w:tcPr>
                  <w:tcW w:w="2336"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1</w:t>
                  </w:r>
                </w:p>
              </w:tc>
            </w:tr>
            <w:tr w:rsidR="008F1A45" w:rsidRPr="00B10932" w:rsidTr="003A0C86">
              <w:trPr>
                <w:trHeight w:val="300"/>
                <w:jc w:val="center"/>
              </w:trPr>
              <w:tc>
                <w:tcPr>
                  <w:tcW w:w="520"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5</w:t>
                  </w:r>
                </w:p>
              </w:tc>
              <w:tc>
                <w:tcPr>
                  <w:tcW w:w="27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Switzerland</w:t>
                  </w:r>
                </w:p>
              </w:tc>
              <w:tc>
                <w:tcPr>
                  <w:tcW w:w="2336"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2</w:t>
                  </w:r>
                </w:p>
              </w:tc>
            </w:tr>
            <w:tr w:rsidR="008F1A45" w:rsidRPr="00B10932" w:rsidTr="003A0C86">
              <w:trPr>
                <w:trHeight w:val="315"/>
                <w:jc w:val="center"/>
              </w:trPr>
              <w:tc>
                <w:tcPr>
                  <w:tcW w:w="520"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6</w:t>
                  </w:r>
                </w:p>
              </w:tc>
              <w:tc>
                <w:tcPr>
                  <w:tcW w:w="27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Paris</w:t>
                  </w:r>
                </w:p>
              </w:tc>
              <w:tc>
                <w:tcPr>
                  <w:tcW w:w="2336"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1</w:t>
                  </w:r>
                </w:p>
              </w:tc>
            </w:tr>
            <w:tr w:rsidR="008F1A45" w:rsidRPr="00B10932" w:rsidTr="003A0C86">
              <w:trPr>
                <w:trHeight w:val="315"/>
                <w:jc w:val="center"/>
              </w:trPr>
              <w:tc>
                <w:tcPr>
                  <w:tcW w:w="520"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7</w:t>
                  </w:r>
                </w:p>
              </w:tc>
              <w:tc>
                <w:tcPr>
                  <w:tcW w:w="2720" w:type="dxa"/>
                  <w:shd w:val="clear" w:color="auto" w:fill="auto"/>
                  <w:noWrap/>
                  <w:vAlign w:val="bottom"/>
                  <w:hideMark/>
                </w:tcPr>
                <w:p w:rsidR="008F1A45" w:rsidRPr="00B10932" w:rsidRDefault="008F1A45" w:rsidP="00B10932">
                  <w:pPr>
                    <w:spacing w:after="0" w:line="240" w:lineRule="auto"/>
                    <w:contextualSpacing/>
                    <w:rPr>
                      <w:rFonts w:ascii="Times New Roman" w:eastAsia="Times New Roman" w:hAnsi="Times New Roman" w:cs="Times New Roman"/>
                      <w:color w:val="000000"/>
                      <w:kern w:val="0"/>
                      <w:sz w:val="24"/>
                      <w:szCs w:val="24"/>
                      <w:lang w:val="en-US" w:eastAsia="ru-RU"/>
                      <w14:ligatures w14:val="none"/>
                    </w:rPr>
                  </w:pPr>
                  <w:r w:rsidRPr="00B10932">
                    <w:rPr>
                      <w:rFonts w:ascii="Times New Roman" w:hAnsi="Times New Roman" w:cs="Times New Roman"/>
                      <w:color w:val="000000"/>
                      <w:sz w:val="24"/>
                      <w:szCs w:val="24"/>
                      <w:lang w:val="en-US"/>
                    </w:rPr>
                    <w:t>in SCOPUS journals</w:t>
                  </w:r>
                </w:p>
              </w:tc>
              <w:tc>
                <w:tcPr>
                  <w:tcW w:w="2336" w:type="dxa"/>
                  <w:shd w:val="clear" w:color="auto" w:fill="auto"/>
                  <w:noWrap/>
                  <w:vAlign w:val="bottom"/>
                  <w:hideMark/>
                </w:tcPr>
                <w:p w:rsidR="008F1A45" w:rsidRPr="00B10932" w:rsidRDefault="008F1A45" w:rsidP="00B10932">
                  <w:pPr>
                    <w:spacing w:after="0" w:line="240" w:lineRule="auto"/>
                    <w:contextualSpacing/>
                    <w:jc w:val="center"/>
                    <w:rPr>
                      <w:rFonts w:ascii="Times New Roman" w:eastAsia="Times New Roman" w:hAnsi="Times New Roman" w:cs="Times New Roman"/>
                      <w:color w:val="000000"/>
                      <w:kern w:val="0"/>
                      <w:sz w:val="24"/>
                      <w:szCs w:val="24"/>
                      <w:lang w:val="en-US" w:eastAsia="ru-RU"/>
                      <w14:ligatures w14:val="none"/>
                    </w:rPr>
                  </w:pPr>
                  <w:r w:rsidRPr="00B10932">
                    <w:rPr>
                      <w:rFonts w:ascii="Times New Roman" w:eastAsia="Times New Roman" w:hAnsi="Times New Roman" w:cs="Times New Roman"/>
                      <w:color w:val="000000"/>
                      <w:kern w:val="0"/>
                      <w:sz w:val="24"/>
                      <w:szCs w:val="24"/>
                      <w:lang w:val="en-US" w:eastAsia="ru-RU"/>
                      <w14:ligatures w14:val="none"/>
                    </w:rPr>
                    <w:t>2</w:t>
                  </w:r>
                </w:p>
              </w:tc>
            </w:tr>
          </w:tbl>
          <w:p w:rsidR="008F1A45" w:rsidRPr="00B10932" w:rsidRDefault="008F1A45" w:rsidP="00B10932">
            <w:pPr>
              <w:ind w:firstLine="709"/>
              <w:contextualSpacing/>
              <w:jc w:val="both"/>
              <w:rPr>
                <w:rFonts w:ascii="Times New Roman" w:hAnsi="Times New Roman"/>
                <w:color w:val="FF0000"/>
                <w:sz w:val="24"/>
                <w:szCs w:val="24"/>
                <w:lang w:val="en-US"/>
              </w:rPr>
            </w:pPr>
          </w:p>
          <w:p w:rsidR="008F1A45" w:rsidRPr="00B10932" w:rsidRDefault="008F1A45" w:rsidP="00B10932">
            <w:pPr>
              <w:ind w:firstLine="709"/>
              <w:contextualSpacing/>
              <w:jc w:val="both"/>
              <w:rPr>
                <w:rFonts w:ascii="Times New Roman" w:hAnsi="Times New Roman"/>
                <w:color w:val="FF0000"/>
                <w:sz w:val="24"/>
                <w:szCs w:val="24"/>
                <w:lang w:val="en-US"/>
              </w:rPr>
            </w:pPr>
          </w:p>
          <w:p w:rsidR="008F1A45" w:rsidRPr="00B10932" w:rsidRDefault="008F1A45" w:rsidP="00B10932">
            <w:pPr>
              <w:ind w:firstLine="709"/>
              <w:contextualSpacing/>
              <w:jc w:val="center"/>
              <w:rPr>
                <w:rFonts w:ascii="Times New Roman" w:hAnsi="Times New Roman"/>
                <w:color w:val="FF0000"/>
                <w:sz w:val="24"/>
                <w:szCs w:val="24"/>
                <w:lang w:val="en-US"/>
              </w:rPr>
            </w:pPr>
          </w:p>
          <w:p w:rsidR="008F1A45" w:rsidRDefault="008F1A45" w:rsidP="00B10932">
            <w:pPr>
              <w:ind w:firstLine="709"/>
              <w:contextualSpacing/>
              <w:jc w:val="both"/>
              <w:rPr>
                <w:rFonts w:ascii="Times New Roman" w:hAnsi="Times New Roman"/>
                <w:b/>
                <w:i/>
                <w:color w:val="833C0B"/>
                <w:sz w:val="24"/>
                <w:szCs w:val="24"/>
                <w:lang w:val="en-US"/>
              </w:rPr>
            </w:pPr>
            <w:r w:rsidRPr="00B10932">
              <w:rPr>
                <w:rFonts w:ascii="Times New Roman" w:hAnsi="Times New Roman"/>
                <w:b/>
                <w:i/>
                <w:color w:val="833C0B"/>
                <w:sz w:val="24"/>
                <w:szCs w:val="24"/>
                <w:lang w:val="en-US"/>
              </w:rPr>
              <w:t>Remarks:</w:t>
            </w:r>
          </w:p>
          <w:p w:rsidR="001D314E" w:rsidRPr="00B10932" w:rsidRDefault="001D314E" w:rsidP="00B10932">
            <w:pPr>
              <w:ind w:firstLine="709"/>
              <w:contextualSpacing/>
              <w:jc w:val="both"/>
              <w:rPr>
                <w:rFonts w:ascii="Times New Roman" w:hAnsi="Times New Roman"/>
                <w:b/>
                <w:i/>
                <w:color w:val="833C0B" w:themeColor="accent2" w:themeShade="80"/>
                <w:sz w:val="24"/>
                <w:szCs w:val="24"/>
                <w:lang w:val="en-US"/>
              </w:rPr>
            </w:pPr>
          </w:p>
          <w:p w:rsidR="008F1A45" w:rsidRPr="00B10932" w:rsidRDefault="008F1A45" w:rsidP="00A10233">
            <w:pPr>
              <w:pStyle w:val="a7"/>
              <w:numPr>
                <w:ilvl w:val="0"/>
                <w:numId w:val="37"/>
              </w:numPr>
              <w:jc w:val="both"/>
              <w:rPr>
                <w:rFonts w:ascii="Times New Roman" w:hAnsi="Times New Roman"/>
                <w:color w:val="FF0000"/>
                <w:sz w:val="24"/>
                <w:szCs w:val="24"/>
                <w:lang w:val="en-US"/>
              </w:rPr>
            </w:pPr>
            <w:r w:rsidRPr="00B10932">
              <w:rPr>
                <w:rFonts w:ascii="Times New Roman" w:hAnsi="Times New Roman"/>
                <w:b/>
                <w:i/>
                <w:color w:val="833C0B"/>
                <w:sz w:val="24"/>
                <w:szCs w:val="24"/>
                <w:lang w:val="en-US"/>
              </w:rPr>
              <w:t>The overwhelming majority of publications by university employees are published in the Bulletin of IMU. The number of publications in highly rated journals is insufficient.</w:t>
            </w:r>
          </w:p>
        </w:tc>
        <w:tc>
          <w:tcPr>
            <w:tcW w:w="2381" w:type="dxa"/>
          </w:tcPr>
          <w:p w:rsidR="008F1A45" w:rsidRPr="00B10932" w:rsidRDefault="008F1A45" w:rsidP="00B10932">
            <w:pPr>
              <w:contextualSpacing/>
              <w:rPr>
                <w:rFonts w:ascii="Times New Roman" w:hAnsi="Times New Roman"/>
                <w:sz w:val="24"/>
                <w:szCs w:val="24"/>
              </w:rPr>
            </w:pPr>
            <w:r w:rsidRPr="00B10932">
              <w:rPr>
                <w:rFonts w:ascii="Times New Roman" w:hAnsi="Times New Roman"/>
                <w:b/>
                <w:sz w:val="24"/>
                <w:szCs w:val="24"/>
              </w:rPr>
              <w:lastRenderedPageBreak/>
              <w:t>Compliant with remarks</w:t>
            </w:r>
          </w:p>
        </w:tc>
      </w:tr>
      <w:tr w:rsidR="008F1A45" w:rsidRPr="00B10932" w:rsidTr="003A0C86">
        <w:trPr>
          <w:jc w:val="center"/>
        </w:trPr>
        <w:tc>
          <w:tcPr>
            <w:tcW w:w="12612" w:type="dxa"/>
          </w:tcPr>
          <w:p w:rsidR="008F1A45" w:rsidRPr="00B10932" w:rsidRDefault="008F1A45" w:rsidP="00B10932">
            <w:pPr>
              <w:ind w:firstLine="709"/>
              <w:contextualSpacing/>
              <w:jc w:val="both"/>
              <w:rPr>
                <w:rFonts w:ascii="Times New Roman" w:eastAsia="Times New Roman" w:hAnsi="Times New Roman"/>
                <w:b/>
                <w:sz w:val="24"/>
                <w:szCs w:val="24"/>
                <w:lang w:val="en-US" w:eastAsia="ru-RU"/>
              </w:rPr>
            </w:pPr>
            <w:r w:rsidRPr="00B10932">
              <w:rPr>
                <w:rFonts w:ascii="Times New Roman" w:hAnsi="Times New Roman"/>
                <w:b/>
                <w:sz w:val="24"/>
                <w:szCs w:val="24"/>
                <w:lang w:val="en-US"/>
              </w:rPr>
              <w:lastRenderedPageBreak/>
              <w:t>Criterion 7.5. Internal and external funding of scientific research by teaching staff, employees and students</w:t>
            </w:r>
          </w:p>
          <w:p w:rsidR="008F1A45" w:rsidRPr="00B10932" w:rsidRDefault="008F1A45" w:rsidP="00B10932">
            <w:pPr>
              <w:ind w:firstLine="589"/>
              <w:contextualSpacing/>
              <w:jc w:val="both"/>
              <w:rPr>
                <w:rFonts w:ascii="Times New Roman" w:eastAsia="Times New Roman" w:hAnsi="Times New Roman"/>
                <w:sz w:val="24"/>
                <w:szCs w:val="24"/>
                <w:lang w:val="en-US" w:eastAsia="ru-RU"/>
              </w:rPr>
            </w:pPr>
            <w:r w:rsidRPr="00B10932">
              <w:rPr>
                <w:rFonts w:ascii="Times New Roman" w:hAnsi="Times New Roman"/>
                <w:sz w:val="24"/>
                <w:szCs w:val="24"/>
                <w:lang w:val="en-US"/>
              </w:rPr>
              <w:t>Funding of scientific research at IMU is carried out from internal and external sources.</w:t>
            </w:r>
          </w:p>
          <w:p w:rsidR="001D314E" w:rsidRDefault="001D314E" w:rsidP="00B10932">
            <w:pPr>
              <w:ind w:firstLine="709"/>
              <w:contextualSpacing/>
              <w:jc w:val="both"/>
              <w:rPr>
                <w:rFonts w:ascii="Times New Roman" w:hAnsi="Times New Roman"/>
                <w:b/>
                <w:i/>
                <w:color w:val="833C0B"/>
                <w:sz w:val="24"/>
                <w:szCs w:val="24"/>
                <w:lang w:val="en-US"/>
              </w:rPr>
            </w:pPr>
          </w:p>
          <w:p w:rsidR="008F1A45" w:rsidRDefault="008F1A45" w:rsidP="00B10932">
            <w:pPr>
              <w:ind w:firstLine="709"/>
              <w:contextualSpacing/>
              <w:jc w:val="both"/>
              <w:rPr>
                <w:rFonts w:ascii="Times New Roman" w:hAnsi="Times New Roman"/>
                <w:b/>
                <w:i/>
                <w:color w:val="833C0B"/>
                <w:sz w:val="24"/>
                <w:szCs w:val="24"/>
                <w:lang w:val="en-US"/>
              </w:rPr>
            </w:pPr>
            <w:r w:rsidRPr="00B10932">
              <w:rPr>
                <w:rFonts w:ascii="Times New Roman" w:hAnsi="Times New Roman"/>
                <w:b/>
                <w:i/>
                <w:color w:val="833C0B"/>
                <w:sz w:val="24"/>
                <w:szCs w:val="24"/>
                <w:lang w:val="en-US"/>
              </w:rPr>
              <w:t>Remark:</w:t>
            </w:r>
          </w:p>
          <w:p w:rsidR="001D314E" w:rsidRPr="00B10932" w:rsidRDefault="001D314E" w:rsidP="00B10932">
            <w:pPr>
              <w:ind w:firstLine="709"/>
              <w:contextualSpacing/>
              <w:jc w:val="both"/>
              <w:rPr>
                <w:rFonts w:ascii="Times New Roman" w:hAnsi="Times New Roman"/>
                <w:b/>
                <w:i/>
                <w:color w:val="833C0B" w:themeColor="accent2" w:themeShade="80"/>
                <w:sz w:val="24"/>
                <w:szCs w:val="24"/>
                <w:lang w:val="en-US"/>
              </w:rPr>
            </w:pPr>
          </w:p>
          <w:p w:rsidR="008F1A45" w:rsidRPr="00B10932" w:rsidRDefault="008F1A45" w:rsidP="00B10932">
            <w:pPr>
              <w:ind w:firstLine="709"/>
              <w:contextualSpacing/>
              <w:jc w:val="both"/>
              <w:rPr>
                <w:rFonts w:ascii="Times New Roman" w:eastAsia="Times New Roman" w:hAnsi="Times New Roman"/>
                <w:b/>
                <w:sz w:val="24"/>
                <w:szCs w:val="24"/>
                <w:lang w:val="en-US"/>
              </w:rPr>
            </w:pPr>
            <w:r w:rsidRPr="00B10932">
              <w:rPr>
                <w:rFonts w:ascii="Times New Roman" w:hAnsi="Times New Roman"/>
                <w:b/>
                <w:i/>
                <w:color w:val="833C0B"/>
                <w:sz w:val="24"/>
                <w:szCs w:val="24"/>
                <w:lang w:val="en-US"/>
              </w:rPr>
              <w:t>Insufficient number of funded research projects.</w:t>
            </w:r>
          </w:p>
        </w:tc>
        <w:tc>
          <w:tcPr>
            <w:tcW w:w="2381" w:type="dxa"/>
          </w:tcPr>
          <w:p w:rsidR="008F1A45" w:rsidRPr="00B10932" w:rsidRDefault="008F1A45" w:rsidP="00B10932">
            <w:pPr>
              <w:contextualSpacing/>
              <w:jc w:val="center"/>
              <w:rPr>
                <w:rFonts w:ascii="Times New Roman" w:eastAsia="Times New Roman" w:hAnsi="Times New Roman"/>
                <w:sz w:val="24"/>
                <w:szCs w:val="24"/>
              </w:rPr>
            </w:pPr>
            <w:r w:rsidRPr="00B10932">
              <w:rPr>
                <w:rFonts w:ascii="Times New Roman" w:hAnsi="Times New Roman"/>
                <w:b/>
                <w:sz w:val="24"/>
                <w:szCs w:val="24"/>
              </w:rPr>
              <w:t>Compliant with remarks</w:t>
            </w:r>
          </w:p>
        </w:tc>
      </w:tr>
      <w:tr w:rsidR="008F1A45" w:rsidRPr="00B10932" w:rsidTr="003A0C86">
        <w:trPr>
          <w:jc w:val="center"/>
        </w:trPr>
        <w:tc>
          <w:tcPr>
            <w:tcW w:w="12612" w:type="dxa"/>
          </w:tcPr>
          <w:p w:rsidR="008F1A45" w:rsidRPr="001D314E" w:rsidRDefault="008F1A45" w:rsidP="00B10932">
            <w:pPr>
              <w:contextualSpacing/>
              <w:jc w:val="both"/>
              <w:rPr>
                <w:rFonts w:ascii="Times New Roman" w:hAnsi="Times New Roman"/>
                <w:b/>
                <w:bCs/>
                <w:color w:val="833C0B" w:themeColor="accent2" w:themeShade="80"/>
                <w:sz w:val="28"/>
                <w:szCs w:val="28"/>
              </w:rPr>
            </w:pPr>
            <w:r w:rsidRPr="001D314E">
              <w:rPr>
                <w:rFonts w:ascii="Times New Roman" w:hAnsi="Times New Roman"/>
                <w:b/>
                <w:color w:val="833C0B"/>
                <w:sz w:val="28"/>
                <w:szCs w:val="28"/>
              </w:rPr>
              <w:t>Weaknesses:</w:t>
            </w:r>
          </w:p>
          <w:p w:rsidR="008F1A45" w:rsidRPr="001D314E" w:rsidRDefault="008F1A45" w:rsidP="00B10932">
            <w:pPr>
              <w:contextualSpacing/>
              <w:jc w:val="both"/>
              <w:rPr>
                <w:rFonts w:ascii="Times New Roman" w:hAnsi="Times New Roman"/>
                <w:b/>
                <w:bCs/>
                <w:color w:val="833C0B" w:themeColor="accent2" w:themeShade="80"/>
                <w:sz w:val="28"/>
                <w:szCs w:val="28"/>
              </w:rPr>
            </w:pPr>
          </w:p>
          <w:p w:rsidR="008F1A45" w:rsidRPr="001D314E" w:rsidRDefault="008F1A45" w:rsidP="00A10233">
            <w:pPr>
              <w:pStyle w:val="a7"/>
              <w:widowControl w:val="0"/>
              <w:numPr>
                <w:ilvl w:val="3"/>
                <w:numId w:val="34"/>
              </w:numPr>
              <w:autoSpaceDE w:val="0"/>
              <w:autoSpaceDN w:val="0"/>
              <w:ind w:left="709" w:hanging="425"/>
              <w:jc w:val="both"/>
              <w:rPr>
                <w:rFonts w:ascii="Times New Roman" w:hAnsi="Times New Roman"/>
                <w:bCs/>
                <w:color w:val="833C0B" w:themeColor="accent2" w:themeShade="80"/>
                <w:sz w:val="28"/>
                <w:szCs w:val="28"/>
                <w:lang w:val="en-US"/>
              </w:rPr>
            </w:pPr>
            <w:r w:rsidRPr="001D314E">
              <w:rPr>
                <w:rFonts w:ascii="Times New Roman" w:hAnsi="Times New Roman"/>
                <w:color w:val="833C0B"/>
                <w:sz w:val="28"/>
                <w:szCs w:val="28"/>
                <w:lang w:val="en-US"/>
              </w:rPr>
              <w:t>The overwhelming majority of publications by university employees are published in the Bulletin of IMU. The number of publications in highly rated journals is insufficient.</w:t>
            </w:r>
          </w:p>
          <w:p w:rsidR="008F1A45" w:rsidRPr="001D314E" w:rsidRDefault="008F1A45" w:rsidP="00A10233">
            <w:pPr>
              <w:pStyle w:val="a7"/>
              <w:widowControl w:val="0"/>
              <w:numPr>
                <w:ilvl w:val="3"/>
                <w:numId w:val="34"/>
              </w:numPr>
              <w:autoSpaceDE w:val="0"/>
              <w:autoSpaceDN w:val="0"/>
              <w:ind w:left="709" w:hanging="425"/>
              <w:jc w:val="both"/>
              <w:rPr>
                <w:rFonts w:ascii="Times New Roman" w:hAnsi="Times New Roman"/>
                <w:bCs/>
                <w:color w:val="833C0B" w:themeColor="accent2" w:themeShade="80"/>
                <w:sz w:val="28"/>
                <w:szCs w:val="28"/>
                <w:lang w:val="en-US"/>
              </w:rPr>
            </w:pPr>
            <w:r w:rsidRPr="001D314E">
              <w:rPr>
                <w:rFonts w:ascii="Times New Roman" w:hAnsi="Times New Roman"/>
                <w:color w:val="833C0B"/>
                <w:sz w:val="28"/>
                <w:szCs w:val="28"/>
                <w:lang w:val="en-US"/>
              </w:rPr>
              <w:t>Insufficient number of funded research projects.</w:t>
            </w:r>
          </w:p>
          <w:p w:rsidR="008F1A45" w:rsidRPr="001D314E" w:rsidRDefault="008F1A45" w:rsidP="00A10233">
            <w:pPr>
              <w:pStyle w:val="a7"/>
              <w:widowControl w:val="0"/>
              <w:numPr>
                <w:ilvl w:val="3"/>
                <w:numId w:val="34"/>
              </w:numPr>
              <w:autoSpaceDE w:val="0"/>
              <w:autoSpaceDN w:val="0"/>
              <w:ind w:left="709" w:hanging="425"/>
              <w:jc w:val="both"/>
              <w:rPr>
                <w:rFonts w:ascii="Times New Roman" w:hAnsi="Times New Roman"/>
                <w:bCs/>
                <w:color w:val="833C0B" w:themeColor="accent2" w:themeShade="80"/>
                <w:sz w:val="28"/>
                <w:szCs w:val="28"/>
                <w:lang w:val="en-US"/>
              </w:rPr>
            </w:pPr>
            <w:r w:rsidRPr="001D314E">
              <w:rPr>
                <w:rFonts w:ascii="Times New Roman" w:hAnsi="Times New Roman"/>
                <w:color w:val="833C0B"/>
                <w:sz w:val="28"/>
                <w:szCs w:val="28"/>
                <w:lang w:val="en-US"/>
              </w:rPr>
              <w:t>Insufficient number of teaching staff participating in scientific staff exchange.</w:t>
            </w:r>
          </w:p>
          <w:p w:rsidR="008F1A45" w:rsidRPr="001D314E" w:rsidRDefault="008F1A45" w:rsidP="00B10932">
            <w:pPr>
              <w:contextualSpacing/>
              <w:jc w:val="both"/>
              <w:rPr>
                <w:rFonts w:ascii="Times New Roman" w:hAnsi="Times New Roman"/>
                <w:b/>
                <w:bCs/>
                <w:color w:val="833C0B" w:themeColor="accent2" w:themeShade="80"/>
                <w:sz w:val="28"/>
                <w:szCs w:val="28"/>
                <w:lang w:val="en-US"/>
              </w:rPr>
            </w:pPr>
          </w:p>
          <w:p w:rsidR="008F1A45" w:rsidRPr="001D314E" w:rsidRDefault="008F1A45" w:rsidP="00B10932">
            <w:pPr>
              <w:contextualSpacing/>
              <w:jc w:val="both"/>
              <w:rPr>
                <w:rFonts w:ascii="Times New Roman" w:hAnsi="Times New Roman"/>
                <w:b/>
                <w:bCs/>
                <w:color w:val="833C0B" w:themeColor="accent2" w:themeShade="80"/>
                <w:sz w:val="28"/>
                <w:szCs w:val="28"/>
              </w:rPr>
            </w:pPr>
            <w:r w:rsidRPr="001D314E">
              <w:rPr>
                <w:rFonts w:ascii="Times New Roman" w:hAnsi="Times New Roman"/>
                <w:b/>
                <w:color w:val="833C0B"/>
                <w:sz w:val="28"/>
                <w:szCs w:val="28"/>
              </w:rPr>
              <w:t>Recommendations:</w:t>
            </w:r>
          </w:p>
          <w:p w:rsidR="008F1A45" w:rsidRPr="001D314E" w:rsidRDefault="008F1A45" w:rsidP="00B10932">
            <w:pPr>
              <w:contextualSpacing/>
              <w:jc w:val="both"/>
              <w:rPr>
                <w:rFonts w:ascii="Times New Roman" w:hAnsi="Times New Roman"/>
                <w:b/>
                <w:bCs/>
                <w:color w:val="833C0B" w:themeColor="accent2" w:themeShade="80"/>
                <w:sz w:val="28"/>
                <w:szCs w:val="28"/>
              </w:rPr>
            </w:pPr>
          </w:p>
          <w:p w:rsidR="008F1A45" w:rsidRPr="001D314E" w:rsidRDefault="008F1A45" w:rsidP="00A10233">
            <w:pPr>
              <w:pStyle w:val="a7"/>
              <w:numPr>
                <w:ilvl w:val="0"/>
                <w:numId w:val="38"/>
              </w:numPr>
              <w:tabs>
                <w:tab w:val="clear" w:pos="1494"/>
              </w:tabs>
              <w:spacing w:after="160"/>
              <w:ind w:left="993" w:hanging="284"/>
              <w:jc w:val="both"/>
              <w:rPr>
                <w:rFonts w:ascii="Times New Roman" w:hAnsi="Times New Roman"/>
                <w:color w:val="833C0B" w:themeColor="accent2" w:themeShade="80"/>
                <w:sz w:val="28"/>
                <w:szCs w:val="28"/>
                <w:lang w:val="en-US"/>
              </w:rPr>
            </w:pPr>
            <w:r w:rsidRPr="001D314E">
              <w:rPr>
                <w:rFonts w:ascii="Times New Roman" w:hAnsi="Times New Roman"/>
                <w:color w:val="833C0B"/>
                <w:sz w:val="28"/>
                <w:szCs w:val="28"/>
                <w:lang w:val="en-US"/>
              </w:rPr>
              <w:t>By 01.04.2026, develop and implement an action plan to increase the publication activity of IMU employees in highly rated journals, with annual analysis of the results.</w:t>
            </w:r>
          </w:p>
          <w:p w:rsidR="008F1A45" w:rsidRPr="001D314E" w:rsidRDefault="008F1A45" w:rsidP="00A10233">
            <w:pPr>
              <w:pStyle w:val="a7"/>
              <w:numPr>
                <w:ilvl w:val="0"/>
                <w:numId w:val="38"/>
              </w:numPr>
              <w:tabs>
                <w:tab w:val="clear" w:pos="1494"/>
              </w:tabs>
              <w:spacing w:after="160"/>
              <w:ind w:left="993" w:hanging="284"/>
              <w:jc w:val="both"/>
              <w:rPr>
                <w:rFonts w:ascii="Times New Roman" w:hAnsi="Times New Roman"/>
                <w:color w:val="833C0B" w:themeColor="accent2" w:themeShade="80"/>
                <w:sz w:val="28"/>
                <w:szCs w:val="28"/>
                <w:lang w:val="en-US"/>
              </w:rPr>
            </w:pPr>
            <w:r w:rsidRPr="001D314E">
              <w:rPr>
                <w:rFonts w:ascii="Times New Roman" w:hAnsi="Times New Roman"/>
                <w:color w:val="833C0B"/>
                <w:sz w:val="28"/>
                <w:szCs w:val="28"/>
                <w:lang w:val="en-US"/>
              </w:rPr>
              <w:t>By 01.04.2026, develop and implement an action plan to increase the number of funded research projects, with annual analysis of the results.</w:t>
            </w:r>
          </w:p>
          <w:p w:rsidR="008F1A45" w:rsidRPr="001D314E" w:rsidRDefault="008F1A45" w:rsidP="00A10233">
            <w:pPr>
              <w:pStyle w:val="a7"/>
              <w:numPr>
                <w:ilvl w:val="0"/>
                <w:numId w:val="38"/>
              </w:numPr>
              <w:tabs>
                <w:tab w:val="clear" w:pos="1494"/>
              </w:tabs>
              <w:spacing w:after="160"/>
              <w:ind w:left="993" w:hanging="284"/>
              <w:jc w:val="both"/>
              <w:rPr>
                <w:rFonts w:ascii="Times New Roman" w:hAnsi="Times New Roman"/>
                <w:sz w:val="28"/>
                <w:szCs w:val="28"/>
                <w:lang w:val="en-US"/>
              </w:rPr>
            </w:pPr>
            <w:r w:rsidRPr="001D314E">
              <w:rPr>
                <w:rFonts w:ascii="Times New Roman" w:hAnsi="Times New Roman"/>
                <w:color w:val="833C0B"/>
                <w:sz w:val="28"/>
                <w:szCs w:val="28"/>
                <w:lang w:val="en-US"/>
              </w:rPr>
              <w:t>By 01.04.2026, develop and implement a plan to expand the exchange of scientific results and personnel, with annual analysis of the results.</w:t>
            </w:r>
          </w:p>
        </w:tc>
        <w:tc>
          <w:tcPr>
            <w:tcW w:w="2381" w:type="dxa"/>
            <w:vAlign w:val="center"/>
          </w:tcPr>
          <w:p w:rsidR="008F1A45" w:rsidRPr="00B10932" w:rsidRDefault="008F1A45" w:rsidP="00B10932">
            <w:pPr>
              <w:contextualSpacing/>
              <w:rPr>
                <w:rFonts w:ascii="Times New Roman" w:hAnsi="Times New Roman"/>
                <w:b/>
                <w:color w:val="833C0B" w:themeColor="accent2" w:themeShade="80"/>
                <w:sz w:val="24"/>
                <w:szCs w:val="24"/>
                <w:lang w:val="en-US"/>
              </w:rPr>
            </w:pPr>
            <w:r w:rsidRPr="00B10932">
              <w:rPr>
                <w:rFonts w:ascii="Times New Roman" w:hAnsi="Times New Roman"/>
                <w:b/>
                <w:color w:val="833C0B"/>
                <w:sz w:val="24"/>
                <w:szCs w:val="24"/>
                <w:lang w:val="en-US"/>
              </w:rPr>
              <w:lastRenderedPageBreak/>
              <w:t>Standard 7 is compliant with remarks</w:t>
            </w:r>
          </w:p>
        </w:tc>
      </w:tr>
    </w:tbl>
    <w:p w:rsidR="008F1A45" w:rsidRPr="00B10932" w:rsidRDefault="008F1A45" w:rsidP="00B10932">
      <w:pPr>
        <w:spacing w:line="240" w:lineRule="auto"/>
        <w:contextualSpacing/>
        <w:rPr>
          <w:rFonts w:ascii="Times New Roman" w:hAnsi="Times New Roman" w:cs="Times New Roman"/>
          <w:sz w:val="24"/>
          <w:szCs w:val="24"/>
          <w:lang w:val="en-US"/>
        </w:rPr>
      </w:pPr>
    </w:p>
    <w:p w:rsidR="008F1A45" w:rsidRPr="00B10932" w:rsidRDefault="008F1A45" w:rsidP="00B10932">
      <w:pPr>
        <w:spacing w:line="240" w:lineRule="auto"/>
        <w:contextualSpacing/>
        <w:rPr>
          <w:rFonts w:ascii="Times New Roman" w:hAnsi="Times New Roman" w:cs="Times New Roman"/>
          <w:sz w:val="24"/>
          <w:szCs w:val="24"/>
          <w:lang w:val="en-US"/>
        </w:rPr>
      </w:pPr>
    </w:p>
    <w:p w:rsidR="00A24029" w:rsidRPr="00B10932" w:rsidRDefault="00A24029" w:rsidP="00B10932">
      <w:pPr>
        <w:spacing w:line="240" w:lineRule="auto"/>
        <w:contextualSpacing/>
        <w:rPr>
          <w:rFonts w:ascii="Times New Roman" w:hAnsi="Times New Roman" w:cs="Times New Roman"/>
          <w:sz w:val="24"/>
          <w:szCs w:val="24"/>
        </w:rPr>
      </w:pPr>
    </w:p>
    <w:tbl>
      <w:tblPr>
        <w:tblStyle w:val="af"/>
        <w:tblW w:w="14993" w:type="dxa"/>
        <w:jc w:val="center"/>
        <w:tblLayout w:type="fixed"/>
        <w:tblLook w:val="04A0" w:firstRow="1" w:lastRow="0" w:firstColumn="1" w:lastColumn="0" w:noHBand="0" w:noVBand="1"/>
      </w:tblPr>
      <w:tblGrid>
        <w:gridCol w:w="12612"/>
        <w:gridCol w:w="2381"/>
      </w:tblGrid>
      <w:tr w:rsidR="00A24029" w:rsidRPr="00B10932" w:rsidTr="003A0C86">
        <w:trPr>
          <w:cantSplit/>
          <w:trHeight w:val="423"/>
          <w:jc w:val="center"/>
        </w:trPr>
        <w:tc>
          <w:tcPr>
            <w:tcW w:w="12612" w:type="dxa"/>
            <w:vAlign w:val="center"/>
          </w:tcPr>
          <w:p w:rsidR="00A24029" w:rsidRPr="00B10932" w:rsidRDefault="00A24029" w:rsidP="00B10932">
            <w:pPr>
              <w:pStyle w:val="a7"/>
              <w:ind w:left="0"/>
              <w:jc w:val="center"/>
              <w:rPr>
                <w:rFonts w:ascii="Times New Roman" w:eastAsia="Times New Roman" w:hAnsi="Times New Roman"/>
                <w:b/>
                <w:sz w:val="24"/>
                <w:szCs w:val="24"/>
              </w:rPr>
            </w:pPr>
            <w:r w:rsidRPr="00B10932">
              <w:rPr>
                <w:rFonts w:ascii="Times New Roman" w:hAnsi="Times New Roman"/>
                <w:b/>
                <w:sz w:val="24"/>
                <w:szCs w:val="24"/>
                <w:lang w:bidi="ru-RU"/>
              </w:rPr>
              <w:t>INSTITUTIONAL ACCREDITATION</w:t>
            </w:r>
          </w:p>
        </w:tc>
        <w:tc>
          <w:tcPr>
            <w:tcW w:w="2381" w:type="dxa"/>
          </w:tcPr>
          <w:p w:rsidR="00A24029" w:rsidRPr="00B10932" w:rsidRDefault="00A24029" w:rsidP="00B10932">
            <w:pPr>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 xml:space="preserve">Responsible </w:t>
            </w:r>
          </w:p>
          <w:p w:rsidR="00A24029" w:rsidRPr="00B10932" w:rsidRDefault="00A24029" w:rsidP="00B10932">
            <w:pPr>
              <w:contextualSpacing/>
              <w:jc w:val="center"/>
              <w:rPr>
                <w:rFonts w:ascii="Times New Roman" w:eastAsia="Times New Roman" w:hAnsi="Times New Roman"/>
                <w:b/>
                <w:sz w:val="24"/>
                <w:szCs w:val="24"/>
              </w:rPr>
            </w:pPr>
            <w:r w:rsidRPr="00B10932">
              <w:rPr>
                <w:rFonts w:ascii="Times New Roman" w:eastAsia="Times New Roman" w:hAnsi="Times New Roman"/>
                <w:b/>
                <w:sz w:val="24"/>
                <w:szCs w:val="24"/>
              </w:rPr>
              <w:t>for implementation</w:t>
            </w:r>
          </w:p>
        </w:tc>
      </w:tr>
      <w:tr w:rsidR="00A24029" w:rsidRPr="00B10932" w:rsidTr="003A0C86">
        <w:trPr>
          <w:jc w:val="center"/>
        </w:trPr>
        <w:tc>
          <w:tcPr>
            <w:tcW w:w="14993" w:type="dxa"/>
            <w:gridSpan w:val="2"/>
            <w:vAlign w:val="center"/>
          </w:tcPr>
          <w:p w:rsidR="00A24029" w:rsidRPr="001D314E" w:rsidRDefault="00A24029" w:rsidP="001D314E">
            <w:pPr>
              <w:contextualSpacing/>
              <w:jc w:val="center"/>
              <w:rPr>
                <w:rFonts w:ascii="Times New Roman" w:eastAsia="Times New Roman" w:hAnsi="Times New Roman"/>
                <w:b/>
                <w:sz w:val="28"/>
                <w:szCs w:val="28"/>
                <w:lang w:val="en-US"/>
              </w:rPr>
            </w:pPr>
            <w:r w:rsidRPr="001D314E">
              <w:rPr>
                <w:rFonts w:ascii="Times New Roman" w:hAnsi="Times New Roman"/>
                <w:b/>
                <w:sz w:val="28"/>
                <w:szCs w:val="28"/>
                <w:lang w:val="en-US"/>
              </w:rPr>
              <w:t>Standard 8. Financial Resources of the Educational Organization</w:t>
            </w:r>
          </w:p>
        </w:tc>
      </w:tr>
      <w:tr w:rsidR="00A24029" w:rsidRPr="00B10932" w:rsidTr="003A0C86">
        <w:trPr>
          <w:jc w:val="center"/>
        </w:trPr>
        <w:tc>
          <w:tcPr>
            <w:tcW w:w="12612" w:type="dxa"/>
          </w:tcPr>
          <w:p w:rsidR="00A24029" w:rsidRDefault="00A24029" w:rsidP="00B10932">
            <w:pPr>
              <w:ind w:firstLine="709"/>
              <w:contextualSpacing/>
              <w:jc w:val="both"/>
              <w:rPr>
                <w:rFonts w:ascii="Times New Roman" w:hAnsi="Times New Roman"/>
                <w:b/>
                <w:sz w:val="24"/>
                <w:szCs w:val="24"/>
                <w:lang w:val="en-US"/>
              </w:rPr>
            </w:pPr>
            <w:r w:rsidRPr="00B10932">
              <w:rPr>
                <w:rFonts w:ascii="Times New Roman" w:hAnsi="Times New Roman"/>
                <w:b/>
                <w:sz w:val="24"/>
                <w:szCs w:val="24"/>
                <w:lang w:val="en-US"/>
              </w:rPr>
              <w:t>Criterion 8.1. Financial Policy of the Educational Organization</w:t>
            </w:r>
          </w:p>
          <w:p w:rsidR="001D314E" w:rsidRPr="00B10932" w:rsidRDefault="001D314E" w:rsidP="00B10932">
            <w:pPr>
              <w:ind w:firstLine="709"/>
              <w:contextualSpacing/>
              <w:jc w:val="both"/>
              <w:rPr>
                <w:rFonts w:ascii="Times New Roman" w:hAnsi="Times New Roman"/>
                <w:b/>
                <w:sz w:val="24"/>
                <w:szCs w:val="24"/>
                <w:lang w:val="en-US" w:eastAsia="ru-RU"/>
              </w:rPr>
            </w:pPr>
          </w:p>
          <w:p w:rsidR="00A24029" w:rsidRPr="00B10932" w:rsidRDefault="00A24029" w:rsidP="00B10932">
            <w:pPr>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The financial resources of IMU are used for the functioning and implementation of the university strategy and policy. They are aimed at ensuring financial sustainability and optimizing expenditures. The principles for allocating financial resources and forming material assets correspond to the mission and goals of the university, including strengthening the university’s material and technical base and educational-process infrastructure, creating favorable social conditions for teaching staff, students, and university employees, and ensuring financial stability for the implementation of IMU’s strategic goals (Appendix 8.1.1. IMU Development Strategy for 2021-2026).</w:t>
            </w:r>
          </w:p>
          <w:p w:rsidR="00A24029" w:rsidRPr="00B10932" w:rsidRDefault="00A24029" w:rsidP="00B10932">
            <w:pPr>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In carrying out its financial activities, the university is guided by regulatory legal acts of national and departmental significance, as well as by local documents developed by the university:</w:t>
            </w:r>
          </w:p>
          <w:p w:rsidR="00A24029" w:rsidRPr="00B10932" w:rsidRDefault="00A24029" w:rsidP="00B10932">
            <w:pPr>
              <w:shd w:val="clear" w:color="auto" w:fill="FFFFFF" w:themeFill="background1"/>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 IMU Charter</w:t>
            </w:r>
          </w:p>
          <w:p w:rsidR="00A24029" w:rsidRPr="00B10932" w:rsidRDefault="00A24029" w:rsidP="00B10932">
            <w:pPr>
              <w:shd w:val="clear" w:color="auto" w:fill="FFFFFF" w:themeFill="background1"/>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 Collective Agreement for 2024-2027</w:t>
            </w:r>
          </w:p>
          <w:p w:rsidR="00A24029" w:rsidRPr="00B10932" w:rsidRDefault="00A24029" w:rsidP="00B10932">
            <w:pPr>
              <w:shd w:val="clear" w:color="auto" w:fill="FFFFFF" w:themeFill="background1"/>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 Regulation on Remuneration of IMU Employees</w:t>
            </w:r>
          </w:p>
          <w:p w:rsidR="00A24029" w:rsidRPr="00B10932" w:rsidRDefault="00A24029" w:rsidP="00B10932">
            <w:pPr>
              <w:shd w:val="clear" w:color="auto" w:fill="FFFFFF" w:themeFill="background1"/>
              <w:ind w:firstLine="709"/>
              <w:contextualSpacing/>
              <w:jc w:val="both"/>
              <w:rPr>
                <w:rFonts w:ascii="Times New Roman" w:hAnsi="Times New Roman"/>
                <w:sz w:val="24"/>
                <w:szCs w:val="24"/>
                <w:lang w:val="en-US"/>
              </w:rPr>
            </w:pPr>
            <w:r w:rsidRPr="00B10932">
              <w:rPr>
                <w:rFonts w:ascii="Times New Roman" w:hAnsi="Times New Roman"/>
                <w:sz w:val="24"/>
                <w:szCs w:val="24"/>
                <w:lang w:val="en-US"/>
              </w:rPr>
              <w:t>- IMU Accounting Policy</w:t>
            </w: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university’s financial resources include:</w:t>
            </w:r>
          </w:p>
          <w:p w:rsidR="00A24029" w:rsidRPr="00B10932" w:rsidRDefault="00A24029" w:rsidP="00B10932">
            <w:pPr>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lastRenderedPageBreak/>
              <w:t>- funds received from students: provision of higher professional education on a paid basis, cash receipts from payment for dormitory accommodation, payment for rental of premises, and other income;</w:t>
            </w:r>
          </w:p>
          <w:p w:rsidR="00A24029" w:rsidRPr="00B10932" w:rsidRDefault="00A24029" w:rsidP="00B10932">
            <w:pPr>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 funds received as loans from private individuals;</w:t>
            </w:r>
          </w:p>
          <w:p w:rsidR="00A24029" w:rsidRPr="00B10932" w:rsidRDefault="00A24029" w:rsidP="00B10932">
            <w:pPr>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 funds from the founders;</w:t>
            </w:r>
          </w:p>
          <w:p w:rsidR="00A24029" w:rsidRPr="00B10932" w:rsidRDefault="00A24029" w:rsidP="00B10932">
            <w:pPr>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 credit funds received from banks of the Kyrgyz Republic.</w:t>
            </w: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In accordance with the legislation of the Kyrgyz Republic, the university has its duties and powers. The Accounting Department is a structural unit of IMU and reports to the Rector. In its activities, it performs its tasks guided by the laws of the Kyrgyz Republic, the University Charter, the regulations in force at the university, and the orders and instructions of the Rector.</w:t>
            </w: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university budget is determined on the basis of actual costs, taking into account the number (contingent) of students, the approved curriculum, and the educational program for the upcoming academic year necessary to support the educational process, on the basis of the relevant materials.</w:t>
            </w:r>
          </w:p>
          <w:p w:rsidR="00A24029" w:rsidRPr="00B10932" w:rsidRDefault="00A24029" w:rsidP="00B10932">
            <w:pPr>
              <w:ind w:firstLine="709"/>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university engaged LLC “Training Center Finrise” to carry out and control all accounting operations. The contract with LLC Training Center Finrise was concluded in 2020 and is extended annually without the need to re-sign it. This organization is a consulting company with highly qualified specialists with many years of experience and is a long-standing partner of the international audit company “BDO-Kyrgyzstan”, a branch of the international audit company BDO. (Appendix 8.5.1. Agreement with LLC “Training Center Finrise”)</w:t>
            </w:r>
          </w:p>
          <w:p w:rsidR="00A24029" w:rsidRPr="00B10932" w:rsidRDefault="00A24029" w:rsidP="00B10932">
            <w:pPr>
              <w:shd w:val="clear" w:color="auto" w:fill="FFFFFF"/>
              <w:ind w:firstLine="708"/>
              <w:contextualSpacing/>
              <w:jc w:val="both"/>
              <w:rPr>
                <w:rFonts w:ascii="Times New Roman" w:eastAsia="Times New Roman" w:hAnsi="Times New Roman"/>
                <w:color w:val="FF0000"/>
                <w:sz w:val="24"/>
                <w:szCs w:val="24"/>
                <w:lang w:val="en-US" w:eastAsia="ru-RU"/>
              </w:rPr>
            </w:pPr>
            <w:r w:rsidRPr="00B10932">
              <w:rPr>
                <w:rFonts w:ascii="Times New Roman" w:eastAsia="Times New Roman" w:hAnsi="Times New Roman"/>
                <w:sz w:val="24"/>
                <w:szCs w:val="24"/>
                <w:lang w:val="en-US" w:eastAsia="ru-RU"/>
              </w:rPr>
              <w:t>Financial staff play an important role in the financial, economic, and organizational activities of the university. In addition to national and local regulatory legal documents, IMU financial staff are guided by the Regulation “On the IMU Accounting Department” (Appendix 8.5.2. Regulation on the IMU Accounting Department). The staff of IMU financial employees is sufficiently competent to implement the university’s strategy and policy.</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Data on the competence of full-time financial employees are presented in Table 15:</w:t>
            </w:r>
          </w:p>
          <w:p w:rsidR="00A24029" w:rsidRPr="00B10932" w:rsidRDefault="00A24029" w:rsidP="00B10932">
            <w:pPr>
              <w:shd w:val="clear" w:color="auto" w:fill="FFFFFF"/>
              <w:ind w:firstLine="708"/>
              <w:contextualSpacing/>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15 - Information on IMU Full-Time Financial Employees</w:t>
            </w:r>
          </w:p>
          <w:tbl>
            <w:tblPr>
              <w:tblW w:w="11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814"/>
              <w:gridCol w:w="1588"/>
              <w:gridCol w:w="3592"/>
              <w:gridCol w:w="992"/>
              <w:gridCol w:w="3155"/>
            </w:tblGrid>
            <w:tr w:rsidR="00A24029" w:rsidRPr="00B10932" w:rsidTr="003A0C86">
              <w:trPr>
                <w:trHeight w:val="646"/>
                <w:jc w:val="center"/>
              </w:trPr>
              <w:tc>
                <w:tcPr>
                  <w:tcW w:w="568" w:type="dxa"/>
                  <w:vAlign w:val="center"/>
                </w:tcPr>
                <w:p w:rsidR="00A24029" w:rsidRPr="00B10932" w:rsidRDefault="00A24029" w:rsidP="00B10932">
                  <w:pPr>
                    <w:spacing w:after="0" w:line="240" w:lineRule="auto"/>
                    <w:contextualSpacing/>
                    <w:jc w:val="center"/>
                    <w:rPr>
                      <w:rFonts w:ascii="Times New Roman" w:eastAsia="Arial" w:hAnsi="Times New Roman" w:cs="Times New Roman"/>
                      <w:b/>
                      <w:bCs/>
                      <w:kern w:val="0"/>
                      <w:sz w:val="24"/>
                      <w:szCs w:val="24"/>
                      <w:lang w:val="ru" w:eastAsia="ru-RU"/>
                      <w14:ligatures w14:val="none"/>
                    </w:rPr>
                  </w:pPr>
                  <w:r w:rsidRPr="00B10932">
                    <w:rPr>
                      <w:rFonts w:ascii="Times New Roman" w:eastAsia="Arial" w:hAnsi="Times New Roman" w:cs="Times New Roman"/>
                      <w:b/>
                      <w:bCs/>
                      <w:kern w:val="0"/>
                      <w:sz w:val="24"/>
                      <w:szCs w:val="24"/>
                      <w:lang w:val="ru" w:eastAsia="ru-RU"/>
                      <w14:ligatures w14:val="none"/>
                    </w:rPr>
                    <w:t>No.</w:t>
                  </w:r>
                </w:p>
              </w:tc>
              <w:tc>
                <w:tcPr>
                  <w:tcW w:w="1814" w:type="dxa"/>
                  <w:vAlign w:val="center"/>
                </w:tcPr>
                <w:p w:rsidR="00A24029" w:rsidRPr="00B10932" w:rsidRDefault="00A24029" w:rsidP="00B10932">
                  <w:pPr>
                    <w:spacing w:after="0" w:line="240" w:lineRule="auto"/>
                    <w:contextualSpacing/>
                    <w:jc w:val="center"/>
                    <w:rPr>
                      <w:rFonts w:ascii="Times New Roman" w:eastAsia="Arial" w:hAnsi="Times New Roman" w:cs="Times New Roman"/>
                      <w:b/>
                      <w:bCs/>
                      <w:kern w:val="0"/>
                      <w:sz w:val="24"/>
                      <w:szCs w:val="24"/>
                      <w:lang w:val="ru" w:eastAsia="ru-RU"/>
                      <w14:ligatures w14:val="none"/>
                    </w:rPr>
                  </w:pPr>
                  <w:r w:rsidRPr="00B10932">
                    <w:rPr>
                      <w:rFonts w:ascii="Times New Roman" w:eastAsia="Arial" w:hAnsi="Times New Roman" w:cs="Times New Roman"/>
                      <w:b/>
                      <w:bCs/>
                      <w:kern w:val="0"/>
                      <w:sz w:val="24"/>
                      <w:szCs w:val="24"/>
                      <w:lang w:val="ru" w:eastAsia="ru-RU"/>
                      <w14:ligatures w14:val="none"/>
                    </w:rPr>
                    <w:t>Full name</w:t>
                  </w:r>
                </w:p>
              </w:tc>
              <w:tc>
                <w:tcPr>
                  <w:tcW w:w="1588" w:type="dxa"/>
                  <w:vAlign w:val="center"/>
                </w:tcPr>
                <w:p w:rsidR="00A24029" w:rsidRPr="00B10932" w:rsidRDefault="00A24029" w:rsidP="00B10932">
                  <w:pPr>
                    <w:spacing w:after="0" w:line="240" w:lineRule="auto"/>
                    <w:contextualSpacing/>
                    <w:jc w:val="center"/>
                    <w:rPr>
                      <w:rFonts w:ascii="Times New Roman" w:eastAsia="Arial" w:hAnsi="Times New Roman" w:cs="Times New Roman"/>
                      <w:b/>
                      <w:bCs/>
                      <w:kern w:val="0"/>
                      <w:sz w:val="24"/>
                      <w:szCs w:val="24"/>
                      <w:lang w:val="ru" w:eastAsia="ru-RU"/>
                      <w14:ligatures w14:val="none"/>
                    </w:rPr>
                  </w:pPr>
                  <w:r w:rsidRPr="00B10932">
                    <w:rPr>
                      <w:rFonts w:ascii="Times New Roman" w:eastAsia="Arial" w:hAnsi="Times New Roman" w:cs="Times New Roman"/>
                      <w:b/>
                      <w:bCs/>
                      <w:kern w:val="0"/>
                      <w:sz w:val="24"/>
                      <w:szCs w:val="24"/>
                      <w:lang w:val="ru" w:eastAsia="ru-RU"/>
                      <w14:ligatures w14:val="none"/>
                    </w:rPr>
                    <w:t>Position</w:t>
                  </w:r>
                </w:p>
              </w:tc>
              <w:tc>
                <w:tcPr>
                  <w:tcW w:w="35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b/>
                      <w:bCs/>
                      <w:kern w:val="0"/>
                      <w:sz w:val="24"/>
                      <w:szCs w:val="24"/>
                      <w:lang w:val="ru" w:eastAsia="ru-RU"/>
                      <w14:ligatures w14:val="none"/>
                    </w:rPr>
                  </w:pPr>
                  <w:r w:rsidRPr="00B10932">
                    <w:rPr>
                      <w:rFonts w:ascii="Times New Roman" w:eastAsia="Arial" w:hAnsi="Times New Roman" w:cs="Times New Roman"/>
                      <w:b/>
                      <w:bCs/>
                      <w:kern w:val="0"/>
                      <w:sz w:val="24"/>
                      <w:szCs w:val="24"/>
                      <w:lang w:val="ru" w:eastAsia="ru-RU"/>
                      <w14:ligatures w14:val="none"/>
                    </w:rPr>
                    <w:t>Education</w:t>
                  </w:r>
                </w:p>
              </w:tc>
              <w:tc>
                <w:tcPr>
                  <w:tcW w:w="9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b/>
                      <w:bCs/>
                      <w:kern w:val="0"/>
                      <w:sz w:val="24"/>
                      <w:szCs w:val="24"/>
                      <w:lang w:val="ru" w:eastAsia="ru-RU"/>
                      <w14:ligatures w14:val="none"/>
                    </w:rPr>
                  </w:pPr>
                  <w:r w:rsidRPr="00B10932">
                    <w:rPr>
                      <w:rFonts w:ascii="Times New Roman" w:eastAsia="Arial" w:hAnsi="Times New Roman" w:cs="Times New Roman"/>
                      <w:b/>
                      <w:bCs/>
                      <w:kern w:val="0"/>
                      <w:sz w:val="24"/>
                      <w:szCs w:val="24"/>
                      <w:lang w:val="ru" w:eastAsia="ru-RU"/>
                      <w14:ligatures w14:val="none"/>
                    </w:rPr>
                    <w:t>Work experience</w:t>
                  </w:r>
                </w:p>
              </w:tc>
              <w:tc>
                <w:tcPr>
                  <w:tcW w:w="3155" w:type="dxa"/>
                  <w:vAlign w:val="center"/>
                </w:tcPr>
                <w:p w:rsidR="00A24029" w:rsidRPr="00B10932" w:rsidRDefault="00A24029" w:rsidP="00B10932">
                  <w:pPr>
                    <w:spacing w:after="0" w:line="240" w:lineRule="auto"/>
                    <w:contextualSpacing/>
                    <w:jc w:val="center"/>
                    <w:rPr>
                      <w:rFonts w:ascii="Times New Roman" w:eastAsia="Arial" w:hAnsi="Times New Roman" w:cs="Times New Roman"/>
                      <w:b/>
                      <w:bCs/>
                      <w:kern w:val="0"/>
                      <w:sz w:val="24"/>
                      <w:szCs w:val="24"/>
                      <w:lang w:val="ru" w:eastAsia="ru-RU"/>
                      <w14:ligatures w14:val="none"/>
                    </w:rPr>
                  </w:pPr>
                  <w:r w:rsidRPr="00B10932">
                    <w:rPr>
                      <w:rFonts w:ascii="Times New Roman" w:eastAsia="Arial" w:hAnsi="Times New Roman" w:cs="Times New Roman"/>
                      <w:b/>
                      <w:bCs/>
                      <w:kern w:val="0"/>
                      <w:sz w:val="24"/>
                      <w:szCs w:val="24"/>
                      <w:lang w:val="ru" w:eastAsia="ru-RU"/>
                      <w14:ligatures w14:val="none"/>
                    </w:rPr>
                    <w:t>Professional development</w:t>
                  </w:r>
                </w:p>
              </w:tc>
            </w:tr>
            <w:tr w:rsidR="00A24029" w:rsidRPr="00B10932" w:rsidTr="003A0C86">
              <w:trPr>
                <w:trHeight w:val="1228"/>
                <w:jc w:val="center"/>
              </w:trPr>
              <w:tc>
                <w:tcPr>
                  <w:tcW w:w="56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w:t>
                  </w:r>
                </w:p>
              </w:tc>
              <w:tc>
                <w:tcPr>
                  <w:tcW w:w="1814"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Toktonbaeva Nurgul Kaparovna</w:t>
                  </w:r>
                </w:p>
              </w:tc>
              <w:tc>
                <w:tcPr>
                  <w:tcW w:w="158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Chief Accountant</w:t>
                  </w:r>
                </w:p>
              </w:tc>
              <w:tc>
                <w:tcPr>
                  <w:tcW w:w="35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Кыргызский Государственный Национальный Университет,</w:t>
                  </w:r>
                </w:p>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val="ru" w:eastAsia="ru-RU"/>
                      <w14:ligatures w14:val="none"/>
                    </w:rPr>
                    <w:t xml:space="preserve">Специальность: </w:t>
                  </w:r>
                  <w:r w:rsidRPr="00B10932">
                    <w:rPr>
                      <w:rFonts w:ascii="Times New Roman" w:eastAsia="Arial" w:hAnsi="Times New Roman" w:cs="Times New Roman"/>
                      <w:kern w:val="0"/>
                      <w:sz w:val="24"/>
                      <w:szCs w:val="24"/>
                      <w:lang w:eastAsia="ru-RU"/>
                      <w14:ligatures w14:val="none"/>
                    </w:rPr>
                    <w:t>Экономика труда, Специализация:</w:t>
                  </w:r>
                </w:p>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экономист</w:t>
                  </w:r>
                </w:p>
              </w:tc>
              <w:tc>
                <w:tcPr>
                  <w:tcW w:w="9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35</w:t>
                  </w:r>
                </w:p>
              </w:tc>
              <w:tc>
                <w:tcPr>
                  <w:tcW w:w="3155"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Certificate of International Certified Accounting Practitioner (CAP)</w:t>
                  </w:r>
                </w:p>
              </w:tc>
            </w:tr>
            <w:tr w:rsidR="00A24029" w:rsidRPr="00B10932" w:rsidTr="003A0C86">
              <w:trPr>
                <w:trHeight w:val="570"/>
                <w:jc w:val="center"/>
              </w:trPr>
              <w:tc>
                <w:tcPr>
                  <w:tcW w:w="56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3</w:t>
                  </w:r>
                </w:p>
              </w:tc>
              <w:tc>
                <w:tcPr>
                  <w:tcW w:w="1814"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Kasymbekova Alima Temirovna</w:t>
                  </w:r>
                </w:p>
              </w:tc>
              <w:tc>
                <w:tcPr>
                  <w:tcW w:w="158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Accountant</w:t>
                  </w:r>
                </w:p>
              </w:tc>
              <w:tc>
                <w:tcPr>
                  <w:tcW w:w="35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BFET, Specialization: statistician-economist</w:t>
                  </w:r>
                </w:p>
              </w:tc>
              <w:tc>
                <w:tcPr>
                  <w:tcW w:w="9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25</w:t>
                  </w:r>
                </w:p>
              </w:tc>
              <w:tc>
                <w:tcPr>
                  <w:tcW w:w="3155"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p>
              </w:tc>
            </w:tr>
            <w:tr w:rsidR="00A24029" w:rsidRPr="00B10932" w:rsidTr="003A0C86">
              <w:trPr>
                <w:trHeight w:val="570"/>
                <w:jc w:val="center"/>
              </w:trPr>
              <w:tc>
                <w:tcPr>
                  <w:tcW w:w="56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lastRenderedPageBreak/>
                    <w:t>3</w:t>
                  </w:r>
                </w:p>
              </w:tc>
              <w:tc>
                <w:tcPr>
                  <w:tcW w:w="1814"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Omurzakova Nargiza Bolotovna</w:t>
                  </w:r>
                </w:p>
              </w:tc>
              <w:tc>
                <w:tcPr>
                  <w:tcW w:w="158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Accountant</w:t>
                  </w:r>
                </w:p>
              </w:tc>
              <w:tc>
                <w:tcPr>
                  <w:tcW w:w="35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БФЭТ,</w:t>
                  </w:r>
                </w:p>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 xml:space="preserve">Специальность: </w:t>
                  </w:r>
                  <w:r w:rsidRPr="00B10932">
                    <w:rPr>
                      <w:rFonts w:ascii="Times New Roman" w:eastAsia="Arial" w:hAnsi="Times New Roman" w:cs="Times New Roman"/>
                      <w:kern w:val="0"/>
                      <w:sz w:val="24"/>
                      <w:szCs w:val="24"/>
                      <w:lang w:eastAsia="ru-RU"/>
                      <w14:ligatures w14:val="none"/>
                    </w:rPr>
                    <w:t xml:space="preserve">Экономика и </w:t>
                  </w:r>
                  <w:r w:rsidRPr="00B10932">
                    <w:rPr>
                      <w:rFonts w:ascii="Times New Roman" w:eastAsia="Arial" w:hAnsi="Times New Roman" w:cs="Times New Roman"/>
                      <w:kern w:val="0"/>
                      <w:sz w:val="24"/>
                      <w:szCs w:val="24"/>
                      <w:lang w:val="ru" w:eastAsia="ru-RU"/>
                      <w14:ligatures w14:val="none"/>
                    </w:rPr>
                    <w:t>бухгалтерский учет</w:t>
                  </w:r>
                </w:p>
              </w:tc>
              <w:tc>
                <w:tcPr>
                  <w:tcW w:w="992"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w:t>
                  </w:r>
                </w:p>
              </w:tc>
              <w:tc>
                <w:tcPr>
                  <w:tcW w:w="3155"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p>
              </w:tc>
            </w:tr>
          </w:tbl>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duties of IMU financial employees are specified in job descriptions.</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hAnsi="Times New Roman"/>
                <w:sz w:val="24"/>
                <w:szCs w:val="24"/>
                <w:lang w:val="en-US"/>
              </w:rPr>
              <w:t>Job descriptions of IMU Accounting Department employees</w:t>
            </w:r>
          </w:p>
          <w:p w:rsidR="00A24029" w:rsidRPr="00B10932" w:rsidRDefault="00A24029" w:rsidP="00B10932">
            <w:pPr>
              <w:contextualSpacing/>
              <w:jc w:val="both"/>
              <w:rPr>
                <w:rFonts w:ascii="Times New Roman" w:eastAsia="Times New Roman" w:hAnsi="Times New Roman"/>
                <w:sz w:val="24"/>
                <w:szCs w:val="24"/>
                <w:lang w:val="en-US" w:eastAsia="ru-RU"/>
              </w:rPr>
            </w:pPr>
          </w:p>
          <w:p w:rsidR="00A24029" w:rsidRPr="00B10932" w:rsidRDefault="00A24029" w:rsidP="00B10932">
            <w:pPr>
              <w:ind w:firstLine="709"/>
              <w:contextualSpacing/>
              <w:jc w:val="both"/>
              <w:rPr>
                <w:rFonts w:ascii="Times New Roman" w:hAnsi="Times New Roman"/>
                <w:sz w:val="24"/>
                <w:szCs w:val="24"/>
                <w:lang w:val="en-US"/>
              </w:rPr>
            </w:pPr>
            <w:r w:rsidRPr="00B10932">
              <w:rPr>
                <w:rFonts w:ascii="Times New Roman" w:hAnsi="Times New Roman"/>
                <w:color w:val="FF0000"/>
                <w:sz w:val="24"/>
                <w:szCs w:val="24"/>
                <w:lang w:val="en-US"/>
              </w:rPr>
              <w:t xml:space="preserve"> </w:t>
            </w:r>
          </w:p>
        </w:tc>
        <w:tc>
          <w:tcPr>
            <w:tcW w:w="2381" w:type="dxa"/>
          </w:tcPr>
          <w:p w:rsidR="00A24029" w:rsidRPr="00B10932" w:rsidRDefault="00A24029" w:rsidP="00B10932">
            <w:pPr>
              <w:contextualSpacing/>
              <w:rPr>
                <w:rFonts w:ascii="Times New Roman" w:eastAsia="Times New Roman" w:hAnsi="Times New Roman"/>
                <w:sz w:val="24"/>
                <w:szCs w:val="24"/>
              </w:rPr>
            </w:pPr>
            <w:r w:rsidRPr="00B10932">
              <w:rPr>
                <w:rFonts w:ascii="Times New Roman" w:eastAsia="Times New Roman" w:hAnsi="Times New Roman"/>
                <w:b/>
                <w:bCs/>
                <w:sz w:val="24"/>
                <w:szCs w:val="24"/>
              </w:rPr>
              <w:lastRenderedPageBreak/>
              <w:t>Compliant</w:t>
            </w:r>
          </w:p>
        </w:tc>
      </w:tr>
      <w:tr w:rsidR="00A24029" w:rsidRPr="00B10932" w:rsidTr="003A0C86">
        <w:trPr>
          <w:jc w:val="center"/>
        </w:trPr>
        <w:tc>
          <w:tcPr>
            <w:tcW w:w="12612" w:type="dxa"/>
          </w:tcPr>
          <w:p w:rsidR="00A24029" w:rsidRDefault="00A24029" w:rsidP="00B10932">
            <w:pPr>
              <w:ind w:firstLine="709"/>
              <w:contextualSpacing/>
              <w:jc w:val="both"/>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lastRenderedPageBreak/>
              <w:t>Criterion 8.2. Financial Stability and Viability of the Educational Organization</w:t>
            </w:r>
          </w:p>
          <w:p w:rsidR="001D314E" w:rsidRPr="00B10932" w:rsidRDefault="001D314E" w:rsidP="00B10932">
            <w:pPr>
              <w:ind w:firstLine="709"/>
              <w:contextualSpacing/>
              <w:jc w:val="both"/>
              <w:rPr>
                <w:rFonts w:ascii="Times New Roman" w:hAnsi="Times New Roman"/>
                <w:b/>
                <w:sz w:val="24"/>
                <w:szCs w:val="24"/>
                <w:lang w:val="en-US" w:eastAsia="ru-RU"/>
              </w:rPr>
            </w:pPr>
          </w:p>
          <w:p w:rsidR="00A24029" w:rsidRPr="00B10932" w:rsidRDefault="00A24029" w:rsidP="00B10932">
            <w:pPr>
              <w:ind w:firstLine="734"/>
              <w:contextualSpacing/>
              <w:jc w:val="both"/>
              <w:rPr>
                <w:rFonts w:ascii="Times New Roman" w:eastAsia="Times New Roman" w:hAnsi="Times New Roman"/>
                <w:b/>
                <w:sz w:val="24"/>
                <w:szCs w:val="24"/>
                <w:lang w:val="en-US" w:eastAsia="ru-RU"/>
              </w:rPr>
            </w:pPr>
            <w:r w:rsidRPr="00B10932">
              <w:rPr>
                <w:rFonts w:ascii="Times New Roman" w:eastAsia="Times New Roman" w:hAnsi="Times New Roman"/>
                <w:sz w:val="24"/>
                <w:szCs w:val="24"/>
                <w:lang w:val="en-US" w:eastAsia="ru-RU"/>
              </w:rPr>
              <w:t>The total university budget for the last five years, broken down by funding sources, is shown in Table 1. The main actual indicators and planned values for the development of IMU’s socio-economic activities for 2021-2025 are presented below.</w:t>
            </w:r>
          </w:p>
          <w:p w:rsidR="00A24029" w:rsidRPr="00B10932" w:rsidRDefault="00A24029" w:rsidP="00B10932">
            <w:pPr>
              <w:ind w:firstLine="708"/>
              <w:contextualSpacing/>
              <w:jc w:val="both"/>
              <w:rPr>
                <w:rFonts w:ascii="Times New Roman" w:eastAsia="Times New Roman" w:hAnsi="Times New Roman"/>
                <w:sz w:val="24"/>
                <w:szCs w:val="24"/>
                <w:lang w:val="en-US" w:eastAsia="ru-RU"/>
              </w:rPr>
            </w:pPr>
          </w:p>
          <w:p w:rsidR="00A24029" w:rsidRPr="00B10932" w:rsidRDefault="00A24029" w:rsidP="00B10932">
            <w:pPr>
              <w:contextualSpacing/>
              <w:jc w:val="center"/>
              <w:rPr>
                <w:rFonts w:ascii="Times New Roman" w:eastAsia="Times New Roman" w:hAnsi="Times New Roman"/>
                <w:sz w:val="24"/>
                <w:szCs w:val="24"/>
                <w:lang w:val="en-US" w:eastAsia="ru-RU"/>
              </w:rPr>
            </w:pPr>
            <w:r w:rsidRPr="00B10932">
              <w:rPr>
                <w:rFonts w:ascii="Times New Roman" w:eastAsia="Times New Roman" w:hAnsi="Times New Roman"/>
                <w:b/>
                <w:sz w:val="24"/>
                <w:szCs w:val="24"/>
                <w:lang w:val="en-US" w:eastAsia="ru-RU"/>
              </w:rPr>
              <w:t>Table 1 - Total IMU Budget for 2021-2025 (thousand soms)</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0"/>
              <w:gridCol w:w="1134"/>
              <w:gridCol w:w="1276"/>
              <w:gridCol w:w="1134"/>
              <w:gridCol w:w="1133"/>
              <w:gridCol w:w="1133"/>
            </w:tblGrid>
            <w:tr w:rsidR="00A24029" w:rsidRPr="00B10932" w:rsidTr="003A0C86">
              <w:trPr>
                <w:jc w:val="center"/>
              </w:trPr>
              <w:tc>
                <w:tcPr>
                  <w:tcW w:w="359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Source name</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eastAsia="ru-RU"/>
                      <w14:ligatures w14:val="none"/>
                    </w:rPr>
                    <w:t>2021</w:t>
                  </w:r>
                </w:p>
              </w:tc>
              <w:tc>
                <w:tcPr>
                  <w:tcW w:w="127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eastAsia="ru-RU"/>
                      <w14:ligatures w14:val="none"/>
                    </w:rPr>
                    <w:t>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eastAsia="ru-RU"/>
                      <w14:ligatures w14:val="none"/>
                    </w:rPr>
                    <w:t>2023</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2025</w:t>
                  </w:r>
                </w:p>
              </w:tc>
            </w:tr>
            <w:tr w:rsidR="00A24029" w:rsidRPr="00B10932" w:rsidTr="003A0C86">
              <w:trPr>
                <w:trHeight w:val="384"/>
                <w:jc w:val="center"/>
              </w:trPr>
              <w:tc>
                <w:tcPr>
                  <w:tcW w:w="359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Receipts from students</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233830</w:t>
                  </w:r>
                </w:p>
              </w:tc>
              <w:tc>
                <w:tcPr>
                  <w:tcW w:w="127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274352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342770</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390733</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258012</w:t>
                  </w:r>
                </w:p>
              </w:tc>
            </w:tr>
            <w:tr w:rsidR="00A24029" w:rsidRPr="00B10932" w:rsidTr="003A0C86">
              <w:trPr>
                <w:trHeight w:val="384"/>
                <w:jc w:val="center"/>
              </w:trPr>
              <w:tc>
                <w:tcPr>
                  <w:tcW w:w="359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Loans received from individuals and legal entities</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2258</w:t>
                  </w:r>
                </w:p>
              </w:tc>
              <w:tc>
                <w:tcPr>
                  <w:tcW w:w="127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69255</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79264</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99579</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185889</w:t>
                  </w:r>
                </w:p>
              </w:tc>
            </w:tr>
            <w:tr w:rsidR="00A24029" w:rsidRPr="00B10932" w:rsidTr="003A0C86">
              <w:trPr>
                <w:jc w:val="center"/>
              </w:trPr>
              <w:tc>
                <w:tcPr>
                  <w:tcW w:w="359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Total</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236088</w:t>
                  </w:r>
                </w:p>
              </w:tc>
              <w:tc>
                <w:tcPr>
                  <w:tcW w:w="127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343607</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422034</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490312</w:t>
                  </w:r>
                </w:p>
              </w:tc>
              <w:tc>
                <w:tcPr>
                  <w:tcW w:w="11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443901</w:t>
                  </w:r>
                </w:p>
              </w:tc>
            </w:tr>
          </w:tbl>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university’s income from student payments for the last five years, broken down by sources of receipts, is shown in Table 2.</w:t>
            </w:r>
          </w:p>
          <w:p w:rsidR="00A24029" w:rsidRPr="00B10932" w:rsidRDefault="00A24029" w:rsidP="00B10932">
            <w:pPr>
              <w:ind w:firstLine="708"/>
              <w:contextualSpacing/>
              <w:jc w:val="center"/>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2 - Structure of Receipts from Student Funds</w:t>
            </w:r>
          </w:p>
          <w:p w:rsidR="00A24029" w:rsidRPr="00B10932" w:rsidRDefault="00A24029" w:rsidP="00B10932">
            <w:pPr>
              <w:ind w:firstLine="708"/>
              <w:contextualSpacing/>
              <w:jc w:val="center"/>
              <w:rPr>
                <w:rFonts w:ascii="Times New Roman" w:eastAsia="Times New Roman" w:hAnsi="Times New Roman"/>
                <w:b/>
                <w:sz w:val="24"/>
                <w:szCs w:val="24"/>
                <w:lang w:val="ru" w:eastAsia="ru-RU"/>
              </w:rPr>
            </w:pPr>
            <w:r w:rsidRPr="00B10932">
              <w:rPr>
                <w:rFonts w:ascii="Times New Roman" w:eastAsia="Times New Roman" w:hAnsi="Times New Roman"/>
                <w:b/>
                <w:sz w:val="24"/>
                <w:szCs w:val="24"/>
                <w:lang w:val="ru" w:eastAsia="ru-RU"/>
              </w:rPr>
              <w:t>IMU for 2021-2025 (thousand soms)</w:t>
            </w:r>
          </w:p>
          <w:tbl>
            <w:tblPr>
              <w:tblW w:w="10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8"/>
              <w:gridCol w:w="1134"/>
              <w:gridCol w:w="1134"/>
              <w:gridCol w:w="1134"/>
              <w:gridCol w:w="1134"/>
              <w:gridCol w:w="1956"/>
            </w:tblGrid>
            <w:tr w:rsidR="00A24029" w:rsidRPr="00B10932" w:rsidTr="003A0C86">
              <w:trPr>
                <w:jc w:val="center"/>
              </w:trPr>
              <w:tc>
                <w:tcPr>
                  <w:tcW w:w="367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Name</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2021</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2023</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c>
                <w:tcPr>
                  <w:tcW w:w="195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b/>
                      <w:kern w:val="0"/>
                      <w:sz w:val="24"/>
                      <w:szCs w:val="24"/>
                      <w:lang w:val="ru" w:eastAsia="ru-RU"/>
                      <w14:ligatures w14:val="none"/>
                    </w:rPr>
                    <w:t>2025 (5 months)</w:t>
                  </w:r>
                </w:p>
              </w:tc>
            </w:tr>
            <w:tr w:rsidR="00A24029" w:rsidRPr="00B10932" w:rsidTr="003A0C86">
              <w:trPr>
                <w:trHeight w:val="317"/>
                <w:jc w:val="center"/>
              </w:trPr>
              <w:tc>
                <w:tcPr>
                  <w:tcW w:w="367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Payment for educational services (contract-based tuition)</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233218</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bCs/>
                      <w:kern w:val="0"/>
                      <w:sz w:val="24"/>
                      <w:szCs w:val="24"/>
                      <w:lang w:val="en-US" w:eastAsia="ru-RU"/>
                      <w14:ligatures w14:val="none"/>
                    </w:rPr>
                  </w:pPr>
                  <w:r w:rsidRPr="00B10932">
                    <w:rPr>
                      <w:rFonts w:ascii="Times New Roman" w:eastAsia="Arial" w:hAnsi="Times New Roman" w:cs="Times New Roman"/>
                      <w:b/>
                      <w:bCs/>
                      <w:kern w:val="0"/>
                      <w:sz w:val="24"/>
                      <w:szCs w:val="24"/>
                      <w:lang w:val="en-US" w:eastAsia="ru-RU"/>
                      <w14:ligatures w14:val="none"/>
                    </w:rPr>
                    <w:t>273262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340714</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388873</w:t>
                  </w:r>
                </w:p>
              </w:tc>
              <w:tc>
                <w:tcPr>
                  <w:tcW w:w="195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eastAsia="ru-RU"/>
                      <w14:ligatures w14:val="none"/>
                    </w:rPr>
                    <w:t>257191</w:t>
                  </w:r>
                </w:p>
              </w:tc>
            </w:tr>
            <w:tr w:rsidR="00A24029" w:rsidRPr="00B10932" w:rsidTr="003A0C86">
              <w:trPr>
                <w:jc w:val="center"/>
              </w:trPr>
              <w:tc>
                <w:tcPr>
                  <w:tcW w:w="367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Payment for rental of premises</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612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1090</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2056</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1860</w:t>
                  </w:r>
                </w:p>
              </w:tc>
              <w:tc>
                <w:tcPr>
                  <w:tcW w:w="195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821</w:t>
                  </w:r>
                </w:p>
              </w:tc>
            </w:tr>
            <w:tr w:rsidR="00A24029" w:rsidRPr="00B10932" w:rsidTr="003A0C86">
              <w:trPr>
                <w:jc w:val="center"/>
              </w:trPr>
              <w:tc>
                <w:tcPr>
                  <w:tcW w:w="367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Payment for dormitory accommodation</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w:t>
                  </w:r>
                </w:p>
              </w:tc>
              <w:tc>
                <w:tcPr>
                  <w:tcW w:w="195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w:t>
                  </w:r>
                </w:p>
              </w:tc>
            </w:tr>
            <w:tr w:rsidR="00A24029" w:rsidRPr="00B10932" w:rsidTr="003A0C86">
              <w:trPr>
                <w:jc w:val="center"/>
              </w:trPr>
              <w:tc>
                <w:tcPr>
                  <w:tcW w:w="367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TOTAL</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233830</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274352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342770</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390733</w:t>
                  </w:r>
                </w:p>
              </w:tc>
              <w:tc>
                <w:tcPr>
                  <w:tcW w:w="195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258012</w:t>
                  </w:r>
                </w:p>
              </w:tc>
            </w:tr>
          </w:tbl>
          <w:p w:rsidR="00A24029" w:rsidRPr="00B10932" w:rsidRDefault="00A24029" w:rsidP="00B10932">
            <w:pPr>
              <w:ind w:firstLine="709"/>
              <w:contextualSpacing/>
              <w:jc w:val="both"/>
              <w:rPr>
                <w:rFonts w:ascii="Times New Roman" w:eastAsia="Times New Roman" w:hAnsi="Times New Roman"/>
                <w:sz w:val="24"/>
                <w:szCs w:val="24"/>
                <w:lang w:val="en-US" w:eastAsia="ru-RU"/>
              </w:rPr>
            </w:pPr>
          </w:p>
          <w:p w:rsidR="00A24029" w:rsidRPr="00B10932" w:rsidRDefault="00A24029" w:rsidP="00B10932">
            <w:pPr>
              <w:ind w:firstLine="709"/>
              <w:contextualSpacing/>
              <w:jc w:val="both"/>
              <w:rPr>
                <w:rFonts w:ascii="Times New Roman" w:hAnsi="Times New Roman"/>
                <w:b/>
                <w:sz w:val="24"/>
                <w:szCs w:val="24"/>
                <w:lang w:val="en-US" w:eastAsia="ru-RU"/>
              </w:rPr>
            </w:pPr>
            <w:r w:rsidRPr="00B10932">
              <w:rPr>
                <w:rFonts w:ascii="Times New Roman" w:eastAsia="Times New Roman" w:hAnsi="Times New Roman"/>
                <w:sz w:val="24"/>
                <w:szCs w:val="24"/>
                <w:lang w:val="en-US" w:eastAsia="ru-RU"/>
              </w:rPr>
              <w:lastRenderedPageBreak/>
              <w:t>The largest share in total income is payment for educational services (99.7% in 2021, 99.6% in 2022, 99.8% in 2023, 99.5% in 2024, and 99.7% in 2025). Income from educational services in 2024 increased by 156,903 thousand soms compared with income from educational services in 2021.</w:t>
            </w: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In accordance with IMU’s Accounting Policy, during 2021-2025 resource allocation showed a significant increase in the salaries of teaching staff, an increase in the volume of educational and methodological literature, and the equipping of the university’s laboratories and clinical departments.</w:t>
            </w:r>
          </w:p>
          <w:p w:rsidR="00A24029" w:rsidRPr="00B10932" w:rsidRDefault="00A24029" w:rsidP="00B10932">
            <w:pPr>
              <w:contextualSpacing/>
              <w:jc w:val="both"/>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3. Distribution of University Resources:</w:t>
            </w:r>
          </w:p>
          <w:p w:rsidR="00A24029" w:rsidRPr="00B10932" w:rsidRDefault="00A24029" w:rsidP="00B10932">
            <w:pPr>
              <w:contextualSpacing/>
              <w:jc w:val="both"/>
              <w:rPr>
                <w:rFonts w:ascii="Times New Roman" w:eastAsia="Times New Roman" w:hAnsi="Times New Roman"/>
                <w:sz w:val="24"/>
                <w:szCs w:val="24"/>
                <w:lang w:val="en-US" w:eastAsia="ru-RU"/>
              </w:rPr>
            </w:pPr>
          </w:p>
          <w:tbl>
            <w:tblPr>
              <w:tblW w:w="7300" w:type="dxa"/>
              <w:jc w:val="center"/>
              <w:tblLayout w:type="fixed"/>
              <w:tblLook w:val="0400" w:firstRow="0" w:lastRow="0" w:firstColumn="0" w:lastColumn="0" w:noHBand="0" w:noVBand="1"/>
            </w:tblPr>
            <w:tblGrid>
              <w:gridCol w:w="671"/>
              <w:gridCol w:w="4689"/>
              <w:gridCol w:w="970"/>
              <w:gridCol w:w="970"/>
            </w:tblGrid>
            <w:tr w:rsidR="00A24029" w:rsidRPr="00B10932" w:rsidTr="003A0C86">
              <w:trPr>
                <w:trHeight w:val="20"/>
                <w:jc w:val="center"/>
              </w:trPr>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en-US" w:eastAsia="ru-RU"/>
                      <w14:ligatures w14:val="none"/>
                    </w:rPr>
                    <w:t> </w:t>
                  </w:r>
                  <w:r w:rsidRPr="00B10932">
                    <w:rPr>
                      <w:rFonts w:ascii="Times New Roman" w:eastAsia="Arial" w:hAnsi="Times New Roman" w:cs="Times New Roman"/>
                      <w:b/>
                      <w:kern w:val="0"/>
                      <w:sz w:val="24"/>
                      <w:szCs w:val="24"/>
                      <w:lang w:val="ru" w:eastAsia="ru-RU"/>
                      <w14:ligatures w14:val="none"/>
                    </w:rPr>
                    <w:t>No.</w:t>
                  </w:r>
                </w:p>
              </w:tc>
              <w:tc>
                <w:tcPr>
                  <w:tcW w:w="4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Item name</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2021</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r>
            <w:tr w:rsidR="00A24029" w:rsidRPr="00B10932" w:rsidTr="003A0C86">
              <w:trPr>
                <w:trHeight w:val="61"/>
                <w:jc w:val="center"/>
              </w:trPr>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 1</w:t>
                  </w:r>
                </w:p>
              </w:tc>
              <w:tc>
                <w:tcPr>
                  <w:tcW w:w="4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Salary</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33 960</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63057</w:t>
                  </w:r>
                </w:p>
              </w:tc>
            </w:tr>
            <w:tr w:rsidR="00A24029" w:rsidRPr="00B10932" w:rsidTr="003A0C86">
              <w:trPr>
                <w:trHeight w:val="20"/>
                <w:jc w:val="center"/>
              </w:trPr>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 2</w:t>
                  </w:r>
                </w:p>
              </w:tc>
              <w:tc>
                <w:tcPr>
                  <w:tcW w:w="4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Contributions to the Social Fund</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5 858</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15827</w:t>
                  </w:r>
                </w:p>
              </w:tc>
            </w:tr>
            <w:tr w:rsidR="00A24029" w:rsidRPr="00B10932" w:rsidTr="003A0C86">
              <w:trPr>
                <w:trHeight w:val="20"/>
                <w:jc w:val="center"/>
              </w:trPr>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 3</w:t>
                  </w:r>
                </w:p>
              </w:tc>
              <w:tc>
                <w:tcPr>
                  <w:tcW w:w="4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Purchase of medical equipment</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4 274</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5361</w:t>
                  </w:r>
                </w:p>
              </w:tc>
            </w:tr>
            <w:tr w:rsidR="00A24029" w:rsidRPr="00B10932" w:rsidTr="003A0C86">
              <w:trPr>
                <w:trHeight w:val="20"/>
                <w:jc w:val="center"/>
              </w:trPr>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 4</w:t>
                  </w:r>
                </w:p>
              </w:tc>
              <w:tc>
                <w:tcPr>
                  <w:tcW w:w="4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Capital repair costs</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20 504</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33789</w:t>
                  </w:r>
                </w:p>
              </w:tc>
            </w:tr>
            <w:tr w:rsidR="00A24029" w:rsidRPr="00B10932" w:rsidTr="003A0C86">
              <w:trPr>
                <w:trHeight w:val="20"/>
                <w:jc w:val="center"/>
              </w:trPr>
              <w:tc>
                <w:tcPr>
                  <w:tcW w:w="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 5</w:t>
                  </w:r>
                </w:p>
              </w:tc>
              <w:tc>
                <w:tcPr>
                  <w:tcW w:w="4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Purchase of educational and methodological literature</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7 776</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8250</w:t>
                  </w:r>
                </w:p>
              </w:tc>
            </w:tr>
          </w:tbl>
          <w:p w:rsidR="00A24029" w:rsidRPr="00B10932" w:rsidRDefault="00A24029" w:rsidP="00B10932">
            <w:pPr>
              <w:shd w:val="clear" w:color="auto" w:fill="FFFFFF"/>
              <w:ind w:firstLine="708"/>
              <w:contextualSpacing/>
              <w:jc w:val="both"/>
              <w:rPr>
                <w:rFonts w:ascii="Times New Roman" w:eastAsia="Times New Roman" w:hAnsi="Times New Roman"/>
                <w:color w:val="333333"/>
                <w:sz w:val="24"/>
                <w:szCs w:val="24"/>
                <w:lang w:val="en-US" w:eastAsia="ru-RU"/>
              </w:rPr>
            </w:pPr>
            <w:r w:rsidRPr="00B10932">
              <w:rPr>
                <w:rFonts w:ascii="Times New Roman" w:eastAsia="Times New Roman" w:hAnsi="Times New Roman"/>
                <w:sz w:val="24"/>
                <w:szCs w:val="24"/>
                <w:lang w:val="en-US" w:eastAsia="ru-RU"/>
              </w:rPr>
              <w:t>To provide material and social support to students and employees, the university provides various types of assistance (support), which are provided in accordance with the Regulation on Social Support for IMU Students and in line with the main priorities of IMU’s strategic development for 2021-2026 (Appendix 8.2.2. IMU Development Strategy for 2021-2026).</w:t>
            </w:r>
          </w:p>
          <w:p w:rsidR="00A24029" w:rsidRPr="00B10932" w:rsidRDefault="00A24029" w:rsidP="00B10932">
            <w:pPr>
              <w:shd w:val="clear" w:color="auto" w:fill="FFFFFF" w:themeFill="background1"/>
              <w:ind w:firstLine="734"/>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For example, in order to provide financial support to students and employees, tuition discounts are provided under Order No. 02-2/5-15-2 dated 27.12.2024 on granting tuition-payment benefits to IMU students.</w:t>
            </w:r>
          </w:p>
          <w:p w:rsidR="00A24029" w:rsidRPr="00B10932" w:rsidRDefault="00A24029" w:rsidP="00B10932">
            <w:pPr>
              <w:shd w:val="clear" w:color="auto" w:fill="FFFFFF" w:themeFill="background1"/>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Each year, upon completion of the academic year, teachers receive bonuses based on performance results (Table 10).</w:t>
            </w:r>
          </w:p>
          <w:p w:rsidR="00A24029" w:rsidRPr="00B10932" w:rsidRDefault="00A24029" w:rsidP="00B10932">
            <w:pPr>
              <w:shd w:val="clear" w:color="auto" w:fill="FFFFFF"/>
              <w:ind w:firstLine="708"/>
              <w:contextualSpacing/>
              <w:jc w:val="center"/>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10 - Planned and Actual Bonuses Paid to IMU Employees</w:t>
            </w:r>
          </w:p>
          <w:tbl>
            <w:tblPr>
              <w:tblW w:w="8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9"/>
              <w:gridCol w:w="1275"/>
              <w:gridCol w:w="1276"/>
              <w:gridCol w:w="1305"/>
              <w:gridCol w:w="1530"/>
            </w:tblGrid>
            <w:tr w:rsidR="00A24029" w:rsidRPr="00B10932" w:rsidTr="003A0C86">
              <w:trPr>
                <w:trHeight w:val="623"/>
                <w:jc w:val="center"/>
              </w:trPr>
              <w:tc>
                <w:tcPr>
                  <w:tcW w:w="3239"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p>
              </w:tc>
              <w:tc>
                <w:tcPr>
                  <w:tcW w:w="1275"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2021-2022 academic year</w:t>
                  </w:r>
                </w:p>
              </w:tc>
              <w:tc>
                <w:tcPr>
                  <w:tcW w:w="1276"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2022-2023 academic year</w:t>
                  </w:r>
                </w:p>
              </w:tc>
              <w:tc>
                <w:tcPr>
                  <w:tcW w:w="1305"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2023-2024 academic year</w:t>
                  </w:r>
                </w:p>
              </w:tc>
              <w:tc>
                <w:tcPr>
                  <w:tcW w:w="1530"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2024-2025 academic year</w:t>
                  </w:r>
                </w:p>
              </w:tc>
            </w:tr>
            <w:tr w:rsidR="00A24029" w:rsidRPr="00B10932" w:rsidTr="003A0C86">
              <w:trPr>
                <w:jc w:val="center"/>
              </w:trPr>
              <w:tc>
                <w:tcPr>
                  <w:tcW w:w="3239"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Planned, thousand soms</w:t>
                  </w:r>
                </w:p>
              </w:tc>
              <w:tc>
                <w:tcPr>
                  <w:tcW w:w="1275"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4431</w:t>
                  </w:r>
                </w:p>
              </w:tc>
              <w:tc>
                <w:tcPr>
                  <w:tcW w:w="1276"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4500</w:t>
                  </w:r>
                </w:p>
              </w:tc>
              <w:tc>
                <w:tcPr>
                  <w:tcW w:w="1305"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4800</w:t>
                  </w:r>
                </w:p>
              </w:tc>
              <w:tc>
                <w:tcPr>
                  <w:tcW w:w="1530"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4900</w:t>
                  </w:r>
                </w:p>
              </w:tc>
            </w:tr>
            <w:tr w:rsidR="00A24029" w:rsidRPr="00B10932" w:rsidTr="003A0C86">
              <w:trPr>
                <w:jc w:val="center"/>
              </w:trPr>
              <w:tc>
                <w:tcPr>
                  <w:tcW w:w="3239"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Actually paid, thousand soms</w:t>
                  </w:r>
                </w:p>
              </w:tc>
              <w:tc>
                <w:tcPr>
                  <w:tcW w:w="1275"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2479</w:t>
                  </w:r>
                </w:p>
              </w:tc>
              <w:tc>
                <w:tcPr>
                  <w:tcW w:w="1276"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2560</w:t>
                  </w:r>
                </w:p>
              </w:tc>
              <w:tc>
                <w:tcPr>
                  <w:tcW w:w="1305"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2840</w:t>
                  </w:r>
                </w:p>
              </w:tc>
              <w:tc>
                <w:tcPr>
                  <w:tcW w:w="153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3560</w:t>
                  </w:r>
                </w:p>
              </w:tc>
            </w:tr>
          </w:tbl>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ru" w:eastAsia="ru-RU"/>
              </w:rPr>
            </w:pPr>
            <w:r w:rsidRPr="00B10932">
              <w:rPr>
                <w:rFonts w:ascii="Times New Roman" w:eastAsia="Times New Roman" w:hAnsi="Times New Roman"/>
                <w:sz w:val="24"/>
                <w:szCs w:val="24"/>
                <w:lang w:val="en-US" w:eastAsia="ru-RU"/>
              </w:rPr>
              <w:lastRenderedPageBreak/>
              <w:t xml:space="preserve">In addition, during annual financial planning, the university takes into account the provision of financial assistance to students and teachers and motivational measures in the form of material payments. </w:t>
            </w:r>
            <w:r w:rsidRPr="00B10932">
              <w:rPr>
                <w:rFonts w:ascii="Times New Roman" w:eastAsia="Times New Roman" w:hAnsi="Times New Roman"/>
                <w:sz w:val="24"/>
                <w:szCs w:val="24"/>
                <w:lang w:val="ru" w:eastAsia="ru-RU"/>
              </w:rPr>
              <w:t>(Appendix 8.3.2. Sample Order on Awarding Bonuses to Teaching Staff)</w:t>
            </w: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Information on bonuses paid for the period from 2017 to 2021 is presented in Table 21. (Appendix 8.9.5. Sample order on awarding bonuses to employees)</w:t>
            </w:r>
          </w:p>
          <w:p w:rsidR="00A24029" w:rsidRPr="00B10932" w:rsidRDefault="00A24029" w:rsidP="00B10932">
            <w:pPr>
              <w:ind w:firstLine="708"/>
              <w:contextualSpacing/>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21 - Bonuses Issued at IMU over 5 Years (thousand soms)</w:t>
            </w:r>
          </w:p>
          <w:p w:rsidR="00A24029" w:rsidRPr="00B10932" w:rsidRDefault="00A24029" w:rsidP="00B10932">
            <w:pPr>
              <w:ind w:firstLine="708"/>
              <w:contextualSpacing/>
              <w:rPr>
                <w:rFonts w:ascii="Times New Roman" w:eastAsia="Times New Roman" w:hAnsi="Times New Roman"/>
                <w:b/>
                <w:sz w:val="24"/>
                <w:szCs w:val="24"/>
                <w:lang w:val="en-US" w:eastAsia="ru-RU"/>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9"/>
              <w:gridCol w:w="1418"/>
              <w:gridCol w:w="1275"/>
              <w:gridCol w:w="1134"/>
              <w:gridCol w:w="1318"/>
              <w:gridCol w:w="1192"/>
            </w:tblGrid>
            <w:tr w:rsidR="00A24029" w:rsidRPr="00B10932" w:rsidTr="003A0C86">
              <w:trPr>
                <w:trHeight w:val="288"/>
                <w:jc w:val="center"/>
              </w:trPr>
              <w:tc>
                <w:tcPr>
                  <w:tcW w:w="3099"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NAME</w:t>
                  </w:r>
                </w:p>
              </w:tc>
              <w:tc>
                <w:tcPr>
                  <w:tcW w:w="1418"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2021</w:t>
                  </w:r>
                </w:p>
              </w:tc>
              <w:tc>
                <w:tcPr>
                  <w:tcW w:w="1275"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w:t>
                  </w:r>
                  <w:r w:rsidRPr="00B10932">
                    <w:rPr>
                      <w:rFonts w:ascii="Times New Roman" w:eastAsia="Arial" w:hAnsi="Times New Roman" w:cs="Times New Roman"/>
                      <w:b/>
                      <w:kern w:val="0"/>
                      <w:sz w:val="24"/>
                      <w:szCs w:val="24"/>
                      <w:lang w:eastAsia="ru-RU"/>
                      <w14:ligatures w14:val="none"/>
                    </w:rPr>
                    <w:t>22</w:t>
                  </w:r>
                  <w:r w:rsidRPr="00B10932">
                    <w:rPr>
                      <w:rFonts w:ascii="Times New Roman" w:eastAsia="Arial" w:hAnsi="Times New Roman" w:cs="Times New Roman"/>
                      <w:b/>
                      <w:kern w:val="0"/>
                      <w:sz w:val="24"/>
                      <w:szCs w:val="24"/>
                      <w:lang w:val="ru" w:eastAsia="ru-RU"/>
                      <w14:ligatures w14:val="none"/>
                    </w:rPr>
                    <w:t xml:space="preserve"> г.</w:t>
                  </w:r>
                </w:p>
              </w:tc>
              <w:tc>
                <w:tcPr>
                  <w:tcW w:w="1134"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2023</w:t>
                  </w:r>
                </w:p>
              </w:tc>
              <w:tc>
                <w:tcPr>
                  <w:tcW w:w="1318"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c>
                <w:tcPr>
                  <w:tcW w:w="1192"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2025</w:t>
                  </w:r>
                </w:p>
              </w:tc>
            </w:tr>
            <w:tr w:rsidR="00A24029" w:rsidRPr="00B10932" w:rsidTr="003A0C86">
              <w:trPr>
                <w:trHeight w:val="288"/>
                <w:jc w:val="center"/>
              </w:trPr>
              <w:tc>
                <w:tcPr>
                  <w:tcW w:w="3099" w:type="dxa"/>
                  <w:shd w:val="clear" w:color="auto" w:fill="auto"/>
                  <w:vAlign w:val="bottom"/>
                </w:tcPr>
                <w:p w:rsidR="00A24029" w:rsidRPr="00B10932" w:rsidRDefault="00A24029" w:rsidP="00B10932">
                  <w:pPr>
                    <w:spacing w:after="0" w:line="240" w:lineRule="auto"/>
                    <w:contextualSpacing/>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Annual performance bonus</w:t>
                  </w:r>
                </w:p>
              </w:tc>
              <w:tc>
                <w:tcPr>
                  <w:tcW w:w="1418"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4773</w:t>
                  </w:r>
                </w:p>
              </w:tc>
              <w:tc>
                <w:tcPr>
                  <w:tcW w:w="1275"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4960</w:t>
                  </w:r>
                </w:p>
              </w:tc>
              <w:tc>
                <w:tcPr>
                  <w:tcW w:w="1134"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4890</w:t>
                  </w:r>
                </w:p>
              </w:tc>
              <w:tc>
                <w:tcPr>
                  <w:tcW w:w="1318"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5120</w:t>
                  </w:r>
                </w:p>
              </w:tc>
              <w:tc>
                <w:tcPr>
                  <w:tcW w:w="1192" w:type="dxa"/>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3180</w:t>
                  </w:r>
                </w:p>
              </w:tc>
            </w:tr>
            <w:tr w:rsidR="00A24029" w:rsidRPr="00B10932" w:rsidTr="003A0C86">
              <w:trPr>
                <w:trHeight w:val="288"/>
                <w:jc w:val="center"/>
              </w:trPr>
              <w:tc>
                <w:tcPr>
                  <w:tcW w:w="3099" w:type="dxa"/>
                  <w:shd w:val="clear" w:color="auto" w:fill="auto"/>
                  <w:vAlign w:val="bottom"/>
                </w:tcPr>
                <w:p w:rsidR="00A24029" w:rsidRPr="00B10932" w:rsidRDefault="00A24029" w:rsidP="00B10932">
                  <w:pPr>
                    <w:spacing w:after="0" w:line="240" w:lineRule="auto"/>
                    <w:contextualSpacing/>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TOTAL for 5 years</w:t>
                  </w:r>
                </w:p>
              </w:tc>
              <w:tc>
                <w:tcPr>
                  <w:tcW w:w="6337" w:type="dxa"/>
                  <w:gridSpan w:val="5"/>
                  <w:shd w:val="clear" w:color="auto" w:fill="auto"/>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22923</w:t>
                  </w:r>
                </w:p>
              </w:tc>
            </w:tr>
          </w:tbl>
          <w:p w:rsidR="00A24029" w:rsidRPr="00B10932" w:rsidRDefault="00A24029" w:rsidP="00B10932">
            <w:pPr>
              <w:ind w:firstLine="709"/>
              <w:contextualSpacing/>
              <w:jc w:val="both"/>
              <w:rPr>
                <w:rFonts w:ascii="Times New Roman" w:hAnsi="Times New Roman"/>
                <w:sz w:val="24"/>
                <w:szCs w:val="24"/>
              </w:rPr>
            </w:pPr>
          </w:p>
        </w:tc>
        <w:tc>
          <w:tcPr>
            <w:tcW w:w="2381" w:type="dxa"/>
          </w:tcPr>
          <w:p w:rsidR="00A24029" w:rsidRPr="00B10932" w:rsidRDefault="00A24029" w:rsidP="00B10932">
            <w:pPr>
              <w:contextualSpacing/>
              <w:rPr>
                <w:rFonts w:ascii="Times New Roman" w:hAnsi="Times New Roman"/>
                <w:b/>
                <w:sz w:val="24"/>
                <w:szCs w:val="24"/>
              </w:rPr>
            </w:pPr>
            <w:r w:rsidRPr="00B10932">
              <w:rPr>
                <w:rFonts w:ascii="Times New Roman" w:hAnsi="Times New Roman"/>
                <w:b/>
                <w:sz w:val="24"/>
                <w:szCs w:val="24"/>
              </w:rPr>
              <w:lastRenderedPageBreak/>
              <w:t>Compliant</w:t>
            </w:r>
          </w:p>
        </w:tc>
      </w:tr>
      <w:tr w:rsidR="00A24029" w:rsidRPr="00B10932" w:rsidTr="003A0C86">
        <w:trPr>
          <w:jc w:val="center"/>
        </w:trPr>
        <w:tc>
          <w:tcPr>
            <w:tcW w:w="12612" w:type="dxa"/>
          </w:tcPr>
          <w:p w:rsidR="00A24029" w:rsidRDefault="00A24029" w:rsidP="00B10932">
            <w:pPr>
              <w:tabs>
                <w:tab w:val="left" w:pos="955"/>
              </w:tabs>
              <w:ind w:firstLine="709"/>
              <w:contextualSpacing/>
              <w:jc w:val="both"/>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lastRenderedPageBreak/>
              <w:t>Criterion 8.3. Accounting and Reporting, Ensuring Transparency in the Use of Financial Resources</w:t>
            </w:r>
          </w:p>
          <w:p w:rsidR="001D314E" w:rsidRPr="00B10932" w:rsidRDefault="001D314E" w:rsidP="00B10932">
            <w:pPr>
              <w:tabs>
                <w:tab w:val="left" w:pos="955"/>
              </w:tabs>
              <w:ind w:firstLine="709"/>
              <w:contextualSpacing/>
              <w:jc w:val="both"/>
              <w:rPr>
                <w:rFonts w:ascii="Times New Roman" w:eastAsia="Times New Roman" w:hAnsi="Times New Roman"/>
                <w:b/>
                <w:sz w:val="24"/>
                <w:szCs w:val="24"/>
                <w:lang w:val="en-US" w:eastAsia="ru-RU"/>
              </w:rPr>
            </w:pPr>
          </w:p>
          <w:p w:rsidR="00A24029" w:rsidRPr="00B10932" w:rsidRDefault="00A24029" w:rsidP="00B10932">
            <w:pPr>
              <w:shd w:val="clear" w:color="auto" w:fill="FFFFFF"/>
              <w:tabs>
                <w:tab w:val="left" w:pos="955"/>
              </w:tabs>
              <w:ind w:firstLine="709"/>
              <w:contextualSpacing/>
              <w:jc w:val="both"/>
              <w:rPr>
                <w:rFonts w:ascii="Times New Roman" w:eastAsia="Times New Roman" w:hAnsi="Times New Roman"/>
                <w:i/>
                <w:sz w:val="24"/>
                <w:szCs w:val="24"/>
                <w:lang w:val="en-US"/>
              </w:rPr>
            </w:pPr>
            <w:r w:rsidRPr="00B10932">
              <w:rPr>
                <w:rFonts w:ascii="Times New Roman" w:eastAsia="Times New Roman" w:hAnsi="Times New Roman"/>
                <w:i/>
                <w:sz w:val="24"/>
                <w:szCs w:val="24"/>
                <w:lang w:val="en-US"/>
              </w:rPr>
              <w:t>To ensure transparency in financial management:</w:t>
            </w:r>
          </w:p>
          <w:p w:rsidR="00A24029" w:rsidRPr="00B10932" w:rsidRDefault="00A24029" w:rsidP="00B10932">
            <w:pPr>
              <w:numPr>
                <w:ilvl w:val="0"/>
                <w:numId w:val="4"/>
              </w:numPr>
              <w:shd w:val="clear" w:color="auto" w:fill="FFFFFF"/>
              <w:tabs>
                <w:tab w:val="left" w:pos="955"/>
              </w:tabs>
              <w:ind w:left="0" w:firstLine="709"/>
              <w:contextualSpacing/>
              <w:jc w:val="both"/>
              <w:rPr>
                <w:rFonts w:ascii="Times New Roman" w:hAnsi="Times New Roman"/>
                <w:sz w:val="24"/>
                <w:szCs w:val="24"/>
                <w:lang w:val="en-US"/>
              </w:rPr>
            </w:pPr>
            <w:r w:rsidRPr="00B10932">
              <w:rPr>
                <w:rFonts w:ascii="Times New Roman" w:eastAsia="Times New Roman" w:hAnsi="Times New Roman"/>
                <w:sz w:val="24"/>
                <w:szCs w:val="24"/>
                <w:lang w:val="en-US"/>
              </w:rPr>
              <w:t>The results of implementing the income and expenditure estimate for all incoming financial resources are heard at the Academic Council of the university;</w:t>
            </w:r>
          </w:p>
          <w:p w:rsidR="00A24029" w:rsidRPr="00B10932" w:rsidRDefault="00A24029" w:rsidP="00B10932">
            <w:pPr>
              <w:numPr>
                <w:ilvl w:val="0"/>
                <w:numId w:val="4"/>
              </w:numPr>
              <w:shd w:val="clear" w:color="auto" w:fill="FFFFFF"/>
              <w:tabs>
                <w:tab w:val="left" w:pos="955"/>
              </w:tabs>
              <w:ind w:left="0" w:firstLine="709"/>
              <w:contextualSpacing/>
              <w:jc w:val="both"/>
              <w:rPr>
                <w:rFonts w:ascii="Times New Roman" w:hAnsi="Times New Roman"/>
                <w:sz w:val="24"/>
                <w:szCs w:val="24"/>
                <w:lang w:val="en-US"/>
              </w:rPr>
            </w:pPr>
            <w:r w:rsidRPr="00B10932">
              <w:rPr>
                <w:rFonts w:ascii="Times New Roman" w:eastAsia="Times New Roman" w:hAnsi="Times New Roman"/>
                <w:sz w:val="24"/>
                <w:szCs w:val="24"/>
                <w:lang w:val="en-US"/>
              </w:rPr>
              <w:t>The chief accountant is a representative of a contractor company with an impeccable reputation in the financial market.</w:t>
            </w:r>
          </w:p>
          <w:p w:rsidR="00A24029" w:rsidRPr="00B10932" w:rsidRDefault="00A24029" w:rsidP="00B10932">
            <w:pPr>
              <w:numPr>
                <w:ilvl w:val="0"/>
                <w:numId w:val="4"/>
              </w:numPr>
              <w:shd w:val="clear" w:color="auto" w:fill="FFFFFF"/>
              <w:tabs>
                <w:tab w:val="left" w:pos="955"/>
              </w:tabs>
              <w:ind w:left="0" w:firstLine="709"/>
              <w:contextualSpacing/>
              <w:jc w:val="both"/>
              <w:rPr>
                <w:rFonts w:ascii="Times New Roman" w:hAnsi="Times New Roman"/>
                <w:sz w:val="24"/>
                <w:szCs w:val="24"/>
                <w:lang w:val="en-US"/>
              </w:rPr>
            </w:pPr>
            <w:r w:rsidRPr="00B10932">
              <w:rPr>
                <w:rFonts w:ascii="Times New Roman" w:eastAsia="Times New Roman" w:hAnsi="Times New Roman"/>
                <w:sz w:val="24"/>
                <w:szCs w:val="24"/>
                <w:lang w:val="en-US"/>
              </w:rPr>
              <w:t>Public hearings are held among interested departments on the use of financial resources.</w:t>
            </w:r>
          </w:p>
          <w:p w:rsidR="00A24029" w:rsidRPr="00B10932" w:rsidRDefault="00A24029" w:rsidP="00B10932">
            <w:pPr>
              <w:shd w:val="clear" w:color="auto" w:fill="FFFFFF"/>
              <w:tabs>
                <w:tab w:val="left" w:pos="955"/>
              </w:tabs>
              <w:ind w:firstLine="709"/>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At the end of each year, an inventory of material assets and an assessment of the university’s material resources are conducted, on the basis of which their preliminary physical and moral condition is determined.</w:t>
            </w:r>
          </w:p>
          <w:p w:rsidR="00A24029" w:rsidRPr="00B10932" w:rsidRDefault="00A24029" w:rsidP="00B10932">
            <w:pPr>
              <w:shd w:val="clear" w:color="auto" w:fill="FFFFFF"/>
              <w:tabs>
                <w:tab w:val="left" w:pos="955"/>
              </w:tabs>
              <w:ind w:firstLine="709"/>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depreciation coefficient is used to analyze the condition of fixed assets.</w:t>
            </w:r>
          </w:p>
          <w:p w:rsidR="00A24029" w:rsidRPr="00B10932" w:rsidRDefault="00A24029" w:rsidP="00B10932">
            <w:pPr>
              <w:shd w:val="clear" w:color="auto" w:fill="FFFFFF"/>
              <w:ind w:firstLine="708"/>
              <w:contextualSpacing/>
              <w:rPr>
                <w:rFonts w:ascii="Times New Roman" w:eastAsia="Times New Roman" w:hAnsi="Times New Roman"/>
                <w:b/>
                <w:sz w:val="24"/>
                <w:szCs w:val="24"/>
                <w:lang w:val="en-US" w:eastAsia="ru-RU"/>
              </w:rPr>
            </w:pPr>
          </w:p>
          <w:p w:rsidR="00A24029" w:rsidRPr="00B10932" w:rsidRDefault="00A24029" w:rsidP="00B10932">
            <w:pPr>
              <w:shd w:val="clear" w:color="auto" w:fill="FFFFFF"/>
              <w:ind w:firstLine="708"/>
              <w:contextualSpacing/>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12 - Dynamics of the Depreciation Coefficient of IMU Fixed Assets for 2021-2025</w:t>
            </w:r>
          </w:p>
          <w:tbl>
            <w:tblPr>
              <w:tblW w:w="119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3"/>
              <w:gridCol w:w="1418"/>
              <w:gridCol w:w="1134"/>
              <w:gridCol w:w="1417"/>
              <w:gridCol w:w="1276"/>
              <w:gridCol w:w="1383"/>
            </w:tblGrid>
            <w:tr w:rsidR="00A24029" w:rsidRPr="00B10932" w:rsidTr="003A0C86">
              <w:trPr>
                <w:trHeight w:val="442"/>
                <w:jc w:val="center"/>
              </w:trPr>
              <w:tc>
                <w:tcPr>
                  <w:tcW w:w="5363" w:type="dxa"/>
                </w:tcPr>
                <w:p w:rsidR="00A24029" w:rsidRPr="00B10932" w:rsidRDefault="00A24029" w:rsidP="00B10932">
                  <w:pPr>
                    <w:spacing w:after="0" w:line="240" w:lineRule="auto"/>
                    <w:contextualSpacing/>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Indicator</w:t>
                  </w:r>
                </w:p>
              </w:tc>
              <w:tc>
                <w:tcPr>
                  <w:tcW w:w="1418" w:type="dxa"/>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2021</w:t>
                  </w:r>
                </w:p>
              </w:tc>
              <w:tc>
                <w:tcPr>
                  <w:tcW w:w="1134" w:type="dxa"/>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2022</w:t>
                  </w:r>
                </w:p>
              </w:tc>
              <w:tc>
                <w:tcPr>
                  <w:tcW w:w="1417" w:type="dxa"/>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2023</w:t>
                  </w:r>
                </w:p>
              </w:tc>
              <w:tc>
                <w:tcPr>
                  <w:tcW w:w="1276" w:type="dxa"/>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c>
                <w:tcPr>
                  <w:tcW w:w="1383" w:type="dxa"/>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2025</w:t>
                  </w:r>
                </w:p>
              </w:tc>
            </w:tr>
            <w:tr w:rsidR="00A24029" w:rsidRPr="00B10932" w:rsidTr="003A0C86">
              <w:trPr>
                <w:trHeight w:val="341"/>
                <w:jc w:val="center"/>
              </w:trPr>
              <w:tc>
                <w:tcPr>
                  <w:tcW w:w="5363" w:type="dxa"/>
                </w:tcPr>
                <w:p w:rsidR="00A24029" w:rsidRPr="00B10932" w:rsidRDefault="00A24029" w:rsidP="00B10932">
                  <w:pPr>
                    <w:spacing w:after="0" w:line="240" w:lineRule="auto"/>
                    <w:contextualSpacing/>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Depreciation coefficient for “Machinery and equipment”</w:t>
                  </w:r>
                </w:p>
              </w:tc>
              <w:tc>
                <w:tcPr>
                  <w:tcW w:w="141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0,29</w:t>
                  </w:r>
                </w:p>
              </w:tc>
              <w:tc>
                <w:tcPr>
                  <w:tcW w:w="1134"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0,38</w:t>
                  </w:r>
                </w:p>
              </w:tc>
              <w:tc>
                <w:tcPr>
                  <w:tcW w:w="1417"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0,30</w:t>
                  </w:r>
                </w:p>
              </w:tc>
              <w:tc>
                <w:tcPr>
                  <w:tcW w:w="1276"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0,27</w:t>
                  </w:r>
                </w:p>
              </w:tc>
              <w:tc>
                <w:tcPr>
                  <w:tcW w:w="1383"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0,25</w:t>
                  </w:r>
                </w:p>
              </w:tc>
            </w:tr>
            <w:tr w:rsidR="00A24029" w:rsidRPr="00B10932" w:rsidTr="003A0C86">
              <w:trPr>
                <w:trHeight w:val="276"/>
                <w:jc w:val="center"/>
              </w:trPr>
              <w:tc>
                <w:tcPr>
                  <w:tcW w:w="5363" w:type="dxa"/>
                </w:tcPr>
                <w:p w:rsidR="00A24029" w:rsidRPr="00B10932" w:rsidRDefault="00A24029" w:rsidP="00B10932">
                  <w:pPr>
                    <w:spacing w:after="0" w:line="240" w:lineRule="auto"/>
                    <w:contextualSpacing/>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“Machinery and equipment”, thousand soms</w:t>
                  </w:r>
                </w:p>
              </w:tc>
              <w:tc>
                <w:tcPr>
                  <w:tcW w:w="141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8290</w:t>
                  </w:r>
                </w:p>
              </w:tc>
              <w:tc>
                <w:tcPr>
                  <w:tcW w:w="1134"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12258</w:t>
                  </w:r>
                </w:p>
              </w:tc>
              <w:tc>
                <w:tcPr>
                  <w:tcW w:w="1417"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14699</w:t>
                  </w:r>
                </w:p>
              </w:tc>
              <w:tc>
                <w:tcPr>
                  <w:tcW w:w="1276"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16513</w:t>
                  </w:r>
                </w:p>
              </w:tc>
              <w:tc>
                <w:tcPr>
                  <w:tcW w:w="1383"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16513</w:t>
                  </w:r>
                </w:p>
              </w:tc>
            </w:tr>
            <w:tr w:rsidR="00A24029" w:rsidRPr="00B10932" w:rsidTr="003A0C86">
              <w:trPr>
                <w:trHeight w:val="613"/>
                <w:jc w:val="center"/>
              </w:trPr>
              <w:tc>
                <w:tcPr>
                  <w:tcW w:w="5363" w:type="dxa"/>
                </w:tcPr>
                <w:p w:rsidR="00A24029" w:rsidRPr="00B10932" w:rsidRDefault="00A24029" w:rsidP="00B10932">
                  <w:pPr>
                    <w:spacing w:after="0" w:line="240" w:lineRule="auto"/>
                    <w:contextualSpacing/>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Depreciation coefficient for “Improvement of leased property”</w:t>
                  </w:r>
                </w:p>
              </w:tc>
              <w:tc>
                <w:tcPr>
                  <w:tcW w:w="141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val="ru" w:eastAsia="ru-RU"/>
                      <w14:ligatures w14:val="none"/>
                    </w:rPr>
                    <w:t>0,</w:t>
                  </w:r>
                  <w:r w:rsidRPr="00B10932">
                    <w:rPr>
                      <w:rFonts w:ascii="Times New Roman" w:eastAsia="Arial" w:hAnsi="Times New Roman" w:cs="Times New Roman"/>
                      <w:kern w:val="0"/>
                      <w:sz w:val="24"/>
                      <w:szCs w:val="24"/>
                      <w:lang w:eastAsia="ru-RU"/>
                      <w14:ligatures w14:val="none"/>
                    </w:rPr>
                    <w:t>34</w:t>
                  </w:r>
                </w:p>
              </w:tc>
              <w:tc>
                <w:tcPr>
                  <w:tcW w:w="1134"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val="ru" w:eastAsia="ru-RU"/>
                      <w14:ligatures w14:val="none"/>
                    </w:rPr>
                    <w:t>0,</w:t>
                  </w:r>
                  <w:r w:rsidRPr="00B10932">
                    <w:rPr>
                      <w:rFonts w:ascii="Times New Roman" w:eastAsia="Arial" w:hAnsi="Times New Roman" w:cs="Times New Roman"/>
                      <w:kern w:val="0"/>
                      <w:sz w:val="24"/>
                      <w:szCs w:val="24"/>
                      <w:lang w:eastAsia="ru-RU"/>
                      <w14:ligatures w14:val="none"/>
                    </w:rPr>
                    <w:t>21</w:t>
                  </w:r>
                </w:p>
              </w:tc>
              <w:tc>
                <w:tcPr>
                  <w:tcW w:w="1417"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0,10</w:t>
                  </w:r>
                </w:p>
              </w:tc>
              <w:tc>
                <w:tcPr>
                  <w:tcW w:w="1276"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0,10</w:t>
                  </w:r>
                </w:p>
              </w:tc>
              <w:tc>
                <w:tcPr>
                  <w:tcW w:w="1383"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0,10</w:t>
                  </w:r>
                </w:p>
              </w:tc>
            </w:tr>
            <w:tr w:rsidR="00A24029" w:rsidRPr="00B10932" w:rsidTr="003A0C86">
              <w:trPr>
                <w:trHeight w:val="613"/>
                <w:jc w:val="center"/>
              </w:trPr>
              <w:tc>
                <w:tcPr>
                  <w:tcW w:w="5363" w:type="dxa"/>
                </w:tcPr>
                <w:p w:rsidR="00A24029" w:rsidRPr="00B10932" w:rsidRDefault="00A24029" w:rsidP="00B10932">
                  <w:pPr>
                    <w:spacing w:after="0" w:line="240" w:lineRule="auto"/>
                    <w:contextualSpacing/>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“Improvement of leased property”, thousand soms</w:t>
                  </w:r>
                </w:p>
              </w:tc>
              <w:tc>
                <w:tcPr>
                  <w:tcW w:w="1418"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194 026</w:t>
                  </w:r>
                </w:p>
              </w:tc>
              <w:tc>
                <w:tcPr>
                  <w:tcW w:w="1134"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214 518</w:t>
                  </w:r>
                </w:p>
              </w:tc>
              <w:tc>
                <w:tcPr>
                  <w:tcW w:w="1417"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251392</w:t>
                  </w:r>
                </w:p>
              </w:tc>
              <w:tc>
                <w:tcPr>
                  <w:tcW w:w="1276"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278618</w:t>
                  </w:r>
                </w:p>
              </w:tc>
              <w:tc>
                <w:tcPr>
                  <w:tcW w:w="1383" w:type="dxa"/>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312407</w:t>
                  </w:r>
                </w:p>
              </w:tc>
            </w:tr>
          </w:tbl>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 xml:space="preserve">The table shows that equipment depreciation in 2021 was 0.29%, and in 2022 it was 38%. The increase in the depreciation coefficient in 2021-2025 is due to the short useful life of fixed assets. Analysis of the coefficients shows that the equipment is not </w:t>
            </w:r>
            <w:r w:rsidRPr="00B10932">
              <w:rPr>
                <w:rFonts w:ascii="Times New Roman" w:eastAsia="Times New Roman" w:hAnsi="Times New Roman"/>
                <w:sz w:val="24"/>
                <w:szCs w:val="24"/>
                <w:lang w:val="en-US" w:eastAsia="ru-RU"/>
              </w:rPr>
              <w:lastRenderedPageBreak/>
              <w:t>worn out and does not require replacement; however, in its planning the University provides additional funds for the purchase of new equipment and educational materials and forecasts the acquisition of educational equipment and materials (Table 13).</w:t>
            </w:r>
          </w:p>
          <w:p w:rsidR="00A24029" w:rsidRPr="00B10932" w:rsidRDefault="00A24029" w:rsidP="00B10932">
            <w:pPr>
              <w:shd w:val="clear" w:color="auto" w:fill="FFFFFF"/>
              <w:ind w:firstLine="708"/>
              <w:contextualSpacing/>
              <w:rPr>
                <w:rFonts w:ascii="Times New Roman" w:eastAsia="Times New Roman" w:hAnsi="Times New Roman"/>
                <w:b/>
                <w:sz w:val="24"/>
                <w:szCs w:val="24"/>
                <w:lang w:val="en-US" w:eastAsia="ru-RU"/>
              </w:rPr>
            </w:pPr>
          </w:p>
          <w:p w:rsidR="00A24029" w:rsidRPr="00B10932" w:rsidRDefault="00A24029" w:rsidP="00B10932">
            <w:pPr>
              <w:shd w:val="clear" w:color="auto" w:fill="FFFFFF"/>
              <w:ind w:firstLine="708"/>
              <w:contextualSpacing/>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13 - Forecast of Income Allocated for the Purchase of Equipment and Educational Materials</w:t>
            </w:r>
          </w:p>
          <w:tbl>
            <w:tblPr>
              <w:tblW w:w="9209" w:type="dxa"/>
              <w:jc w:val="center"/>
              <w:tblLayout w:type="fixed"/>
              <w:tblLook w:val="0400" w:firstRow="0" w:lastRow="0" w:firstColumn="0" w:lastColumn="0" w:noHBand="0" w:noVBand="1"/>
            </w:tblPr>
            <w:tblGrid>
              <w:gridCol w:w="2547"/>
              <w:gridCol w:w="1276"/>
              <w:gridCol w:w="1417"/>
              <w:gridCol w:w="1276"/>
              <w:gridCol w:w="1276"/>
              <w:gridCol w:w="1417"/>
            </w:tblGrid>
            <w:tr w:rsidR="00A24029" w:rsidRPr="00B10932" w:rsidTr="003A0C86">
              <w:trPr>
                <w:trHeight w:val="458"/>
                <w:jc w:val="center"/>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Item name</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2020-2021 academic year</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2021-2022 academic year</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2022-2023 academic year</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2023-2024 academic year</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2024-2025 academic year</w:t>
                  </w:r>
                </w:p>
              </w:tc>
            </w:tr>
            <w:tr w:rsidR="00A24029" w:rsidRPr="00B10932" w:rsidTr="003A0C86">
              <w:trPr>
                <w:trHeight w:val="458"/>
                <w:jc w:val="center"/>
              </w:trPr>
              <w:tc>
                <w:tcPr>
                  <w:tcW w:w="25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r>
            <w:tr w:rsidR="00A24029" w:rsidRPr="00B10932" w:rsidTr="003A0C86">
              <w:trPr>
                <w:trHeight w:val="317"/>
                <w:jc w:val="center"/>
              </w:trPr>
              <w:tc>
                <w:tcPr>
                  <w:tcW w:w="25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24029" w:rsidRPr="00B10932" w:rsidRDefault="00A24029" w:rsidP="00B10932">
                  <w:pPr>
                    <w:widowControl w:val="0"/>
                    <w:spacing w:after="0" w:line="240" w:lineRule="auto"/>
                    <w:contextualSpacing/>
                    <w:rPr>
                      <w:rFonts w:ascii="Times New Roman" w:eastAsia="Arial" w:hAnsi="Times New Roman" w:cs="Times New Roman"/>
                      <w:b/>
                      <w:kern w:val="0"/>
                      <w:sz w:val="24"/>
                      <w:szCs w:val="24"/>
                      <w:lang w:val="ru" w:eastAsia="ru-RU"/>
                      <w14:ligatures w14:val="none"/>
                    </w:rPr>
                  </w:pPr>
                </w:p>
              </w:tc>
            </w:tr>
            <w:tr w:rsidR="00A24029" w:rsidRPr="00B10932" w:rsidTr="003A0C86">
              <w:trPr>
                <w:trHeight w:val="553"/>
                <w:jc w:val="center"/>
              </w:trPr>
              <w:tc>
                <w:tcPr>
                  <w:tcW w:w="2547" w:type="dxa"/>
                  <w:tcBorders>
                    <w:top w:val="nil"/>
                    <w:left w:val="single" w:sz="4" w:space="0" w:color="000000"/>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Purchase of furniture and equipment, including medical equipment</w:t>
                  </w:r>
                </w:p>
              </w:tc>
              <w:tc>
                <w:tcPr>
                  <w:tcW w:w="1276"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4274</w:t>
                  </w:r>
                </w:p>
              </w:tc>
              <w:tc>
                <w:tcPr>
                  <w:tcW w:w="1417"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2376</w:t>
                  </w:r>
                </w:p>
              </w:tc>
              <w:tc>
                <w:tcPr>
                  <w:tcW w:w="1276"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3796</w:t>
                  </w:r>
                </w:p>
              </w:tc>
              <w:tc>
                <w:tcPr>
                  <w:tcW w:w="1276"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6161</w:t>
                  </w:r>
                </w:p>
              </w:tc>
              <w:tc>
                <w:tcPr>
                  <w:tcW w:w="1417"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3840</w:t>
                  </w:r>
                </w:p>
              </w:tc>
            </w:tr>
            <w:tr w:rsidR="00A24029" w:rsidRPr="00B10932" w:rsidTr="003A0C86">
              <w:trPr>
                <w:trHeight w:val="750"/>
                <w:jc w:val="center"/>
              </w:trPr>
              <w:tc>
                <w:tcPr>
                  <w:tcW w:w="2547" w:type="dxa"/>
                  <w:tcBorders>
                    <w:top w:val="nil"/>
                    <w:left w:val="single" w:sz="4" w:space="0" w:color="000000"/>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Purchase of educational materials and low-value/fast-wearing items</w:t>
                  </w:r>
                </w:p>
              </w:tc>
              <w:tc>
                <w:tcPr>
                  <w:tcW w:w="1276"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3 000,00</w:t>
                  </w:r>
                </w:p>
              </w:tc>
              <w:tc>
                <w:tcPr>
                  <w:tcW w:w="1417"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3 600,00</w:t>
                  </w:r>
                </w:p>
              </w:tc>
              <w:tc>
                <w:tcPr>
                  <w:tcW w:w="1276"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4 320,00</w:t>
                  </w:r>
                </w:p>
              </w:tc>
              <w:tc>
                <w:tcPr>
                  <w:tcW w:w="1276"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5 184,00</w:t>
                  </w:r>
                </w:p>
              </w:tc>
              <w:tc>
                <w:tcPr>
                  <w:tcW w:w="1417" w:type="dxa"/>
                  <w:tcBorders>
                    <w:top w:val="nil"/>
                    <w:left w:val="nil"/>
                    <w:bottom w:val="single" w:sz="4" w:space="0" w:color="000000"/>
                    <w:right w:val="single" w:sz="4" w:space="0" w:color="000000"/>
                  </w:tcBorders>
                  <w:shd w:val="clear" w:color="auto" w:fill="auto"/>
                  <w:tcMar>
                    <w:top w:w="0" w:type="dxa"/>
                  </w:tcMar>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3900</w:t>
                  </w:r>
                </w:p>
              </w:tc>
            </w:tr>
            <w:tr w:rsidR="00A24029" w:rsidRPr="00B10932" w:rsidTr="003A0C86">
              <w:trPr>
                <w:trHeight w:val="283"/>
                <w:jc w:val="center"/>
              </w:trPr>
              <w:tc>
                <w:tcPr>
                  <w:tcW w:w="2547" w:type="dxa"/>
                  <w:tcBorders>
                    <w:top w:val="nil"/>
                    <w:left w:val="single" w:sz="4" w:space="0" w:color="000000"/>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Total</w:t>
                  </w:r>
                </w:p>
              </w:tc>
              <w:tc>
                <w:tcPr>
                  <w:tcW w:w="1276" w:type="dxa"/>
                  <w:tcBorders>
                    <w:top w:val="nil"/>
                    <w:left w:val="nil"/>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 xml:space="preserve"> 5 000,00 </w:t>
                  </w:r>
                </w:p>
              </w:tc>
              <w:tc>
                <w:tcPr>
                  <w:tcW w:w="1417" w:type="dxa"/>
                  <w:tcBorders>
                    <w:top w:val="nil"/>
                    <w:left w:val="nil"/>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 xml:space="preserve"> 48 600,00 </w:t>
                  </w:r>
                </w:p>
              </w:tc>
              <w:tc>
                <w:tcPr>
                  <w:tcW w:w="1276" w:type="dxa"/>
                  <w:tcBorders>
                    <w:top w:val="nil"/>
                    <w:left w:val="nil"/>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 xml:space="preserve"> 65 505,00 </w:t>
                  </w:r>
                </w:p>
              </w:tc>
              <w:tc>
                <w:tcPr>
                  <w:tcW w:w="1276" w:type="dxa"/>
                  <w:tcBorders>
                    <w:top w:val="nil"/>
                    <w:left w:val="nil"/>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 xml:space="preserve"> 80 132,00 </w:t>
                  </w:r>
                </w:p>
              </w:tc>
              <w:tc>
                <w:tcPr>
                  <w:tcW w:w="1417" w:type="dxa"/>
                  <w:tcBorders>
                    <w:top w:val="nil"/>
                    <w:left w:val="nil"/>
                    <w:bottom w:val="single" w:sz="4" w:space="0" w:color="000000"/>
                    <w:right w:val="single" w:sz="4" w:space="0" w:color="000000"/>
                  </w:tcBorders>
                  <w:shd w:val="clear" w:color="auto" w:fill="auto"/>
                  <w:tcMar>
                    <w:top w:w="0" w:type="dxa"/>
                  </w:tcMar>
                  <w:vAlign w:val="bottom"/>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 xml:space="preserve"> 7740,00 </w:t>
                  </w:r>
                </w:p>
              </w:tc>
            </w:tr>
          </w:tbl>
          <w:p w:rsidR="00A24029" w:rsidRPr="00B10932" w:rsidRDefault="00A24029" w:rsidP="00B10932">
            <w:pPr>
              <w:ind w:firstLine="708"/>
              <w:contextualSpacing/>
              <w:jc w:val="both"/>
              <w:rPr>
                <w:rFonts w:ascii="Times New Roman" w:eastAsia="Times New Roman" w:hAnsi="Times New Roman"/>
                <w:sz w:val="24"/>
                <w:szCs w:val="24"/>
                <w:lang w:val="en-US" w:eastAsia="ru-RU"/>
              </w:rPr>
            </w:pPr>
          </w:p>
          <w:p w:rsidR="00A24029" w:rsidRPr="00B10932" w:rsidRDefault="00A24029" w:rsidP="00B10932">
            <w:pPr>
              <w:shd w:val="clear" w:color="auto" w:fill="FFFFFF"/>
              <w:ind w:firstLine="708"/>
              <w:contextualSpacing/>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14 - Forecast of Income Allocated for Specialist Training</w:t>
            </w: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1275"/>
              <w:gridCol w:w="1276"/>
              <w:gridCol w:w="1305"/>
              <w:gridCol w:w="1530"/>
            </w:tblGrid>
            <w:tr w:rsidR="00A24029" w:rsidRPr="00B10932" w:rsidTr="003A0C86">
              <w:trPr>
                <w:trHeight w:val="623"/>
                <w:jc w:val="center"/>
              </w:trPr>
              <w:tc>
                <w:tcPr>
                  <w:tcW w:w="3794"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both"/>
                    <w:rPr>
                      <w:rFonts w:ascii="Times New Roman" w:eastAsia="Arial" w:hAnsi="Times New Roman" w:cs="Times New Roman"/>
                      <w:color w:val="FF0000"/>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Planned, thousand soms</w:t>
                  </w:r>
                </w:p>
              </w:tc>
              <w:tc>
                <w:tcPr>
                  <w:tcW w:w="1275"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2021-2022 academic year</w:t>
                  </w:r>
                </w:p>
              </w:tc>
              <w:tc>
                <w:tcPr>
                  <w:tcW w:w="1276"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2022-2023 academic year</w:t>
                  </w:r>
                </w:p>
              </w:tc>
              <w:tc>
                <w:tcPr>
                  <w:tcW w:w="1305"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2023-2024 academic year</w:t>
                  </w:r>
                </w:p>
              </w:tc>
              <w:tc>
                <w:tcPr>
                  <w:tcW w:w="1530"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2024-2025 academic year</w:t>
                  </w:r>
                </w:p>
              </w:tc>
            </w:tr>
            <w:tr w:rsidR="00A24029" w:rsidRPr="00B10932" w:rsidTr="003A0C86">
              <w:trPr>
                <w:jc w:val="center"/>
              </w:trPr>
              <w:tc>
                <w:tcPr>
                  <w:tcW w:w="3794"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Teaching Staff Development Program</w:t>
                  </w:r>
                </w:p>
              </w:tc>
              <w:tc>
                <w:tcPr>
                  <w:tcW w:w="1275"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2 500,00 </w:t>
                  </w:r>
                </w:p>
              </w:tc>
              <w:tc>
                <w:tcPr>
                  <w:tcW w:w="1276"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8 294,04 </w:t>
                  </w:r>
                </w:p>
              </w:tc>
              <w:tc>
                <w:tcPr>
                  <w:tcW w:w="1305"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 11 962,53 </w:t>
                  </w:r>
                </w:p>
              </w:tc>
              <w:tc>
                <w:tcPr>
                  <w:tcW w:w="1530"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 12 261,10 </w:t>
                  </w:r>
                </w:p>
              </w:tc>
            </w:tr>
            <w:tr w:rsidR="00A24029" w:rsidRPr="00B10932" w:rsidTr="003A0C86">
              <w:trPr>
                <w:jc w:val="center"/>
              </w:trPr>
              <w:tc>
                <w:tcPr>
                  <w:tcW w:w="3794" w:type="dxa"/>
                  <w:tcBorders>
                    <w:top w:val="single" w:sz="4" w:space="0" w:color="000000"/>
                    <w:left w:val="single" w:sz="4" w:space="0" w:color="000000"/>
                    <w:bottom w:val="single" w:sz="4" w:space="0" w:color="000000"/>
                    <w:right w:val="single" w:sz="4" w:space="0" w:color="000000"/>
                  </w:tcBorders>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Student Development Program</w:t>
                  </w:r>
                </w:p>
              </w:tc>
              <w:tc>
                <w:tcPr>
                  <w:tcW w:w="1275"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6 095,11 </w:t>
                  </w:r>
                </w:p>
              </w:tc>
              <w:tc>
                <w:tcPr>
                  <w:tcW w:w="1276"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 17 372,35 </w:t>
                  </w:r>
                </w:p>
              </w:tc>
              <w:tc>
                <w:tcPr>
                  <w:tcW w:w="1305"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 20 880,18 </w:t>
                  </w:r>
                </w:p>
              </w:tc>
              <w:tc>
                <w:tcPr>
                  <w:tcW w:w="1530"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 17 834,44 </w:t>
                  </w:r>
                </w:p>
              </w:tc>
            </w:tr>
            <w:tr w:rsidR="00A24029" w:rsidRPr="00B10932" w:rsidTr="003A0C86">
              <w:trPr>
                <w:jc w:val="center"/>
              </w:trPr>
              <w:tc>
                <w:tcPr>
                  <w:tcW w:w="3794"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both"/>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Student Exchange Program</w:t>
                  </w:r>
                </w:p>
              </w:tc>
              <w:tc>
                <w:tcPr>
                  <w:tcW w:w="1275"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4 891,09 </w:t>
                  </w:r>
                </w:p>
              </w:tc>
              <w:tc>
                <w:tcPr>
                  <w:tcW w:w="1276"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9 651,31 </w:t>
                  </w:r>
                </w:p>
              </w:tc>
              <w:tc>
                <w:tcPr>
                  <w:tcW w:w="1305"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 11 600,10 </w:t>
                  </w:r>
                </w:p>
              </w:tc>
              <w:tc>
                <w:tcPr>
                  <w:tcW w:w="1530" w:type="dxa"/>
                  <w:tcBorders>
                    <w:top w:val="single" w:sz="4" w:space="0" w:color="000000"/>
                    <w:left w:val="single" w:sz="4" w:space="0" w:color="000000"/>
                    <w:bottom w:val="single" w:sz="4" w:space="0" w:color="000000"/>
                    <w:right w:val="single" w:sz="4" w:space="0" w:color="000000"/>
                  </w:tcBorders>
                  <w:vAlign w:val="bottom"/>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 xml:space="preserve">9 908,02 </w:t>
                  </w:r>
                </w:p>
              </w:tc>
            </w:tr>
          </w:tbl>
          <w:p w:rsidR="00A24029" w:rsidRPr="00B10932" w:rsidRDefault="00A24029" w:rsidP="00B10932">
            <w:pPr>
              <w:ind w:firstLine="708"/>
              <w:contextualSpacing/>
              <w:jc w:val="both"/>
              <w:rPr>
                <w:rFonts w:ascii="Times New Roman" w:eastAsia="Times New Roman" w:hAnsi="Times New Roman"/>
                <w:sz w:val="24"/>
                <w:szCs w:val="24"/>
                <w:lang w:val="en-US" w:eastAsia="ru-RU"/>
              </w:rPr>
            </w:pP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When forecasting the budget, the university takes into account the allocation of additional funds aimed at developing the qualifications of teaching staff and students, including the organization of seminars and conferences and the training of students, teachers, and specialists abroad. (Appendix 8.4.5. Sample order on professional development for teaching staff)</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1. The university uses technologies that ensure effective budget planning and allocation, as well as modern software containing the necessary functionality for preparing and maintaining the budget of the University and its structural units.</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lastRenderedPageBreak/>
              <w:t>2. When planning the budget, the university takes into account all receipts, including receipts from other sources, and all possible expenditures, including expenses for the development of employees and students and projected expenses for renovation of premises and purchase of new equipment and educational materials. (Appendix 8.4.6. IMU Financial and Economic Activity Plan for the 2020-2025 academic years).</w:t>
            </w:r>
          </w:p>
          <w:p w:rsidR="00A24029" w:rsidRPr="00B10932" w:rsidRDefault="00A24029" w:rsidP="00B10932">
            <w:pPr>
              <w:shd w:val="clear" w:color="auto" w:fill="FFFFFF"/>
              <w:ind w:firstLine="708"/>
              <w:contextualSpacing/>
              <w:jc w:val="both"/>
              <w:rPr>
                <w:rFonts w:ascii="Times New Roman" w:hAnsi="Times New Roman"/>
                <w:color w:val="FF0000"/>
                <w:sz w:val="24"/>
                <w:szCs w:val="24"/>
                <w:lang w:val="en-US"/>
              </w:rPr>
            </w:pPr>
          </w:p>
        </w:tc>
        <w:tc>
          <w:tcPr>
            <w:tcW w:w="2381" w:type="dxa"/>
          </w:tcPr>
          <w:p w:rsidR="00A24029" w:rsidRPr="00B10932" w:rsidRDefault="00A24029" w:rsidP="00B10932">
            <w:pPr>
              <w:contextualSpacing/>
              <w:rPr>
                <w:rFonts w:ascii="Times New Roman" w:hAnsi="Times New Roman"/>
                <w:sz w:val="24"/>
                <w:szCs w:val="24"/>
              </w:rPr>
            </w:pPr>
            <w:r w:rsidRPr="00B10932">
              <w:rPr>
                <w:rFonts w:ascii="Times New Roman" w:eastAsia="Times New Roman" w:hAnsi="Times New Roman"/>
                <w:b/>
                <w:bCs/>
                <w:sz w:val="24"/>
                <w:szCs w:val="24"/>
              </w:rPr>
              <w:lastRenderedPageBreak/>
              <w:t>Compliant</w:t>
            </w:r>
          </w:p>
        </w:tc>
      </w:tr>
      <w:tr w:rsidR="00A24029" w:rsidRPr="00B10932" w:rsidTr="003A0C86">
        <w:trPr>
          <w:jc w:val="center"/>
        </w:trPr>
        <w:tc>
          <w:tcPr>
            <w:tcW w:w="12612" w:type="dxa"/>
          </w:tcPr>
          <w:p w:rsidR="00A24029" w:rsidRDefault="00A24029" w:rsidP="00B10932">
            <w:pPr>
              <w:ind w:firstLine="709"/>
              <w:contextualSpacing/>
              <w:jc w:val="both"/>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lastRenderedPageBreak/>
              <w:t>Criterion 8.4. Sources of Income and Investment Attractiveness of the Educational Organization</w:t>
            </w:r>
          </w:p>
          <w:p w:rsidR="001D314E" w:rsidRPr="00B10932" w:rsidRDefault="001D314E" w:rsidP="00B10932">
            <w:pPr>
              <w:ind w:firstLine="709"/>
              <w:contextualSpacing/>
              <w:jc w:val="both"/>
              <w:rPr>
                <w:rFonts w:ascii="Times New Roman" w:eastAsia="Times New Roman" w:hAnsi="Times New Roman"/>
                <w:b/>
                <w:sz w:val="24"/>
                <w:szCs w:val="24"/>
                <w:lang w:val="en-US" w:eastAsia="ru-RU"/>
              </w:rPr>
            </w:pP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university allocates from 1% to 4% of all expenditures to research activities, namely to the publication of scientific articles and monographs, participation in conferences, and obtaining patents for inventions.</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university increases financial resources sufficient for the development of the educational organization through:</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 increasing receipts from contract-based tuition by increasing the number of students who are citizens of the Kyrgyz Republic, increasing the contingent of students from near and far abroad, and increasing tuition fees when educational costs increase;</w:t>
            </w:r>
          </w:p>
          <w:p w:rsidR="00A24029" w:rsidRPr="00B10932" w:rsidRDefault="00A24029" w:rsidP="00B10932">
            <w:pPr>
              <w:ind w:firstLine="708"/>
              <w:contextualSpacing/>
              <w:jc w:val="center"/>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17. Structure of Receipts from Student Funds</w:t>
            </w:r>
          </w:p>
          <w:p w:rsidR="00A24029" w:rsidRPr="00B10932" w:rsidRDefault="00A24029" w:rsidP="00B10932">
            <w:pPr>
              <w:ind w:firstLine="708"/>
              <w:contextualSpacing/>
              <w:jc w:val="center"/>
              <w:rPr>
                <w:rFonts w:ascii="Times New Roman" w:eastAsia="Times New Roman" w:hAnsi="Times New Roman"/>
                <w:b/>
                <w:sz w:val="24"/>
                <w:szCs w:val="24"/>
                <w:lang w:val="ru" w:eastAsia="ru-RU"/>
              </w:rPr>
            </w:pPr>
            <w:r w:rsidRPr="00B10932">
              <w:rPr>
                <w:rFonts w:ascii="Times New Roman" w:eastAsia="Times New Roman" w:hAnsi="Times New Roman"/>
                <w:b/>
                <w:sz w:val="24"/>
                <w:szCs w:val="24"/>
                <w:lang w:val="ru" w:eastAsia="ru-RU"/>
              </w:rPr>
              <w:t>IMU for 2021-2025 (thousand soms)</w:t>
            </w:r>
          </w:p>
          <w:tbl>
            <w:tblPr>
              <w:tblW w:w="9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4"/>
              <w:gridCol w:w="1134"/>
              <w:gridCol w:w="1134"/>
              <w:gridCol w:w="1134"/>
              <w:gridCol w:w="1134"/>
              <w:gridCol w:w="1203"/>
            </w:tblGrid>
            <w:tr w:rsidR="00A24029" w:rsidRPr="00B10932" w:rsidTr="003A0C86">
              <w:trPr>
                <w:jc w:val="center"/>
              </w:trPr>
              <w:tc>
                <w:tcPr>
                  <w:tcW w:w="407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Name</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2021</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2023</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c>
                <w:tcPr>
                  <w:tcW w:w="120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2025</w:t>
                  </w:r>
                </w:p>
              </w:tc>
            </w:tr>
            <w:tr w:rsidR="00A24029" w:rsidRPr="00B10932" w:rsidTr="003A0C86">
              <w:trPr>
                <w:trHeight w:val="317"/>
                <w:jc w:val="center"/>
              </w:trPr>
              <w:tc>
                <w:tcPr>
                  <w:tcW w:w="407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Payment for educational services (contract-based tuition)</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381081</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426099</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363483</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326005</w:t>
                  </w:r>
                </w:p>
              </w:tc>
              <w:tc>
                <w:tcPr>
                  <w:tcW w:w="120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220199</w:t>
                  </w:r>
                </w:p>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p>
              </w:tc>
            </w:tr>
            <w:tr w:rsidR="00A24029" w:rsidRPr="00B10932" w:rsidTr="003A0C86">
              <w:trPr>
                <w:jc w:val="center"/>
              </w:trPr>
              <w:tc>
                <w:tcPr>
                  <w:tcW w:w="407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Payment for rental of premises</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737,7</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2204,1</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9514,5</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10234,</w:t>
                  </w:r>
                </w:p>
              </w:tc>
              <w:tc>
                <w:tcPr>
                  <w:tcW w:w="120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5685,7</w:t>
                  </w:r>
                </w:p>
              </w:tc>
            </w:tr>
            <w:tr w:rsidR="00A24029" w:rsidRPr="00B10932" w:rsidTr="003A0C86">
              <w:trPr>
                <w:jc w:val="center"/>
              </w:trPr>
              <w:tc>
                <w:tcPr>
                  <w:tcW w:w="407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Payment for dormitory accommodation</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452,3</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952,2</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525,8</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795,2</w:t>
                  </w:r>
                </w:p>
              </w:tc>
              <w:tc>
                <w:tcPr>
                  <w:tcW w:w="120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w:t>
                  </w:r>
                </w:p>
              </w:tc>
            </w:tr>
            <w:tr w:rsidR="00A24029" w:rsidRPr="00B10932" w:rsidTr="003A0C86">
              <w:trPr>
                <w:jc w:val="center"/>
              </w:trPr>
              <w:tc>
                <w:tcPr>
                  <w:tcW w:w="407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TOTAL</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382271</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429255,3</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373550,3</w:t>
                  </w:r>
                </w:p>
              </w:tc>
              <w:tc>
                <w:tcPr>
                  <w:tcW w:w="113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337034,2</w:t>
                  </w:r>
                </w:p>
              </w:tc>
              <w:tc>
                <w:tcPr>
                  <w:tcW w:w="120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225885,7</w:t>
                  </w:r>
                </w:p>
              </w:tc>
            </w:tr>
          </w:tbl>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Analysis of the structure of fund receipts shows a constant increase in receipts, including from students.</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p>
          <w:p w:rsidR="00A24029" w:rsidRPr="00B10932" w:rsidRDefault="00A24029" w:rsidP="00B10932">
            <w:pPr>
              <w:numPr>
                <w:ilvl w:val="0"/>
                <w:numId w:val="6"/>
              </w:numPr>
              <w:shd w:val="clear" w:color="auto" w:fill="FFFFFF"/>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Analysis of the expenditure structure shows that the university’s main expenses are directed toward educational activities and infrastructure improvement, which is related to the university’s development; in the future, an increase in expenses related to scientific activity is planned.</w:t>
            </w:r>
          </w:p>
          <w:p w:rsidR="00A24029" w:rsidRPr="00B10932" w:rsidRDefault="00A24029" w:rsidP="00B10932">
            <w:pPr>
              <w:numPr>
                <w:ilvl w:val="0"/>
                <w:numId w:val="6"/>
              </w:numPr>
              <w:shd w:val="clear" w:color="auto" w:fill="FFFFFF"/>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Analysis of the structure of receipts shows that the amount of receipts is constantly increasing. Thus, it can be stated that the university is continuously increasing the budget necessary for its development. (Appendix 8.7.2. Chief Accountant’s Report on the Execution of the Income and Expenditure Estimate)</w:t>
            </w: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The university’s financial resources are used for the functioning and implementation of IMU’s strategy and mission. They are aimed at ensuring the sustainable development of the university.</w:t>
            </w:r>
          </w:p>
          <w:p w:rsidR="00A24029" w:rsidRPr="00B10932" w:rsidRDefault="00A24029" w:rsidP="00B10932">
            <w:pPr>
              <w:ind w:firstLine="708"/>
              <w:contextualSpacing/>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Table 18 presents the structure of the university budget expenditures over 5 years.</w:t>
            </w:r>
          </w:p>
          <w:p w:rsidR="00A24029" w:rsidRPr="00B10932" w:rsidRDefault="00A24029" w:rsidP="00B10932">
            <w:pPr>
              <w:ind w:firstLine="708"/>
              <w:contextualSpacing/>
              <w:rPr>
                <w:rFonts w:ascii="Times New Roman" w:eastAsia="Times New Roman" w:hAnsi="Times New Roman"/>
                <w:sz w:val="24"/>
                <w:szCs w:val="24"/>
                <w:lang w:val="en-US" w:eastAsia="ru-RU"/>
              </w:rPr>
            </w:pPr>
          </w:p>
          <w:p w:rsidR="00A24029" w:rsidRPr="00B10932" w:rsidRDefault="00A24029" w:rsidP="00B10932">
            <w:pPr>
              <w:ind w:firstLine="708"/>
              <w:contextualSpacing/>
              <w:jc w:val="both"/>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lastRenderedPageBreak/>
              <w:t>Table 18 - Structure of IMU Expenditures for 2021-2024 (thousand soms)</w:t>
            </w:r>
          </w:p>
          <w:tbl>
            <w:tblPr>
              <w:tblW w:w="10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5"/>
              <w:gridCol w:w="1253"/>
              <w:gridCol w:w="824"/>
              <w:gridCol w:w="13"/>
              <w:gridCol w:w="1267"/>
              <w:gridCol w:w="829"/>
              <w:gridCol w:w="15"/>
              <w:gridCol w:w="1150"/>
              <w:gridCol w:w="1118"/>
              <w:gridCol w:w="16"/>
              <w:gridCol w:w="1296"/>
              <w:gridCol w:w="1137"/>
            </w:tblGrid>
            <w:tr w:rsidR="00A24029" w:rsidRPr="00B10932" w:rsidTr="003A0C86">
              <w:trPr>
                <w:trHeight w:val="315"/>
                <w:jc w:val="center"/>
              </w:trPr>
              <w:tc>
                <w:tcPr>
                  <w:tcW w:w="1895" w:type="dxa"/>
                  <w:vMerge w:val="restart"/>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Expense item</w:t>
                  </w:r>
                </w:p>
              </w:tc>
              <w:tc>
                <w:tcPr>
                  <w:tcW w:w="2090" w:type="dxa"/>
                  <w:gridSpan w:val="3"/>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2021</w:t>
                  </w:r>
                </w:p>
              </w:tc>
              <w:tc>
                <w:tcPr>
                  <w:tcW w:w="2111" w:type="dxa"/>
                  <w:gridSpan w:val="3"/>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2022</w:t>
                  </w:r>
                </w:p>
              </w:tc>
              <w:tc>
                <w:tcPr>
                  <w:tcW w:w="2284" w:type="dxa"/>
                  <w:gridSpan w:val="3"/>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2023</w:t>
                  </w:r>
                </w:p>
              </w:tc>
              <w:tc>
                <w:tcPr>
                  <w:tcW w:w="2433"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r>
            <w:tr w:rsidR="00A24029" w:rsidRPr="00B10932" w:rsidTr="003A0C86">
              <w:trPr>
                <w:trHeight w:val="585"/>
                <w:jc w:val="center"/>
              </w:trPr>
              <w:tc>
                <w:tcPr>
                  <w:tcW w:w="1895" w:type="dxa"/>
                  <w:vMerge/>
                  <w:shd w:val="clear" w:color="auto" w:fill="auto"/>
                  <w:vAlign w:val="center"/>
                </w:tcPr>
                <w:p w:rsidR="00A24029" w:rsidRPr="00B10932" w:rsidRDefault="00A24029" w:rsidP="00B10932">
                  <w:pPr>
                    <w:widowControl w:val="0"/>
                    <w:spacing w:after="0" w:line="240" w:lineRule="auto"/>
                    <w:contextualSpacing/>
                    <w:jc w:val="center"/>
                    <w:rPr>
                      <w:rFonts w:ascii="Times New Roman" w:eastAsia="Arial" w:hAnsi="Times New Roman" w:cs="Times New Roman"/>
                      <w:b/>
                      <w:kern w:val="0"/>
                      <w:sz w:val="24"/>
                      <w:szCs w:val="24"/>
                      <w:lang w:val="ru" w:eastAsia="ru-RU"/>
                      <w14:ligatures w14:val="none"/>
                    </w:rPr>
                  </w:pP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abs., thousand soms</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rel., %</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abs., thousand soms</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rel., %</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abs., thousand soms</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rel., %</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abs., thousand soms</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rel., %</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Salary and contributions to the Social Fund</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val="ru" w:eastAsia="ru-RU"/>
                      <w14:ligatures w14:val="none"/>
                    </w:rPr>
                    <w:t>39 818</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24%</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53488</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70%</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69580</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55</w:t>
                  </w:r>
                  <w:r w:rsidRPr="00B10932">
                    <w:rPr>
                      <w:rFonts w:ascii="Times New Roman" w:eastAsia="Arial" w:hAnsi="Times New Roman" w:cs="Times New Roman"/>
                      <w:kern w:val="0"/>
                      <w:sz w:val="24"/>
                      <w:szCs w:val="24"/>
                      <w:lang w:val="ru" w:eastAsia="ru-RU"/>
                      <w14:ligatures w14:val="none"/>
                    </w:rPr>
                    <w:t>%</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67268</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46</w:t>
                  </w:r>
                  <w:r w:rsidRPr="00B10932">
                    <w:rPr>
                      <w:rFonts w:ascii="Times New Roman" w:eastAsia="Arial" w:hAnsi="Times New Roman" w:cs="Times New Roman"/>
                      <w:kern w:val="0"/>
                      <w:sz w:val="24"/>
                      <w:szCs w:val="24"/>
                      <w:lang w:val="ru" w:eastAsia="ru-RU"/>
                      <w14:ligatures w14:val="none"/>
                    </w:rPr>
                    <w:t>%</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Utilities</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val="ru" w:eastAsia="ru-RU"/>
                      <w14:ligatures w14:val="none"/>
                    </w:rPr>
                    <w:t>1 574</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1%</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2712</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3</w:t>
                  </w:r>
                  <w:r w:rsidRPr="00B10932">
                    <w:rPr>
                      <w:rFonts w:ascii="Times New Roman" w:eastAsia="Arial" w:hAnsi="Times New Roman" w:cs="Times New Roman"/>
                      <w:kern w:val="0"/>
                      <w:sz w:val="24"/>
                      <w:szCs w:val="24"/>
                      <w:lang w:val="ru" w:eastAsia="ru-RU"/>
                      <w14:ligatures w14:val="none"/>
                    </w:rPr>
                    <w:t>%</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3796</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3</w:t>
                  </w:r>
                  <w:r w:rsidRPr="00B10932">
                    <w:rPr>
                      <w:rFonts w:ascii="Times New Roman" w:eastAsia="Arial" w:hAnsi="Times New Roman" w:cs="Times New Roman"/>
                      <w:kern w:val="0"/>
                      <w:sz w:val="24"/>
                      <w:szCs w:val="24"/>
                      <w:lang w:val="ru" w:eastAsia="ru-RU"/>
                      <w14:ligatures w14:val="none"/>
                    </w:rPr>
                    <w:t>%</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6161</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4</w:t>
                  </w:r>
                  <w:r w:rsidRPr="00B10932">
                    <w:rPr>
                      <w:rFonts w:ascii="Times New Roman" w:eastAsia="Arial" w:hAnsi="Times New Roman" w:cs="Times New Roman"/>
                      <w:kern w:val="0"/>
                      <w:sz w:val="24"/>
                      <w:szCs w:val="24"/>
                      <w:lang w:val="ru" w:eastAsia="ru-RU"/>
                      <w14:ligatures w14:val="none"/>
                    </w:rPr>
                    <w:t>%</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Business trip expenses</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val="ru" w:eastAsia="ru-RU"/>
                      <w14:ligatures w14:val="none"/>
                    </w:rPr>
                    <w:t>0</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0%</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389</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0</w:t>
                  </w:r>
                  <w:r w:rsidRPr="00B10932">
                    <w:rPr>
                      <w:rFonts w:ascii="Times New Roman" w:eastAsia="Arial" w:hAnsi="Times New Roman" w:cs="Times New Roman"/>
                      <w:kern w:val="0"/>
                      <w:sz w:val="24"/>
                      <w:szCs w:val="24"/>
                      <w:lang w:val="ru" w:eastAsia="ru-RU"/>
                      <w14:ligatures w14:val="none"/>
                    </w:rPr>
                    <w:t>%</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182</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0%</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5043</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3</w:t>
                  </w:r>
                  <w:r w:rsidRPr="00B10932">
                    <w:rPr>
                      <w:rFonts w:ascii="Times New Roman" w:eastAsia="Arial" w:hAnsi="Times New Roman" w:cs="Times New Roman"/>
                      <w:kern w:val="0"/>
                      <w:sz w:val="24"/>
                      <w:szCs w:val="24"/>
                      <w:lang w:val="ru" w:eastAsia="ru-RU"/>
                      <w14:ligatures w14:val="none"/>
                    </w:rPr>
                    <w:t>%</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Purchase of equipment and fixed assets</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4 274</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3%</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2376</w:t>
                  </w:r>
                </w:p>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3</w:t>
                  </w:r>
                  <w:r w:rsidRPr="00B10932">
                    <w:rPr>
                      <w:rFonts w:ascii="Times New Roman" w:eastAsia="Arial" w:hAnsi="Times New Roman" w:cs="Times New Roman"/>
                      <w:kern w:val="0"/>
                      <w:sz w:val="24"/>
                      <w:szCs w:val="24"/>
                      <w:lang w:val="ru" w:eastAsia="ru-RU"/>
                      <w14:ligatures w14:val="none"/>
                    </w:rPr>
                    <w:t>%</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1814</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1,4</w:t>
                  </w:r>
                  <w:r w:rsidRPr="00B10932">
                    <w:rPr>
                      <w:rFonts w:ascii="Times New Roman" w:eastAsia="Arial" w:hAnsi="Times New Roman" w:cs="Times New Roman"/>
                      <w:kern w:val="0"/>
                      <w:sz w:val="24"/>
                      <w:szCs w:val="24"/>
                      <w:lang w:val="ru" w:eastAsia="ru-RU"/>
                      <w14:ligatures w14:val="none"/>
                    </w:rPr>
                    <w:t>%</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2361</w:t>
                  </w:r>
                </w:p>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1%</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Capital and current repair expenses</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val="ru" w:eastAsia="ru-RU"/>
                      <w14:ligatures w14:val="none"/>
                    </w:rPr>
                    <w:t>20 504</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12%</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12089</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46</w:t>
                  </w:r>
                  <w:r w:rsidRPr="00B10932">
                    <w:rPr>
                      <w:rFonts w:ascii="Times New Roman" w:eastAsia="Arial" w:hAnsi="Times New Roman" w:cs="Times New Roman"/>
                      <w:kern w:val="0"/>
                      <w:sz w:val="24"/>
                      <w:szCs w:val="24"/>
                      <w:lang w:val="ru" w:eastAsia="ru-RU"/>
                      <w14:ligatures w14:val="none"/>
                    </w:rPr>
                    <w:t>%</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27106</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21</w:t>
                  </w:r>
                  <w:r w:rsidRPr="00B10932">
                    <w:rPr>
                      <w:rFonts w:ascii="Times New Roman" w:eastAsia="Arial" w:hAnsi="Times New Roman" w:cs="Times New Roman"/>
                      <w:kern w:val="0"/>
                      <w:sz w:val="24"/>
                      <w:szCs w:val="24"/>
                      <w:lang w:val="ru" w:eastAsia="ru-RU"/>
                      <w14:ligatures w14:val="none"/>
                    </w:rPr>
                    <w:t>%</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33788</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2</w:t>
                  </w:r>
                  <w:r w:rsidRPr="00B10932">
                    <w:rPr>
                      <w:rFonts w:ascii="Times New Roman" w:eastAsia="Arial" w:hAnsi="Times New Roman" w:cs="Times New Roman"/>
                      <w:kern w:val="0"/>
                      <w:sz w:val="24"/>
                      <w:szCs w:val="24"/>
                      <w:lang w:eastAsia="ru-RU"/>
                      <w14:ligatures w14:val="none"/>
                    </w:rPr>
                    <w:t>3</w:t>
                  </w:r>
                  <w:r w:rsidRPr="00B10932">
                    <w:rPr>
                      <w:rFonts w:ascii="Times New Roman" w:eastAsia="Arial" w:hAnsi="Times New Roman" w:cs="Times New Roman"/>
                      <w:kern w:val="0"/>
                      <w:sz w:val="24"/>
                      <w:szCs w:val="24"/>
                      <w:lang w:val="ru" w:eastAsia="ru-RU"/>
                      <w14:ligatures w14:val="none"/>
                    </w:rPr>
                    <w:t>%</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Expenses for purchase of other services</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84 066</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51%</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461</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0%</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23 088</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18%</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30 276</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21%</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Other expenses</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15819</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7 230</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9%</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1 530</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1,4%</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2885</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2%</w:t>
                  </w:r>
                </w:p>
              </w:tc>
            </w:tr>
            <w:tr w:rsidR="00A24029" w:rsidRPr="00B10932" w:rsidTr="003A0C86">
              <w:trPr>
                <w:trHeight w:val="315"/>
                <w:jc w:val="center"/>
              </w:trPr>
              <w:tc>
                <w:tcPr>
                  <w:tcW w:w="1895"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Total</w:t>
                  </w:r>
                </w:p>
              </w:tc>
              <w:tc>
                <w:tcPr>
                  <w:tcW w:w="1253"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166055</w:t>
                  </w:r>
                </w:p>
              </w:tc>
              <w:tc>
                <w:tcPr>
                  <w:tcW w:w="824"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100%</w:t>
                  </w:r>
                </w:p>
              </w:tc>
              <w:tc>
                <w:tcPr>
                  <w:tcW w:w="1280"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76369</w:t>
                  </w:r>
                </w:p>
              </w:tc>
              <w:tc>
                <w:tcPr>
                  <w:tcW w:w="829"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100%</w:t>
                  </w:r>
                </w:p>
              </w:tc>
              <w:tc>
                <w:tcPr>
                  <w:tcW w:w="1165"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127095</w:t>
                  </w:r>
                </w:p>
              </w:tc>
              <w:tc>
                <w:tcPr>
                  <w:tcW w:w="1118"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100%</w:t>
                  </w:r>
                </w:p>
              </w:tc>
              <w:tc>
                <w:tcPr>
                  <w:tcW w:w="1312" w:type="dxa"/>
                  <w:gridSpan w:val="2"/>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147782</w:t>
                  </w:r>
                </w:p>
              </w:tc>
              <w:tc>
                <w:tcPr>
                  <w:tcW w:w="1136" w:type="dxa"/>
                  <w:shd w:val="clear" w:color="auto" w:fill="auto"/>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en-US" w:eastAsia="ru-RU"/>
                      <w14:ligatures w14:val="none"/>
                    </w:rPr>
                  </w:pPr>
                  <w:r w:rsidRPr="00B10932">
                    <w:rPr>
                      <w:rFonts w:ascii="Times New Roman" w:eastAsia="Arial" w:hAnsi="Times New Roman" w:cs="Times New Roman"/>
                      <w:b/>
                      <w:kern w:val="0"/>
                      <w:sz w:val="24"/>
                      <w:szCs w:val="24"/>
                      <w:lang w:val="en-US" w:eastAsia="ru-RU"/>
                      <w14:ligatures w14:val="none"/>
                    </w:rPr>
                    <w:t>100%</w:t>
                  </w:r>
                </w:p>
              </w:tc>
            </w:tr>
          </w:tbl>
          <w:p w:rsidR="00A24029" w:rsidRPr="00B10932" w:rsidRDefault="00A24029" w:rsidP="00B10932">
            <w:pPr>
              <w:ind w:firstLine="708"/>
              <w:contextualSpacing/>
              <w:jc w:val="both"/>
              <w:rPr>
                <w:rFonts w:ascii="Times New Roman" w:eastAsia="Times New Roman" w:hAnsi="Times New Roman"/>
                <w:sz w:val="24"/>
                <w:szCs w:val="24"/>
                <w:lang w:val="en-US" w:eastAsia="ru-RU"/>
              </w:rPr>
            </w:pPr>
          </w:p>
          <w:p w:rsidR="00A24029" w:rsidRPr="00B10932" w:rsidRDefault="00A24029" w:rsidP="00B10932">
            <w:pPr>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Analysis of the structure of the IMU budget shows that the largest share of costs consists of expenses for services, labor remuneration with mandatory deductions, and capital repairs; as can be seen from the tables, their share in university expenditures remains consistently high. Salary payments are made on the basis of the approved staffing schedule, tariff lists, and personnel orders.</w:t>
            </w:r>
          </w:p>
          <w:p w:rsidR="00A24029" w:rsidRPr="00B10932" w:rsidRDefault="00A24029" w:rsidP="00B10932">
            <w:pPr>
              <w:ind w:firstLine="708"/>
              <w:contextualSpacing/>
              <w:jc w:val="both"/>
              <w:rPr>
                <w:rFonts w:ascii="Times New Roman" w:eastAsia="Times New Roman" w:hAnsi="Times New Roman"/>
                <w:b/>
                <w:bCs/>
                <w:sz w:val="24"/>
                <w:szCs w:val="24"/>
                <w:lang w:val="en-US" w:eastAsia="ru-RU"/>
              </w:rPr>
            </w:pPr>
            <w:r w:rsidRPr="00B10932">
              <w:rPr>
                <w:rFonts w:ascii="Times New Roman" w:eastAsia="Times New Roman" w:hAnsi="Times New Roman"/>
                <w:b/>
                <w:bCs/>
                <w:sz w:val="24"/>
                <w:szCs w:val="24"/>
                <w:lang w:val="en-US" w:eastAsia="ru-RU"/>
              </w:rPr>
              <w:t>The payroll fund increased by 27,450 thousand soms, or by 168%, in 2024 compared with 2021.</w:t>
            </w: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IMU’s financial resources are aimed at fulfilling the university’s mission and the goals of its strategic development. In its activities, the university spends its financial resources in the following areas:</w:t>
            </w:r>
          </w:p>
          <w:p w:rsidR="00A24029" w:rsidRPr="00B10932" w:rsidRDefault="00A24029" w:rsidP="00B10932">
            <w:pPr>
              <w:numPr>
                <w:ilvl w:val="0"/>
                <w:numId w:val="5"/>
              </w:numPr>
              <w:shd w:val="clear" w:color="auto" w:fill="FFFFFF"/>
              <w:contextualSpacing/>
              <w:jc w:val="both"/>
              <w:rPr>
                <w:rFonts w:ascii="Times New Roman" w:eastAsia="Arial" w:hAnsi="Times New Roman"/>
                <w:sz w:val="24"/>
                <w:szCs w:val="24"/>
                <w:lang w:val="en-US" w:eastAsia="ru-RU"/>
              </w:rPr>
            </w:pPr>
            <w:r w:rsidRPr="00B10932">
              <w:rPr>
                <w:rFonts w:ascii="Times New Roman" w:eastAsia="Times New Roman" w:hAnsi="Times New Roman"/>
                <w:sz w:val="24"/>
                <w:szCs w:val="24"/>
                <w:lang w:val="en-US" w:eastAsia="ru-RU"/>
              </w:rPr>
              <w:t>expenses related to educational activities;</w:t>
            </w:r>
          </w:p>
          <w:p w:rsidR="00A24029" w:rsidRPr="00B10932" w:rsidRDefault="00A24029" w:rsidP="00B10932">
            <w:pPr>
              <w:numPr>
                <w:ilvl w:val="0"/>
                <w:numId w:val="5"/>
              </w:numPr>
              <w:shd w:val="clear" w:color="auto" w:fill="FFFFFF"/>
              <w:contextualSpacing/>
              <w:jc w:val="both"/>
              <w:rPr>
                <w:rFonts w:ascii="Times New Roman" w:eastAsia="Arial" w:hAnsi="Times New Roman"/>
                <w:sz w:val="24"/>
                <w:szCs w:val="24"/>
                <w:lang w:val="en-US" w:eastAsia="ru-RU"/>
              </w:rPr>
            </w:pPr>
            <w:r w:rsidRPr="00B10932">
              <w:rPr>
                <w:rFonts w:ascii="Times New Roman" w:eastAsia="Times New Roman" w:hAnsi="Times New Roman"/>
                <w:sz w:val="24"/>
                <w:szCs w:val="24"/>
                <w:lang w:val="en-US" w:eastAsia="ru-RU"/>
              </w:rPr>
              <w:t>expenses related to research activities;</w:t>
            </w:r>
          </w:p>
          <w:p w:rsidR="00A24029" w:rsidRPr="00B10932" w:rsidRDefault="00A24029" w:rsidP="00B10932">
            <w:pPr>
              <w:numPr>
                <w:ilvl w:val="0"/>
                <w:numId w:val="5"/>
              </w:numPr>
              <w:shd w:val="clear" w:color="auto" w:fill="FFFFFF"/>
              <w:contextualSpacing/>
              <w:jc w:val="both"/>
              <w:rPr>
                <w:rFonts w:ascii="Times New Roman" w:eastAsia="Arial" w:hAnsi="Times New Roman"/>
                <w:sz w:val="24"/>
                <w:szCs w:val="24"/>
                <w:lang w:val="ru" w:eastAsia="ru-RU"/>
              </w:rPr>
            </w:pPr>
            <w:r w:rsidRPr="00B10932">
              <w:rPr>
                <w:rFonts w:ascii="Times New Roman" w:eastAsia="Times New Roman" w:hAnsi="Times New Roman"/>
                <w:sz w:val="24"/>
                <w:szCs w:val="24"/>
                <w:lang w:val="ru" w:eastAsia="ru-RU"/>
              </w:rPr>
              <w:t>expenses related to dormitories.</w:t>
            </w:r>
          </w:p>
          <w:p w:rsidR="00A24029" w:rsidRPr="00B10932" w:rsidRDefault="00A24029" w:rsidP="00B10932">
            <w:pPr>
              <w:shd w:val="clear" w:color="auto" w:fill="FFFFFF"/>
              <w:ind w:firstLine="360"/>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lastRenderedPageBreak/>
              <w:t>Expenses in these areas for 2021-2025 and their share in total expenses are presented in Table 16.</w:t>
            </w:r>
          </w:p>
          <w:p w:rsidR="00A24029" w:rsidRPr="00B10932" w:rsidRDefault="00A24029" w:rsidP="00B10932">
            <w:pPr>
              <w:shd w:val="clear" w:color="auto" w:fill="FFFFFF"/>
              <w:ind w:firstLine="360"/>
              <w:contextualSpacing/>
              <w:jc w:val="both"/>
              <w:rPr>
                <w:rFonts w:ascii="Times New Roman" w:eastAsia="Times New Roman" w:hAnsi="Times New Roman"/>
                <w:sz w:val="24"/>
                <w:szCs w:val="24"/>
                <w:lang w:val="en-US" w:eastAsia="ru-RU"/>
              </w:rPr>
            </w:pPr>
          </w:p>
          <w:p w:rsidR="00A24029" w:rsidRPr="00B10932" w:rsidRDefault="00A24029" w:rsidP="00B10932">
            <w:pPr>
              <w:shd w:val="clear" w:color="auto" w:fill="FFFFFF"/>
              <w:ind w:firstLine="734"/>
              <w:contextualSpacing/>
              <w:rPr>
                <w:rFonts w:ascii="Times New Roman" w:eastAsia="Times New Roman" w:hAnsi="Times New Roman"/>
                <w:b/>
                <w:sz w:val="24"/>
                <w:szCs w:val="24"/>
                <w:lang w:val="en-US" w:eastAsia="ru-RU"/>
              </w:rPr>
            </w:pPr>
            <w:r w:rsidRPr="00B10932">
              <w:rPr>
                <w:rFonts w:ascii="Times New Roman" w:eastAsia="Times New Roman" w:hAnsi="Times New Roman"/>
                <w:b/>
                <w:sz w:val="24"/>
                <w:szCs w:val="24"/>
                <w:lang w:val="en-US" w:eastAsia="ru-RU"/>
              </w:rPr>
              <w:t>Table 16 - IMU Expenditures by Area for 2021-2024</w:t>
            </w:r>
          </w:p>
          <w:tbl>
            <w:tblPr>
              <w:tblW w:w="10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gridCol w:w="1209"/>
              <w:gridCol w:w="660"/>
              <w:gridCol w:w="1208"/>
              <w:gridCol w:w="633"/>
              <w:gridCol w:w="8"/>
              <w:gridCol w:w="1126"/>
              <w:gridCol w:w="652"/>
              <w:gridCol w:w="8"/>
              <w:gridCol w:w="1259"/>
              <w:gridCol w:w="604"/>
              <w:gridCol w:w="18"/>
            </w:tblGrid>
            <w:tr w:rsidR="00A24029" w:rsidRPr="00B10932" w:rsidTr="003A0C86">
              <w:trPr>
                <w:jc w:val="center"/>
              </w:trPr>
              <w:tc>
                <w:tcPr>
                  <w:tcW w:w="2940" w:type="dxa"/>
                  <w:vMerge w:val="restart"/>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Indicator</w:t>
                  </w:r>
                </w:p>
              </w:tc>
              <w:tc>
                <w:tcPr>
                  <w:tcW w:w="1869"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2021</w:t>
                  </w:r>
                </w:p>
              </w:tc>
              <w:tc>
                <w:tcPr>
                  <w:tcW w:w="1849" w:type="dxa"/>
                  <w:gridSpan w:val="3"/>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2022</w:t>
                  </w:r>
                </w:p>
              </w:tc>
              <w:tc>
                <w:tcPr>
                  <w:tcW w:w="1786" w:type="dxa"/>
                  <w:gridSpan w:val="3"/>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2023</w:t>
                  </w:r>
                </w:p>
              </w:tc>
              <w:tc>
                <w:tcPr>
                  <w:tcW w:w="1881" w:type="dxa"/>
                  <w:gridSpan w:val="3"/>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2024</w:t>
                  </w:r>
                </w:p>
              </w:tc>
            </w:tr>
            <w:tr w:rsidR="00A24029" w:rsidRPr="00B10932" w:rsidTr="003A0C86">
              <w:trPr>
                <w:gridAfter w:val="1"/>
                <w:wAfter w:w="18" w:type="dxa"/>
                <w:trHeight w:val="569"/>
                <w:jc w:val="center"/>
              </w:trPr>
              <w:tc>
                <w:tcPr>
                  <w:tcW w:w="2940" w:type="dxa"/>
                  <w:vMerge/>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widowControl w:val="0"/>
                    <w:spacing w:after="0" w:line="240" w:lineRule="auto"/>
                    <w:contextualSpacing/>
                    <w:jc w:val="center"/>
                    <w:rPr>
                      <w:rFonts w:ascii="Times New Roman" w:eastAsia="Arial" w:hAnsi="Times New Roman" w:cs="Times New Roman"/>
                      <w:b/>
                      <w:kern w:val="0"/>
                      <w:sz w:val="24"/>
                      <w:szCs w:val="24"/>
                      <w:lang w:val="ru" w:eastAsia="ru-RU"/>
                      <w14:ligatures w14:val="none"/>
                    </w:rPr>
                  </w:pPr>
                </w:p>
              </w:tc>
              <w:tc>
                <w:tcPr>
                  <w:tcW w:w="1209"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thousand soms</w:t>
                  </w:r>
                </w:p>
              </w:tc>
              <w:tc>
                <w:tcPr>
                  <w:tcW w:w="66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w:t>
                  </w:r>
                </w:p>
              </w:tc>
              <w:tc>
                <w:tcPr>
                  <w:tcW w:w="120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thousand soms</w:t>
                  </w:r>
                </w:p>
              </w:tc>
              <w:tc>
                <w:tcPr>
                  <w:tcW w:w="6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thousand soms</w:t>
                  </w:r>
                </w:p>
              </w:tc>
              <w:tc>
                <w:tcPr>
                  <w:tcW w:w="652"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w:t>
                  </w:r>
                </w:p>
              </w:tc>
              <w:tc>
                <w:tcPr>
                  <w:tcW w:w="1267"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thousand soms</w:t>
                  </w:r>
                </w:p>
              </w:tc>
              <w:tc>
                <w:tcPr>
                  <w:tcW w:w="60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w:t>
                  </w:r>
                </w:p>
              </w:tc>
            </w:tr>
            <w:tr w:rsidR="00A24029" w:rsidRPr="00B10932" w:rsidTr="003A0C86">
              <w:trPr>
                <w:gridAfter w:val="1"/>
                <w:wAfter w:w="18" w:type="dxa"/>
                <w:jc w:val="center"/>
              </w:trPr>
              <w:tc>
                <w:tcPr>
                  <w:tcW w:w="294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Expenses related to educational activities</w:t>
                  </w:r>
                </w:p>
              </w:tc>
              <w:tc>
                <w:tcPr>
                  <w:tcW w:w="1209"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143248</w:t>
                  </w:r>
                </w:p>
              </w:tc>
              <w:tc>
                <w:tcPr>
                  <w:tcW w:w="66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86</w:t>
                  </w:r>
                </w:p>
              </w:tc>
              <w:tc>
                <w:tcPr>
                  <w:tcW w:w="120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152306</w:t>
                  </w:r>
                </w:p>
              </w:tc>
              <w:tc>
                <w:tcPr>
                  <w:tcW w:w="6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84</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309763</w:t>
                  </w:r>
                </w:p>
              </w:tc>
              <w:tc>
                <w:tcPr>
                  <w:tcW w:w="652"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90</w:t>
                  </w:r>
                </w:p>
              </w:tc>
              <w:tc>
                <w:tcPr>
                  <w:tcW w:w="1267"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346954</w:t>
                  </w:r>
                </w:p>
              </w:tc>
              <w:tc>
                <w:tcPr>
                  <w:tcW w:w="60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88</w:t>
                  </w:r>
                </w:p>
              </w:tc>
            </w:tr>
            <w:tr w:rsidR="00A24029" w:rsidRPr="00B10932" w:rsidTr="003A0C86">
              <w:trPr>
                <w:gridAfter w:val="1"/>
                <w:wAfter w:w="18" w:type="dxa"/>
                <w:jc w:val="center"/>
              </w:trPr>
              <w:tc>
                <w:tcPr>
                  <w:tcW w:w="294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Expenses for infrastructure improvement</w:t>
                  </w:r>
                </w:p>
              </w:tc>
              <w:tc>
                <w:tcPr>
                  <w:tcW w:w="1209"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20504</w:t>
                  </w:r>
                </w:p>
              </w:tc>
              <w:tc>
                <w:tcPr>
                  <w:tcW w:w="66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12</w:t>
                  </w:r>
                </w:p>
              </w:tc>
              <w:tc>
                <w:tcPr>
                  <w:tcW w:w="120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27506</w:t>
                  </w:r>
                </w:p>
              </w:tc>
              <w:tc>
                <w:tcPr>
                  <w:tcW w:w="6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14</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27106</w:t>
                  </w:r>
                </w:p>
              </w:tc>
              <w:tc>
                <w:tcPr>
                  <w:tcW w:w="652"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8</w:t>
                  </w:r>
                </w:p>
              </w:tc>
              <w:tc>
                <w:tcPr>
                  <w:tcW w:w="1267"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32579</w:t>
                  </w:r>
                </w:p>
              </w:tc>
              <w:tc>
                <w:tcPr>
                  <w:tcW w:w="60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23</w:t>
                  </w:r>
                </w:p>
              </w:tc>
            </w:tr>
            <w:tr w:rsidR="00A24029" w:rsidRPr="00B10932" w:rsidTr="003A0C86">
              <w:trPr>
                <w:gridAfter w:val="1"/>
                <w:wAfter w:w="18" w:type="dxa"/>
                <w:jc w:val="center"/>
              </w:trPr>
              <w:tc>
                <w:tcPr>
                  <w:tcW w:w="294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en-US" w:eastAsia="ru-RU"/>
                      <w14:ligatures w14:val="none"/>
                    </w:rPr>
                  </w:pPr>
                  <w:r w:rsidRPr="00B10932">
                    <w:rPr>
                      <w:rFonts w:ascii="Times New Roman" w:eastAsia="Arial" w:hAnsi="Times New Roman" w:cs="Times New Roman"/>
                      <w:kern w:val="0"/>
                      <w:sz w:val="24"/>
                      <w:szCs w:val="24"/>
                      <w:lang w:val="en-US" w:eastAsia="ru-RU"/>
                      <w14:ligatures w14:val="none"/>
                    </w:rPr>
                    <w:t>Expenses related to research activities</w:t>
                  </w:r>
                </w:p>
              </w:tc>
              <w:tc>
                <w:tcPr>
                  <w:tcW w:w="1209"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1565</w:t>
                  </w:r>
                </w:p>
              </w:tc>
              <w:tc>
                <w:tcPr>
                  <w:tcW w:w="66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1</w:t>
                  </w:r>
                </w:p>
              </w:tc>
              <w:tc>
                <w:tcPr>
                  <w:tcW w:w="120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1565</w:t>
                  </w:r>
                </w:p>
              </w:tc>
              <w:tc>
                <w:tcPr>
                  <w:tcW w:w="6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2400</w:t>
                  </w:r>
                </w:p>
              </w:tc>
              <w:tc>
                <w:tcPr>
                  <w:tcW w:w="652"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w:t>
                  </w:r>
                </w:p>
              </w:tc>
              <w:tc>
                <w:tcPr>
                  <w:tcW w:w="1267"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5600</w:t>
                  </w:r>
                </w:p>
              </w:tc>
              <w:tc>
                <w:tcPr>
                  <w:tcW w:w="60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4</w:t>
                  </w:r>
                </w:p>
              </w:tc>
            </w:tr>
            <w:tr w:rsidR="00A24029" w:rsidRPr="00B10932" w:rsidTr="003A0C86">
              <w:trPr>
                <w:gridAfter w:val="1"/>
                <w:wAfter w:w="18" w:type="dxa"/>
                <w:jc w:val="center"/>
              </w:trPr>
              <w:tc>
                <w:tcPr>
                  <w:tcW w:w="294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val="ru" w:eastAsia="ru-RU"/>
                      <w14:ligatures w14:val="none"/>
                    </w:rPr>
                    <w:t>Expenses related to dormitories</w:t>
                  </w:r>
                </w:p>
              </w:tc>
              <w:tc>
                <w:tcPr>
                  <w:tcW w:w="1209"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7</w:t>
                  </w:r>
                </w:p>
              </w:tc>
              <w:tc>
                <w:tcPr>
                  <w:tcW w:w="66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w:t>
                  </w:r>
                </w:p>
              </w:tc>
              <w:tc>
                <w:tcPr>
                  <w:tcW w:w="120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129</w:t>
                  </w:r>
                </w:p>
              </w:tc>
              <w:tc>
                <w:tcPr>
                  <w:tcW w:w="6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3500</w:t>
                  </w:r>
                </w:p>
              </w:tc>
              <w:tc>
                <w:tcPr>
                  <w:tcW w:w="652"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1</w:t>
                  </w:r>
                </w:p>
              </w:tc>
              <w:tc>
                <w:tcPr>
                  <w:tcW w:w="1267"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eastAsia="ru-RU"/>
                      <w14:ligatures w14:val="none"/>
                    </w:rPr>
                  </w:pPr>
                  <w:r w:rsidRPr="00B10932">
                    <w:rPr>
                      <w:rFonts w:ascii="Times New Roman" w:eastAsia="Arial" w:hAnsi="Times New Roman" w:cs="Times New Roman"/>
                      <w:kern w:val="0"/>
                      <w:sz w:val="24"/>
                      <w:szCs w:val="24"/>
                      <w:lang w:eastAsia="ru-RU"/>
                      <w14:ligatures w14:val="none"/>
                    </w:rPr>
                    <w:t>5600</w:t>
                  </w:r>
                </w:p>
              </w:tc>
              <w:tc>
                <w:tcPr>
                  <w:tcW w:w="60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kern w:val="0"/>
                      <w:sz w:val="24"/>
                      <w:szCs w:val="24"/>
                      <w:lang w:val="ru" w:eastAsia="ru-RU"/>
                      <w14:ligatures w14:val="none"/>
                    </w:rPr>
                  </w:pPr>
                  <w:r w:rsidRPr="00B10932">
                    <w:rPr>
                      <w:rFonts w:ascii="Times New Roman" w:eastAsia="Arial" w:hAnsi="Times New Roman" w:cs="Times New Roman"/>
                      <w:kern w:val="0"/>
                      <w:sz w:val="24"/>
                      <w:szCs w:val="24"/>
                      <w:lang w:eastAsia="ru-RU"/>
                      <w14:ligatures w14:val="none"/>
                    </w:rPr>
                    <w:t>4</w:t>
                  </w:r>
                </w:p>
              </w:tc>
            </w:tr>
            <w:tr w:rsidR="00A24029" w:rsidRPr="00B10932" w:rsidTr="003A0C86">
              <w:trPr>
                <w:gridAfter w:val="1"/>
                <w:wAfter w:w="18" w:type="dxa"/>
                <w:jc w:val="center"/>
              </w:trPr>
              <w:tc>
                <w:tcPr>
                  <w:tcW w:w="294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val="ru" w:eastAsia="ru-RU"/>
                      <w14:ligatures w14:val="none"/>
                    </w:rPr>
                  </w:pPr>
                  <w:r w:rsidRPr="00B10932">
                    <w:rPr>
                      <w:rFonts w:ascii="Times New Roman" w:eastAsia="Arial" w:hAnsi="Times New Roman" w:cs="Times New Roman"/>
                      <w:b/>
                      <w:kern w:val="0"/>
                      <w:sz w:val="24"/>
                      <w:szCs w:val="24"/>
                      <w:lang w:val="ru" w:eastAsia="ru-RU"/>
                      <w14:ligatures w14:val="none"/>
                    </w:rPr>
                    <w:t>Total</w:t>
                  </w:r>
                </w:p>
              </w:tc>
              <w:tc>
                <w:tcPr>
                  <w:tcW w:w="1209"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165324</w:t>
                  </w:r>
                </w:p>
              </w:tc>
              <w:tc>
                <w:tcPr>
                  <w:tcW w:w="660"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100</w:t>
                  </w:r>
                </w:p>
              </w:tc>
              <w:tc>
                <w:tcPr>
                  <w:tcW w:w="1208"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181506</w:t>
                  </w:r>
                </w:p>
              </w:tc>
              <w:tc>
                <w:tcPr>
                  <w:tcW w:w="633"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100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342769</w:t>
                  </w:r>
                </w:p>
              </w:tc>
              <w:tc>
                <w:tcPr>
                  <w:tcW w:w="652"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100</w:t>
                  </w:r>
                </w:p>
              </w:tc>
              <w:tc>
                <w:tcPr>
                  <w:tcW w:w="1267" w:type="dxa"/>
                  <w:gridSpan w:val="2"/>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390733</w:t>
                  </w:r>
                </w:p>
              </w:tc>
              <w:tc>
                <w:tcPr>
                  <w:tcW w:w="604" w:type="dxa"/>
                  <w:tcBorders>
                    <w:top w:val="single" w:sz="4" w:space="0" w:color="000000"/>
                    <w:left w:val="single" w:sz="4" w:space="0" w:color="000000"/>
                    <w:bottom w:val="single" w:sz="4" w:space="0" w:color="000000"/>
                    <w:right w:val="single" w:sz="4" w:space="0" w:color="000000"/>
                  </w:tcBorders>
                  <w:vAlign w:val="center"/>
                </w:tcPr>
                <w:p w:rsidR="00A24029" w:rsidRPr="00B10932" w:rsidRDefault="00A24029" w:rsidP="00B10932">
                  <w:pPr>
                    <w:spacing w:after="0" w:line="240" w:lineRule="auto"/>
                    <w:contextualSpacing/>
                    <w:jc w:val="center"/>
                    <w:rPr>
                      <w:rFonts w:ascii="Times New Roman" w:eastAsia="Arial" w:hAnsi="Times New Roman" w:cs="Times New Roman"/>
                      <w:b/>
                      <w:kern w:val="0"/>
                      <w:sz w:val="24"/>
                      <w:szCs w:val="24"/>
                      <w:lang w:eastAsia="ru-RU"/>
                      <w14:ligatures w14:val="none"/>
                    </w:rPr>
                  </w:pPr>
                  <w:r w:rsidRPr="00B10932">
                    <w:rPr>
                      <w:rFonts w:ascii="Times New Roman" w:eastAsia="Arial" w:hAnsi="Times New Roman" w:cs="Times New Roman"/>
                      <w:b/>
                      <w:kern w:val="0"/>
                      <w:sz w:val="24"/>
                      <w:szCs w:val="24"/>
                      <w:lang w:eastAsia="ru-RU"/>
                      <w14:ligatures w14:val="none"/>
                    </w:rPr>
                    <w:t>100</w:t>
                  </w:r>
                </w:p>
              </w:tc>
            </w:tr>
          </w:tbl>
          <w:p w:rsidR="00A24029" w:rsidRPr="00B10932" w:rsidRDefault="00A24029" w:rsidP="00B10932">
            <w:pPr>
              <w:shd w:val="clear" w:color="auto" w:fill="FFFFFF"/>
              <w:ind w:firstLine="708"/>
              <w:contextualSpacing/>
              <w:jc w:val="both"/>
              <w:rPr>
                <w:rFonts w:ascii="Times New Roman" w:eastAsia="Times New Roman" w:hAnsi="Times New Roman"/>
                <w:color w:val="FF0000"/>
                <w:sz w:val="24"/>
                <w:szCs w:val="24"/>
                <w:lang w:val="ru" w:eastAsia="ru-RU"/>
              </w:rPr>
            </w:pPr>
          </w:p>
          <w:p w:rsidR="00A24029" w:rsidRPr="00B10932" w:rsidRDefault="00A24029" w:rsidP="00B10932">
            <w:pPr>
              <w:shd w:val="clear" w:color="auto" w:fill="FFFFFF"/>
              <w:ind w:firstLine="708"/>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sz w:val="24"/>
                <w:szCs w:val="24"/>
                <w:lang w:val="en-US" w:eastAsia="ru-RU"/>
              </w:rPr>
              <w:t>Expenses related to infrastructure improvement account for a significant share of the university’s expenditures because the university carried out renovation works in its premises and improved its infrastructure. It may be noted that the main renovation and infrastructure improvement work was carried out in 2021-2025 (with a share of expenses up to 23%), while the intensity of renovation work decreased in 2024-2025 (with the share of university expenses decreasing to 8% in 2023).</w:t>
            </w:r>
          </w:p>
          <w:p w:rsidR="00A24029" w:rsidRPr="00B10932" w:rsidRDefault="00A24029" w:rsidP="00B10932">
            <w:pPr>
              <w:shd w:val="clear" w:color="auto" w:fill="FFFFFF"/>
              <w:ind w:firstLine="708"/>
              <w:contextualSpacing/>
              <w:jc w:val="both"/>
              <w:rPr>
                <w:rFonts w:ascii="Times New Roman" w:eastAsia="Times New Roman" w:hAnsi="Times New Roman"/>
                <w:b/>
                <w:color w:val="FF0000"/>
                <w:sz w:val="24"/>
                <w:szCs w:val="24"/>
                <w:lang w:val="en-US"/>
              </w:rPr>
            </w:pPr>
          </w:p>
        </w:tc>
        <w:tc>
          <w:tcPr>
            <w:tcW w:w="2381" w:type="dxa"/>
          </w:tcPr>
          <w:p w:rsidR="00A24029" w:rsidRPr="00B10932" w:rsidRDefault="00A24029" w:rsidP="00B10932">
            <w:pPr>
              <w:contextualSpacing/>
              <w:rPr>
                <w:rFonts w:ascii="Times New Roman" w:eastAsia="Times New Roman" w:hAnsi="Times New Roman"/>
                <w:sz w:val="24"/>
                <w:szCs w:val="24"/>
              </w:rPr>
            </w:pPr>
            <w:r w:rsidRPr="00B10932">
              <w:rPr>
                <w:rFonts w:ascii="Times New Roman" w:eastAsia="Times New Roman" w:hAnsi="Times New Roman"/>
                <w:b/>
                <w:bCs/>
                <w:sz w:val="24"/>
                <w:szCs w:val="24"/>
              </w:rPr>
              <w:lastRenderedPageBreak/>
              <w:t>Compliant</w:t>
            </w:r>
          </w:p>
        </w:tc>
      </w:tr>
      <w:tr w:rsidR="00A24029" w:rsidRPr="00B10932" w:rsidTr="003A0C86">
        <w:trPr>
          <w:jc w:val="center"/>
        </w:trPr>
        <w:tc>
          <w:tcPr>
            <w:tcW w:w="12612" w:type="dxa"/>
          </w:tcPr>
          <w:p w:rsidR="00A24029" w:rsidRPr="00B10932" w:rsidRDefault="00A24029" w:rsidP="00B10932">
            <w:pPr>
              <w:ind w:firstLine="709"/>
              <w:contextualSpacing/>
              <w:jc w:val="both"/>
              <w:rPr>
                <w:rFonts w:ascii="Times New Roman" w:eastAsia="Times New Roman" w:hAnsi="Times New Roman"/>
                <w:sz w:val="24"/>
                <w:szCs w:val="24"/>
                <w:lang w:val="en-US" w:eastAsia="ru-RU"/>
              </w:rPr>
            </w:pPr>
            <w:r w:rsidRPr="00B10932">
              <w:rPr>
                <w:rFonts w:ascii="Times New Roman" w:eastAsia="Times New Roman" w:hAnsi="Times New Roman"/>
                <w:b/>
                <w:sz w:val="24"/>
                <w:szCs w:val="24"/>
                <w:lang w:val="en-US" w:eastAsia="ru-RU"/>
              </w:rPr>
              <w:lastRenderedPageBreak/>
              <w:t>Criterion 8.5. Financial Support for Scientific Research</w:t>
            </w:r>
          </w:p>
          <w:p w:rsidR="00A24029" w:rsidRPr="00B10932" w:rsidRDefault="00A24029" w:rsidP="00B10932">
            <w:pPr>
              <w:ind w:firstLine="709"/>
              <w:contextualSpacing/>
              <w:jc w:val="both"/>
              <w:rPr>
                <w:rFonts w:ascii="Times New Roman" w:eastAsia="Times New Roman" w:hAnsi="Times New Roman"/>
                <w:b/>
                <w:sz w:val="24"/>
                <w:szCs w:val="24"/>
                <w:lang w:val="en-US"/>
              </w:rPr>
            </w:pPr>
          </w:p>
        </w:tc>
        <w:tc>
          <w:tcPr>
            <w:tcW w:w="2381" w:type="dxa"/>
          </w:tcPr>
          <w:p w:rsidR="00A24029" w:rsidRPr="00B10932" w:rsidRDefault="00A24029" w:rsidP="00B10932">
            <w:pPr>
              <w:contextualSpacing/>
              <w:rPr>
                <w:rFonts w:ascii="Times New Roman" w:eastAsia="Times New Roman" w:hAnsi="Times New Roman"/>
                <w:b/>
                <w:sz w:val="24"/>
                <w:szCs w:val="24"/>
              </w:rPr>
            </w:pPr>
            <w:r w:rsidRPr="00B10932">
              <w:rPr>
                <w:rFonts w:ascii="Times New Roman" w:eastAsia="Times New Roman" w:hAnsi="Times New Roman"/>
                <w:b/>
                <w:bCs/>
                <w:sz w:val="24"/>
                <w:szCs w:val="24"/>
              </w:rPr>
              <w:t>Compliant</w:t>
            </w:r>
          </w:p>
        </w:tc>
      </w:tr>
      <w:tr w:rsidR="00A24029" w:rsidRPr="00B10932" w:rsidTr="003A0C86">
        <w:trPr>
          <w:jc w:val="center"/>
        </w:trPr>
        <w:tc>
          <w:tcPr>
            <w:tcW w:w="12612" w:type="dxa"/>
          </w:tcPr>
          <w:p w:rsidR="00A24029" w:rsidRPr="001D314E" w:rsidRDefault="00A24029" w:rsidP="00B10932">
            <w:pPr>
              <w:pStyle w:val="1"/>
              <w:spacing w:after="60"/>
              <w:contextualSpacing/>
              <w:outlineLvl w:val="0"/>
              <w:rPr>
                <w:rFonts w:ascii="Times New Roman" w:hAnsi="Times New Roman" w:cs="Times New Roman"/>
                <w:b/>
                <w:color w:val="833C0B" w:themeColor="accent2" w:themeShade="80"/>
                <w:sz w:val="28"/>
                <w:szCs w:val="28"/>
              </w:rPr>
            </w:pPr>
            <w:r w:rsidRPr="001D314E">
              <w:rPr>
                <w:rFonts w:ascii="Times New Roman" w:hAnsi="Times New Roman" w:cs="Times New Roman"/>
                <w:b/>
                <w:color w:val="833C0B" w:themeColor="accent2" w:themeShade="80"/>
                <w:sz w:val="28"/>
                <w:szCs w:val="28"/>
              </w:rPr>
              <w:t>Strengths:</w:t>
            </w:r>
          </w:p>
          <w:p w:rsidR="00A24029" w:rsidRPr="001D314E" w:rsidRDefault="00A24029" w:rsidP="00B10932">
            <w:pPr>
              <w:contextualSpacing/>
              <w:rPr>
                <w:rFonts w:ascii="Times New Roman" w:hAnsi="Times New Roman"/>
                <w:color w:val="833C0B" w:themeColor="accent2" w:themeShade="80"/>
                <w:sz w:val="28"/>
                <w:szCs w:val="28"/>
              </w:rPr>
            </w:pPr>
          </w:p>
          <w:p w:rsidR="00A24029" w:rsidRPr="001D314E" w:rsidRDefault="00A24029" w:rsidP="00B10932">
            <w:pPr>
              <w:pStyle w:val="a7"/>
              <w:numPr>
                <w:ilvl w:val="0"/>
                <w:numId w:val="9"/>
              </w:numPr>
              <w:shd w:val="clear" w:color="auto" w:fill="FFFFFF" w:themeFill="background1"/>
              <w:spacing w:after="120"/>
              <w:jc w:val="both"/>
              <w:rPr>
                <w:rFonts w:ascii="Times New Roman" w:hAnsi="Times New Roman"/>
                <w:sz w:val="28"/>
                <w:szCs w:val="28"/>
                <w:lang w:val="en-US"/>
              </w:rPr>
            </w:pPr>
            <w:r w:rsidRPr="001D314E">
              <w:rPr>
                <w:rFonts w:ascii="Times New Roman" w:hAnsi="Times New Roman"/>
                <w:color w:val="833C0B" w:themeColor="accent2" w:themeShade="80"/>
                <w:sz w:val="28"/>
                <w:szCs w:val="28"/>
                <w:lang w:val="en-US"/>
              </w:rPr>
              <w:t>High activity of the founders in attracting additional investments for the development of the educational institution’s infrastructure.</w:t>
            </w:r>
          </w:p>
        </w:tc>
        <w:tc>
          <w:tcPr>
            <w:tcW w:w="2381" w:type="dxa"/>
          </w:tcPr>
          <w:p w:rsidR="00A24029" w:rsidRPr="00B10932" w:rsidRDefault="00A24029" w:rsidP="00B10932">
            <w:pPr>
              <w:contextualSpacing/>
              <w:rPr>
                <w:rFonts w:ascii="Times New Roman" w:hAnsi="Times New Roman"/>
                <w:color w:val="833C0B" w:themeColor="accent2" w:themeShade="80"/>
                <w:sz w:val="24"/>
                <w:szCs w:val="24"/>
              </w:rPr>
            </w:pPr>
            <w:r w:rsidRPr="00B10932">
              <w:rPr>
                <w:rFonts w:ascii="Times New Roman" w:eastAsia="Times New Roman" w:hAnsi="Times New Roman"/>
                <w:b/>
                <w:color w:val="833C0B" w:themeColor="accent2" w:themeShade="80"/>
                <w:sz w:val="24"/>
                <w:szCs w:val="24"/>
              </w:rPr>
              <w:t>Standard 8 is compliant</w:t>
            </w:r>
          </w:p>
        </w:tc>
      </w:tr>
    </w:tbl>
    <w:p w:rsidR="00A24029" w:rsidRPr="00B10932" w:rsidRDefault="00A24029" w:rsidP="00B10932">
      <w:pPr>
        <w:spacing w:line="240" w:lineRule="auto"/>
        <w:contextualSpacing/>
        <w:rPr>
          <w:rFonts w:ascii="Times New Roman" w:hAnsi="Times New Roman" w:cs="Times New Roman"/>
          <w:sz w:val="24"/>
          <w:szCs w:val="24"/>
        </w:rPr>
      </w:pPr>
    </w:p>
    <w:p w:rsidR="00CA0004" w:rsidRPr="00B10932" w:rsidRDefault="00CA0004" w:rsidP="00B10932">
      <w:pPr>
        <w:spacing w:line="240" w:lineRule="auto"/>
        <w:contextualSpacing/>
        <w:jc w:val="center"/>
        <w:rPr>
          <w:rFonts w:ascii="Times New Roman" w:hAnsi="Times New Roman" w:cs="Times New Roman"/>
          <w:b/>
          <w:bCs/>
          <w:i/>
          <w:sz w:val="24"/>
          <w:szCs w:val="24"/>
          <w:lang w:val="en-US" w:bidi="ru-RU"/>
        </w:rPr>
      </w:pPr>
    </w:p>
    <w:p w:rsidR="00A723C2" w:rsidRPr="00B10932" w:rsidRDefault="00A723C2" w:rsidP="00B10932">
      <w:pPr>
        <w:spacing w:line="240" w:lineRule="auto"/>
        <w:contextualSpacing/>
        <w:jc w:val="center"/>
        <w:rPr>
          <w:rFonts w:ascii="Times New Roman" w:hAnsi="Times New Roman" w:cs="Times New Roman"/>
          <w:b/>
          <w:bCs/>
          <w:i/>
          <w:sz w:val="24"/>
          <w:szCs w:val="24"/>
          <w:lang w:val="en-US" w:bidi="ru-RU"/>
        </w:rPr>
      </w:pPr>
    </w:p>
    <w:p w:rsidR="00A723C2" w:rsidRPr="00B10932" w:rsidRDefault="00A723C2" w:rsidP="00B10932">
      <w:pPr>
        <w:spacing w:line="240" w:lineRule="auto"/>
        <w:contextualSpacing/>
        <w:jc w:val="center"/>
        <w:rPr>
          <w:rFonts w:ascii="Times New Roman" w:hAnsi="Times New Roman" w:cs="Times New Roman"/>
          <w:b/>
          <w:bCs/>
          <w:i/>
          <w:sz w:val="24"/>
          <w:szCs w:val="24"/>
          <w:lang w:val="en-US" w:bidi="ru-RU"/>
        </w:rPr>
      </w:pPr>
    </w:p>
    <w:p w:rsidR="00A723C2" w:rsidRDefault="00A723C2"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sectPr w:rsidR="001D314E" w:rsidSect="00895D41">
          <w:footerReference w:type="default" r:id="rId235"/>
          <w:pgSz w:w="16838" w:h="11906" w:orient="landscape"/>
          <w:pgMar w:top="1134" w:right="1134" w:bottom="1134" w:left="1134" w:header="708" w:footer="708" w:gutter="0"/>
          <w:cols w:space="708"/>
          <w:docGrid w:linePitch="360"/>
        </w:sectPr>
      </w:pPr>
    </w:p>
    <w:p w:rsidR="00B82325" w:rsidRPr="00B10932" w:rsidRDefault="00B82325" w:rsidP="00B82325">
      <w:pPr>
        <w:spacing w:line="240" w:lineRule="auto"/>
        <w:contextualSpacing/>
        <w:jc w:val="center"/>
        <w:rPr>
          <w:rFonts w:ascii="Times New Roman" w:hAnsi="Times New Roman" w:cs="Times New Roman"/>
          <w:b/>
          <w:bCs/>
          <w:color w:val="002060"/>
          <w:sz w:val="24"/>
          <w:szCs w:val="24"/>
          <w:lang w:val="en-US"/>
        </w:rPr>
      </w:pPr>
      <w:r w:rsidRPr="00B10932">
        <w:rPr>
          <w:rFonts w:ascii="Times New Roman" w:hAnsi="Times New Roman" w:cs="Times New Roman"/>
          <w:b/>
          <w:bCs/>
          <w:color w:val="002060"/>
          <w:sz w:val="24"/>
          <w:szCs w:val="24"/>
          <w:lang w:val="en-US"/>
        </w:rPr>
        <w:lastRenderedPageBreak/>
        <w:t>CHAPTER 2 PRELIMINARY RESULTS OF ACCREDITATION</w:t>
      </w:r>
    </w:p>
    <w:p w:rsidR="00B82325" w:rsidRDefault="00B82325" w:rsidP="00B82325">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val="en-US" w:eastAsia="ru-RU"/>
        </w:rPr>
      </w:pPr>
    </w:p>
    <w:p w:rsidR="00B82325" w:rsidRPr="00B12395" w:rsidRDefault="00B82325" w:rsidP="00B82325">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AGENCY FOR ACCREDITATION OF EDUCATIONAL PROGRAMS AND ORGANIZATIONS (AAEPO)</w:t>
      </w:r>
    </w:p>
    <w:p w:rsidR="00B82325" w:rsidRPr="00B12395" w:rsidRDefault="00B82325" w:rsidP="00B82325">
      <w:pPr>
        <w:spacing w:before="100" w:beforeAutospacing="1" w:after="100" w:afterAutospacing="1" w:line="240" w:lineRule="auto"/>
        <w:contextualSpacing/>
        <w:jc w:val="center"/>
        <w:outlineLvl w:val="2"/>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b/>
          <w:bCs/>
          <w:sz w:val="24"/>
          <w:szCs w:val="24"/>
          <w:lang w:val="en-US" w:eastAsia="ru-RU"/>
        </w:rPr>
        <w:t xml:space="preserve">PRELIMINARY RESULTS OF THE INTERNATIONAL INSTITUTIONAL ACCREDITATION </w:t>
      </w:r>
      <w:r w:rsidRPr="00B12395">
        <w:rPr>
          <w:rFonts w:ascii="Times New Roman" w:eastAsia="Times New Roman" w:hAnsi="Times New Roman" w:cs="Times New Roman"/>
          <w:b/>
          <w:sz w:val="24"/>
          <w:szCs w:val="24"/>
          <w:lang w:val="en-US" w:eastAsia="ru-RU"/>
        </w:rPr>
        <w:t>OF THE EDUCATIONAL INSTITUTION</w:t>
      </w:r>
      <w:r w:rsidRPr="00B12395">
        <w:rPr>
          <w:rFonts w:ascii="Times New Roman" w:eastAsia="Times New Roman" w:hAnsi="Times New Roman" w:cs="Times New Roman"/>
          <w:b/>
          <w:sz w:val="24"/>
          <w:szCs w:val="24"/>
          <w:lang w:val="en-US" w:eastAsia="ru-RU"/>
        </w:rPr>
        <w:br/>
      </w:r>
      <w:r w:rsidRPr="00B12395">
        <w:rPr>
          <w:rFonts w:ascii="Times New Roman" w:eastAsia="Times New Roman" w:hAnsi="Times New Roman" w:cs="Times New Roman"/>
          <w:b/>
          <w:bCs/>
          <w:sz w:val="24"/>
          <w:szCs w:val="24"/>
          <w:lang w:val="en-US" w:eastAsia="ru-RU"/>
        </w:rPr>
        <w:t>“INTERNATIONAL MEDICAL UNIVERSITY”</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STANDARD 1. Quality Assurance Policy in Education</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Weaknesses: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5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IMU Development Strategy is declarative in nature and lacks sufficient specificity. Strategies 1 and 2 have not been implemented, although the deadline of the Strategic Plan is approaching.</w:t>
      </w:r>
      <w:r w:rsidRPr="00B12395">
        <w:rPr>
          <w:rFonts w:ascii="Times New Roman" w:eastAsia="Times New Roman" w:hAnsi="Times New Roman" w:cs="Times New Roman"/>
          <w:sz w:val="24"/>
          <w:szCs w:val="24"/>
          <w:lang w:val="en-US" w:eastAsia="ru-RU"/>
        </w:rPr>
        <w:br/>
        <w:t>(Strategy 1: Ensuring modern and effective conditions for training highly qualified medical, pharmaceutical, managerial, and scientific personnel with competitive advantages in the national and international labor markets.</w:t>
      </w:r>
      <w:r w:rsidRPr="00B12395">
        <w:rPr>
          <w:rFonts w:ascii="Times New Roman" w:eastAsia="Times New Roman" w:hAnsi="Times New Roman" w:cs="Times New Roman"/>
          <w:sz w:val="24"/>
          <w:szCs w:val="24"/>
          <w:lang w:val="en-US" w:eastAsia="ru-RU"/>
        </w:rPr>
        <w:br/>
        <w:t>Strategy 2: Ensuring advanced growth of scientometric indicators of the University, strengthening its leading position among medical universities of the republic and other countries, and enhancing its reputation in the international scientific community.)</w:t>
      </w:r>
    </w:p>
    <w:p w:rsidR="00B82325" w:rsidRPr="00B12395" w:rsidRDefault="00B82325" w:rsidP="00A10233">
      <w:pPr>
        <w:numPr>
          <w:ilvl w:val="0"/>
          <w:numId w:val="53"/>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val="en-US" w:eastAsia="ru-RU"/>
        </w:rPr>
        <w:t xml:space="preserve">Monitoring of the implementation of the mission and strategic plan is insufficient. </w:t>
      </w:r>
      <w:r w:rsidRPr="00B12395">
        <w:rPr>
          <w:rFonts w:ascii="Times New Roman" w:eastAsia="Times New Roman" w:hAnsi="Times New Roman" w:cs="Times New Roman"/>
          <w:sz w:val="24"/>
          <w:szCs w:val="24"/>
          <w:lang w:eastAsia="ru-RU"/>
        </w:rPr>
        <w:t>There is no document regulating these processes.</w:t>
      </w:r>
    </w:p>
    <w:p w:rsidR="00B82325" w:rsidRPr="00B12395" w:rsidRDefault="00B82325" w:rsidP="00A10233">
      <w:pPr>
        <w:numPr>
          <w:ilvl w:val="0"/>
          <w:numId w:val="5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Quality Management System (QMS) exists formally and is not fully utilized, which does not contribute to improving the quality of education.</w:t>
      </w:r>
    </w:p>
    <w:p w:rsidR="00B82325" w:rsidRPr="00B12395" w:rsidRDefault="00B82325" w:rsidP="00A10233">
      <w:pPr>
        <w:numPr>
          <w:ilvl w:val="0"/>
          <w:numId w:val="5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Insufficient efforts are made to enhance the academic reputation of the university.</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Recommendations: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5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begin developing the next strategic plan, ensuring that all its provisions are as specific, clear to the entire university staff, and achievable as possible.</w:t>
      </w:r>
    </w:p>
    <w:p w:rsidR="00B82325" w:rsidRPr="00B12395" w:rsidRDefault="00B82325" w:rsidP="00A10233">
      <w:pPr>
        <w:numPr>
          <w:ilvl w:val="0"/>
          <w:numId w:val="5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document regulating the monitoring of the implementation of the mission, strategic and operational plans, with annual analysis of results and subsequent corrective actions.</w:t>
      </w:r>
    </w:p>
    <w:p w:rsidR="00B82325" w:rsidRPr="00B12395" w:rsidRDefault="00B82325" w:rsidP="00A10233">
      <w:pPr>
        <w:numPr>
          <w:ilvl w:val="0"/>
          <w:numId w:val="5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revise and fully implement the QMS to ensure real improvement in the quality of education, with annual analysis of results and corrective actions.</w:t>
      </w:r>
    </w:p>
    <w:p w:rsidR="00B82325" w:rsidRPr="00B12395" w:rsidRDefault="00B82325" w:rsidP="00A10233">
      <w:pPr>
        <w:numPr>
          <w:ilvl w:val="0"/>
          <w:numId w:val="5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plan to enhance the academic reputation of the university, with annual analysis of results and corrective actions.</w:t>
      </w: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1239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b/>
          <w:bCs/>
          <w:sz w:val="24"/>
          <w:szCs w:val="24"/>
          <w:lang w:val="en-US" w:eastAsia="ru-RU"/>
        </w:rPr>
        <w:t>Standard 1 is fulfilled with remarks.</w:t>
      </w:r>
    </w:p>
    <w:p w:rsidR="00B82325" w:rsidRPr="00B1239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STANDARD 2. Educational Program</w:t>
      </w: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Weaknesses: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55"/>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Analysis of the quality of education is conducted to an insufficient extent: submitted reports are superficial, do not take into account qualitative indicators, grade point average, learning achievement levels (critical, acceptable, optimal, high), and lack detailed subject-by-subject analysis.</w:t>
      </w:r>
    </w:p>
    <w:p w:rsidR="00B82325" w:rsidRPr="00B12395" w:rsidRDefault="00B82325" w:rsidP="00A10233">
      <w:pPr>
        <w:numPr>
          <w:ilvl w:val="0"/>
          <w:numId w:val="55"/>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Students and graduates are insufficiently involved in the process of shaping the content of academic disciplines.</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Recommendations: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56"/>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01.05.2026</w:t>
      </w:r>
      <w:r w:rsidRPr="00B12395">
        <w:rPr>
          <w:rFonts w:ascii="Times New Roman" w:eastAsia="Times New Roman" w:hAnsi="Times New Roman" w:cs="Times New Roman"/>
          <w:sz w:val="24"/>
          <w:szCs w:val="24"/>
          <w:lang w:val="en-US" w:eastAsia="ru-RU"/>
        </w:rPr>
        <w:t>, revise and approve the Regulation on Monitoring the Quality of Education, providing for the preparation of student performance reports with calculation of grade point average, qualitative indicators, levels of learning achievement by discipline, as well as analysis of reasons for student dismissal, etc.</w:t>
      </w:r>
    </w:p>
    <w:p w:rsidR="00B82325" w:rsidRPr="00B12395" w:rsidRDefault="00B82325" w:rsidP="00A10233">
      <w:pPr>
        <w:numPr>
          <w:ilvl w:val="0"/>
          <w:numId w:val="56"/>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document regulating the involvement of students and graduates in the process of forming the content of academic disciplines, with annual analysis of results and appropriate corrective actions.</w:t>
      </w: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1239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b/>
          <w:bCs/>
          <w:sz w:val="24"/>
          <w:szCs w:val="24"/>
          <w:lang w:val="en-US" w:eastAsia="ru-RU"/>
        </w:rPr>
        <w:t>Standard 2 is fulfilled with remarks.</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STANDARD 3. Student-Centered Learning and Assessment of Educational Achievements</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Strengths: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57"/>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A high number of hours is allocated to students’ clinical practice, with weekly training conducted at clinical bases.</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Weaknesses: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58"/>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Insufficient participation of students in international and inter-university Olympiads and conferences.</w:t>
      </w:r>
    </w:p>
    <w:p w:rsidR="00B82325" w:rsidRPr="00B12395" w:rsidRDefault="00B82325" w:rsidP="00A10233">
      <w:pPr>
        <w:numPr>
          <w:ilvl w:val="0"/>
          <w:numId w:val="58"/>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Class schedules are prepared without considering the distance to off-campus practical training sites.</w:t>
      </w:r>
    </w:p>
    <w:p w:rsidR="00B82325" w:rsidRPr="00B12395" w:rsidRDefault="00B82325" w:rsidP="00A10233">
      <w:pPr>
        <w:numPr>
          <w:ilvl w:val="0"/>
          <w:numId w:val="58"/>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Insufficient proficiency in languages (English, Kyrgyz, Russian) among students from certain countries (Egypt, PRC).</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Recommendations: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59"/>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plan to increase student participation in international and inter-university Olympiads and conferences, with annual analysis of results.</w:t>
      </w:r>
    </w:p>
    <w:p w:rsidR="00B82325" w:rsidRPr="00B12395" w:rsidRDefault="00B82325" w:rsidP="00A10233">
      <w:pPr>
        <w:numPr>
          <w:ilvl w:val="0"/>
          <w:numId w:val="59"/>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Before the beginning of the second semester of the </w:t>
      </w:r>
      <w:r w:rsidRPr="00B12395">
        <w:rPr>
          <w:rFonts w:ascii="Times New Roman" w:eastAsia="Times New Roman" w:hAnsi="Times New Roman" w:cs="Times New Roman"/>
          <w:b/>
          <w:bCs/>
          <w:sz w:val="24"/>
          <w:szCs w:val="24"/>
          <w:lang w:val="en-US" w:eastAsia="ru-RU"/>
        </w:rPr>
        <w:t>2025–2026 academic year</w:t>
      </w:r>
      <w:r w:rsidRPr="00B12395">
        <w:rPr>
          <w:rFonts w:ascii="Times New Roman" w:eastAsia="Times New Roman" w:hAnsi="Times New Roman" w:cs="Times New Roman"/>
          <w:sz w:val="24"/>
          <w:szCs w:val="24"/>
          <w:lang w:val="en-US" w:eastAsia="ru-RU"/>
        </w:rPr>
        <w:t>, develop a convenient class schedule considering the distance to off-campus practical training sites.</w:t>
      </w:r>
    </w:p>
    <w:p w:rsidR="00B82325" w:rsidRPr="00B12395" w:rsidRDefault="00B82325" w:rsidP="00A10233">
      <w:pPr>
        <w:numPr>
          <w:ilvl w:val="0"/>
          <w:numId w:val="59"/>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01.09.2026</w:t>
      </w:r>
      <w:r w:rsidRPr="00B12395">
        <w:rPr>
          <w:rFonts w:ascii="Times New Roman" w:eastAsia="Times New Roman" w:hAnsi="Times New Roman" w:cs="Times New Roman"/>
          <w:sz w:val="24"/>
          <w:szCs w:val="24"/>
          <w:lang w:val="en-US" w:eastAsia="ru-RU"/>
        </w:rPr>
        <w:t>, organize language courses (English, Kyrgyz, Russian) for students with insufficient language proficiency.</w:t>
      </w: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1239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b/>
          <w:bCs/>
          <w:sz w:val="24"/>
          <w:szCs w:val="24"/>
          <w:lang w:val="en-US" w:eastAsia="ru-RU"/>
        </w:rPr>
        <w:t>Standard 3 is fulfilled with remarks.</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STANDARD 4. Student Admission and Recognition of Learning Outcomes</w:t>
      </w:r>
    </w:p>
    <w:p w:rsidR="00B82325" w:rsidRP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8232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82325">
        <w:rPr>
          <w:rFonts w:ascii="Times New Roman" w:eastAsia="Times New Roman" w:hAnsi="Times New Roman" w:cs="Times New Roman"/>
          <w:b/>
          <w:bCs/>
          <w:sz w:val="24"/>
          <w:szCs w:val="24"/>
          <w:lang w:val="en-US" w:eastAsia="ru-RU"/>
        </w:rPr>
        <w:t>Standard 4 is fulfilled.</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STANDARD 5. Academic and Support Staff</w:t>
      </w: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Weaknesses: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Pr="00B12395" w:rsidRDefault="00B82325" w:rsidP="00A10233">
      <w:pPr>
        <w:numPr>
          <w:ilvl w:val="0"/>
          <w:numId w:val="60"/>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percentage of faculty members holding academic degrees in some educational programs does not meet the requirements of the State Educational Standard.</w:t>
      </w:r>
    </w:p>
    <w:p w:rsidR="00B82325" w:rsidRPr="00B12395" w:rsidRDefault="00B82325" w:rsidP="00A10233">
      <w:pPr>
        <w:numPr>
          <w:ilvl w:val="0"/>
          <w:numId w:val="60"/>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lastRenderedPageBreak/>
        <w:t>The system of motivation, incentives, and retention of faculty members is insufficiently effective.</w:t>
      </w:r>
    </w:p>
    <w:p w:rsidR="00B82325" w:rsidRPr="00B12395" w:rsidRDefault="00B82325" w:rsidP="00A10233">
      <w:pPr>
        <w:numPr>
          <w:ilvl w:val="0"/>
          <w:numId w:val="60"/>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professional development system for academic staff lacks consistency.</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Recommendations: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61"/>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Within </w:t>
      </w:r>
      <w:r w:rsidRPr="00B12395">
        <w:rPr>
          <w:rFonts w:ascii="Times New Roman" w:eastAsia="Times New Roman" w:hAnsi="Times New Roman" w:cs="Times New Roman"/>
          <w:b/>
          <w:bCs/>
          <w:sz w:val="24"/>
          <w:szCs w:val="24"/>
          <w:lang w:val="en-US" w:eastAsia="ru-RU"/>
        </w:rPr>
        <w:t>two years</w:t>
      </w:r>
      <w:r w:rsidRPr="00B12395">
        <w:rPr>
          <w:rFonts w:ascii="Times New Roman" w:eastAsia="Times New Roman" w:hAnsi="Times New Roman" w:cs="Times New Roman"/>
          <w:sz w:val="24"/>
          <w:szCs w:val="24"/>
          <w:lang w:val="en-US" w:eastAsia="ru-RU"/>
        </w:rPr>
        <w:t>, increase the percentage of faculty members with academic degrees in all educational programs to meet the requirements of the State Educational Standard.</w:t>
      </w:r>
    </w:p>
    <w:p w:rsidR="00B82325" w:rsidRPr="00B12395" w:rsidRDefault="00B82325" w:rsidP="00A10233">
      <w:pPr>
        <w:numPr>
          <w:ilvl w:val="0"/>
          <w:numId w:val="61"/>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revise the system of motivation, incentives, and retention of faculty members to improve its effectiveness.</w:t>
      </w:r>
    </w:p>
    <w:p w:rsidR="00B82325" w:rsidRPr="00B12395" w:rsidRDefault="00B82325" w:rsidP="00A10233">
      <w:pPr>
        <w:numPr>
          <w:ilvl w:val="0"/>
          <w:numId w:val="61"/>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document regulating the systematic professional development of academic staff, with annual analysis of results.</w:t>
      </w: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1239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b/>
          <w:bCs/>
          <w:sz w:val="24"/>
          <w:szCs w:val="24"/>
          <w:lang w:val="en-US" w:eastAsia="ru-RU"/>
        </w:rPr>
        <w:t>Standard 5 is fulfilled with remarks.</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STANDARD 6. Material, Technical, and Information Resources</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Strengths: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6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IMU has representative offices in </w:t>
      </w:r>
      <w:r w:rsidRPr="00B12395">
        <w:rPr>
          <w:rFonts w:ascii="Times New Roman" w:eastAsia="Times New Roman" w:hAnsi="Times New Roman" w:cs="Times New Roman"/>
          <w:b/>
          <w:bCs/>
          <w:sz w:val="24"/>
          <w:szCs w:val="24"/>
          <w:lang w:val="en-US" w:eastAsia="ru-RU"/>
        </w:rPr>
        <w:t>8 cities of India</w:t>
      </w:r>
      <w:r w:rsidRPr="00B12395">
        <w:rPr>
          <w:rFonts w:ascii="Times New Roman" w:eastAsia="Times New Roman" w:hAnsi="Times New Roman" w:cs="Times New Roman"/>
          <w:sz w:val="24"/>
          <w:szCs w:val="24"/>
          <w:lang w:val="en-US" w:eastAsia="ru-RU"/>
        </w:rPr>
        <w:t xml:space="preserve"> and </w:t>
      </w:r>
      <w:r w:rsidRPr="00B12395">
        <w:rPr>
          <w:rFonts w:ascii="Times New Roman" w:eastAsia="Times New Roman" w:hAnsi="Times New Roman" w:cs="Times New Roman"/>
          <w:b/>
          <w:bCs/>
          <w:sz w:val="24"/>
          <w:szCs w:val="24"/>
          <w:lang w:val="en-US" w:eastAsia="ru-RU"/>
        </w:rPr>
        <w:t>32 cities of Pakistan</w:t>
      </w:r>
      <w:r w:rsidRPr="00B12395">
        <w:rPr>
          <w:rFonts w:ascii="Times New Roman" w:eastAsia="Times New Roman" w:hAnsi="Times New Roman" w:cs="Times New Roman"/>
          <w:sz w:val="24"/>
          <w:szCs w:val="24"/>
          <w:lang w:val="en-US" w:eastAsia="ru-RU"/>
        </w:rPr>
        <w:t>, where prospective students can obtain comprehensive information. News about IMU is regularly broadcast on Indian television channels.</w:t>
      </w:r>
    </w:p>
    <w:p w:rsidR="00B82325" w:rsidRPr="00B12395" w:rsidRDefault="00B82325" w:rsidP="00A10233">
      <w:pPr>
        <w:numPr>
          <w:ilvl w:val="0"/>
          <w:numId w:val="6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The university has established and actively operates an emergency medical service equipped with </w:t>
      </w:r>
      <w:r w:rsidRPr="00B12395">
        <w:rPr>
          <w:rFonts w:ascii="Times New Roman" w:eastAsia="Times New Roman" w:hAnsi="Times New Roman" w:cs="Times New Roman"/>
          <w:b/>
          <w:bCs/>
          <w:sz w:val="24"/>
          <w:szCs w:val="24"/>
          <w:lang w:val="en-US" w:eastAsia="ru-RU"/>
        </w:rPr>
        <w:t>five modern ambulances</w:t>
      </w:r>
      <w:r w:rsidRPr="00B12395">
        <w:rPr>
          <w:rFonts w:ascii="Times New Roman" w:eastAsia="Times New Roman" w:hAnsi="Times New Roman" w:cs="Times New Roman"/>
          <w:sz w:val="24"/>
          <w:szCs w:val="24"/>
          <w:lang w:val="en-US" w:eastAsia="ru-RU"/>
        </w:rPr>
        <w:t>.</w:t>
      </w:r>
    </w:p>
    <w:p w:rsidR="00B82325" w:rsidRPr="00B12395" w:rsidRDefault="00B82325" w:rsidP="00A10233">
      <w:pPr>
        <w:numPr>
          <w:ilvl w:val="0"/>
          <w:numId w:val="6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university has a vivarium for conducting scientific experiments.</w:t>
      </w:r>
    </w:p>
    <w:p w:rsidR="00B82325" w:rsidRPr="00B12395" w:rsidRDefault="00B82325" w:rsidP="00A10233">
      <w:pPr>
        <w:numPr>
          <w:ilvl w:val="0"/>
          <w:numId w:val="6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university operates its own printing house.</w:t>
      </w:r>
    </w:p>
    <w:p w:rsidR="00B82325" w:rsidRPr="00B12395" w:rsidRDefault="00B82325" w:rsidP="00A10233">
      <w:pPr>
        <w:numPr>
          <w:ilvl w:val="0"/>
          <w:numId w:val="6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university has a plastination museum.</w:t>
      </w:r>
    </w:p>
    <w:p w:rsidR="00B82325" w:rsidRPr="00B12395" w:rsidRDefault="00B82325" w:rsidP="00A10233">
      <w:pPr>
        <w:numPr>
          <w:ilvl w:val="0"/>
          <w:numId w:val="6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Online broadcasting of surgical operations conducted in the clinic is available in lecture halls.</w:t>
      </w:r>
    </w:p>
    <w:p w:rsidR="00B82325" w:rsidRP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8232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82325">
        <w:rPr>
          <w:rFonts w:ascii="Times New Roman" w:eastAsia="Times New Roman" w:hAnsi="Times New Roman" w:cs="Times New Roman"/>
          <w:b/>
          <w:bCs/>
          <w:sz w:val="24"/>
          <w:szCs w:val="24"/>
          <w:lang w:val="en-US" w:eastAsia="ru-RU"/>
        </w:rPr>
        <w:t>Standard 6 is fulfilled.</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STANDARD 7. Scientific, Methodological, and Research Activities</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Weaknesses: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6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The majority of university staff publications are published in the IMU Bulletin. There is an insufficient number of publications in high-ranking journals.</w:t>
      </w:r>
    </w:p>
    <w:p w:rsidR="00B82325" w:rsidRPr="00B12395" w:rsidRDefault="00B82325" w:rsidP="00A10233">
      <w:pPr>
        <w:numPr>
          <w:ilvl w:val="0"/>
          <w:numId w:val="6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Insufficient number of funded research projects.</w:t>
      </w:r>
    </w:p>
    <w:p w:rsidR="00B82325" w:rsidRPr="00B12395" w:rsidRDefault="00B82325" w:rsidP="00A10233">
      <w:pPr>
        <w:numPr>
          <w:ilvl w:val="0"/>
          <w:numId w:val="6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Insufficient number of academic staff participating in scientific exchange programs.</w:t>
      </w:r>
    </w:p>
    <w:p w:rsidR="00B82325" w:rsidRPr="00FC0049"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Recommendations: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6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plan to increase the publication activity of IMU staff in high-ranking journals, with annual analysis of results.</w:t>
      </w:r>
    </w:p>
    <w:p w:rsidR="00B82325" w:rsidRPr="00B12395" w:rsidRDefault="00B82325" w:rsidP="00A10233">
      <w:pPr>
        <w:numPr>
          <w:ilvl w:val="0"/>
          <w:numId w:val="6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plan to increase the number of funded research projects, with annual analysis of results.</w:t>
      </w:r>
    </w:p>
    <w:p w:rsidR="00B82325" w:rsidRPr="00B12395" w:rsidRDefault="00B82325" w:rsidP="00A10233">
      <w:pPr>
        <w:numPr>
          <w:ilvl w:val="0"/>
          <w:numId w:val="6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 xml:space="preserve">By </w:t>
      </w:r>
      <w:r w:rsidRPr="00B12395">
        <w:rPr>
          <w:rFonts w:ascii="Times New Roman" w:eastAsia="Times New Roman" w:hAnsi="Times New Roman" w:cs="Times New Roman"/>
          <w:b/>
          <w:bCs/>
          <w:sz w:val="24"/>
          <w:szCs w:val="24"/>
          <w:lang w:val="en-US" w:eastAsia="ru-RU"/>
        </w:rPr>
        <w:t>01.04.2026</w:t>
      </w:r>
      <w:r w:rsidRPr="00B12395">
        <w:rPr>
          <w:rFonts w:ascii="Times New Roman" w:eastAsia="Times New Roman" w:hAnsi="Times New Roman" w:cs="Times New Roman"/>
          <w:sz w:val="24"/>
          <w:szCs w:val="24"/>
          <w:lang w:val="en-US" w:eastAsia="ru-RU"/>
        </w:rPr>
        <w:t>, develop and implement a plan to expand scientific exchange of research results and personnel, with annual analysis of results.</w:t>
      </w: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1239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b/>
          <w:bCs/>
          <w:sz w:val="24"/>
          <w:szCs w:val="24"/>
          <w:lang w:val="en-US" w:eastAsia="ru-RU"/>
        </w:rPr>
        <w:t>Standard 7 is fulfilled with remarks.</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STANDARD 8. Financial Resources of the Educational Organization</w:t>
      </w:r>
    </w:p>
    <w:p w:rsidR="00B82325" w:rsidRP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B12395">
        <w:rPr>
          <w:rFonts w:ascii="Times New Roman" w:eastAsia="Times New Roman" w:hAnsi="Times New Roman" w:cs="Times New Roman"/>
          <w:b/>
          <w:bCs/>
          <w:sz w:val="24"/>
          <w:szCs w:val="24"/>
          <w:lang w:eastAsia="ru-RU"/>
        </w:rPr>
        <w:t>Strengths:</w:t>
      </w:r>
    </w:p>
    <w:p w:rsidR="00B82325" w:rsidRPr="00B12395" w:rsidRDefault="00B82325" w:rsidP="00B82325">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B82325" w:rsidRPr="00B12395" w:rsidRDefault="00B82325" w:rsidP="00A10233">
      <w:pPr>
        <w:numPr>
          <w:ilvl w:val="0"/>
          <w:numId w:val="65"/>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12395">
        <w:rPr>
          <w:rFonts w:ascii="Times New Roman" w:eastAsia="Times New Roman" w:hAnsi="Times New Roman" w:cs="Times New Roman"/>
          <w:sz w:val="24"/>
          <w:szCs w:val="24"/>
          <w:lang w:val="en-US" w:eastAsia="ru-RU"/>
        </w:rPr>
        <w:t>High activity of the founders in attracting additional investments for the development of the university’s infrastructure.</w:t>
      </w:r>
    </w:p>
    <w:p w:rsidR="00B82325" w:rsidRP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B82325" w:rsidRPr="00B82325" w:rsidRDefault="00B82325" w:rsidP="00B82325">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B82325">
        <w:rPr>
          <w:rFonts w:ascii="Times New Roman" w:eastAsia="Times New Roman" w:hAnsi="Times New Roman" w:cs="Times New Roman"/>
          <w:b/>
          <w:bCs/>
          <w:sz w:val="24"/>
          <w:szCs w:val="24"/>
          <w:lang w:val="en-US" w:eastAsia="ru-RU"/>
        </w:rPr>
        <w:t>Standard 8 is fulfilled.</w:t>
      </w:r>
    </w:p>
    <w:p w:rsidR="00B82325" w:rsidRPr="00B82325" w:rsidRDefault="00B82325" w:rsidP="00B82325">
      <w:pPr>
        <w:spacing w:after="0" w:line="240" w:lineRule="auto"/>
        <w:contextualSpacing/>
        <w:rPr>
          <w:rFonts w:ascii="Times New Roman" w:eastAsia="Times New Roman" w:hAnsi="Times New Roman" w:cs="Times New Roman"/>
          <w:sz w:val="24"/>
          <w:szCs w:val="24"/>
          <w:lang w:val="en-US" w:eastAsia="ru-RU"/>
        </w:rPr>
      </w:pPr>
    </w:p>
    <w:p w:rsidR="00B8232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p>
    <w:p w:rsidR="00B8232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r w:rsidRPr="00B12395">
        <w:rPr>
          <w:rFonts w:ascii="Times New Roman" w:eastAsia="Times New Roman" w:hAnsi="Times New Roman" w:cs="Times New Roman"/>
          <w:b/>
          <w:bCs/>
          <w:sz w:val="24"/>
          <w:szCs w:val="24"/>
          <w:lang w:val="en-US" w:eastAsia="ru-RU"/>
        </w:rPr>
        <w:t>OVERALL ASSESSMENT OF COMPLIANCE WITH STANDARDS</w:t>
      </w:r>
    </w:p>
    <w:p w:rsidR="00B82325" w:rsidRPr="00B12395" w:rsidRDefault="00B82325" w:rsidP="00B82325">
      <w:pPr>
        <w:spacing w:before="100" w:beforeAutospacing="1" w:after="100" w:afterAutospacing="1" w:line="240" w:lineRule="auto"/>
        <w:contextualSpacing/>
        <w:outlineLvl w:val="1"/>
        <w:rPr>
          <w:rFonts w:ascii="Times New Roman" w:eastAsia="Times New Roman" w:hAnsi="Times New Roman" w:cs="Times New Roman"/>
          <w:b/>
          <w:bCs/>
          <w:sz w:val="24"/>
          <w:szCs w:val="24"/>
          <w:lang w:val="en-US" w:eastAsia="ru-RU"/>
        </w:rPr>
      </w:pP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1 – fulfilled with remarks</w:t>
      </w: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2 – fulfilled with remarks</w:t>
      </w: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3 – fulfilled with remarks</w:t>
      </w: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4 – fulfilled</w:t>
      </w: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5 – fulfilled with remarks</w:t>
      </w: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6 – fulfilled</w:t>
      </w: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7 – fulfilled with remarks</w:t>
      </w:r>
    </w:p>
    <w:p w:rsidR="00B82325" w:rsidRPr="00B12395" w:rsidRDefault="00B82325" w:rsidP="00A10233">
      <w:pPr>
        <w:numPr>
          <w:ilvl w:val="0"/>
          <w:numId w:val="6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sz w:val="24"/>
          <w:szCs w:val="24"/>
          <w:lang w:eastAsia="ru-RU"/>
        </w:rPr>
        <w:t>Standard 8 – fulfilled</w:t>
      </w: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B82325" w:rsidRDefault="00B82325" w:rsidP="00B82325">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B82325" w:rsidRPr="00B12395" w:rsidRDefault="00B82325" w:rsidP="00B82325">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12395">
        <w:rPr>
          <w:rFonts w:ascii="Times New Roman" w:eastAsia="Times New Roman" w:hAnsi="Times New Roman" w:cs="Times New Roman"/>
          <w:b/>
          <w:bCs/>
          <w:sz w:val="24"/>
          <w:szCs w:val="24"/>
          <w:lang w:eastAsia="ru-RU"/>
        </w:rPr>
        <w:t>December 16–18, 2025</w:t>
      </w:r>
    </w:p>
    <w:p w:rsidR="00B82325" w:rsidRPr="00B12395" w:rsidRDefault="00B82325" w:rsidP="00B82325">
      <w:pPr>
        <w:spacing w:line="240" w:lineRule="auto"/>
        <w:contextualSpacing/>
        <w:rPr>
          <w:rFonts w:ascii="Times New Roman" w:hAnsi="Times New Roman" w:cs="Times New Roman"/>
          <w:sz w:val="24"/>
          <w:szCs w:val="24"/>
        </w:rPr>
      </w:pPr>
    </w:p>
    <w:p w:rsidR="001D314E" w:rsidRDefault="001D314E" w:rsidP="00B10932">
      <w:pPr>
        <w:spacing w:line="240" w:lineRule="auto"/>
        <w:contextualSpacing/>
        <w:jc w:val="center"/>
        <w:rPr>
          <w:rFonts w:ascii="Times New Roman" w:hAnsi="Times New Roman" w:cs="Times New Roman"/>
          <w:b/>
          <w:bCs/>
          <w:i/>
          <w:sz w:val="24"/>
          <w:szCs w:val="24"/>
          <w:lang w:val="en-US" w:bidi="ru-RU"/>
        </w:rPr>
        <w:sectPr w:rsidR="001D314E" w:rsidSect="001D314E">
          <w:pgSz w:w="11906" w:h="16838"/>
          <w:pgMar w:top="1134" w:right="1134" w:bottom="1134" w:left="1134" w:header="709" w:footer="709" w:gutter="0"/>
          <w:cols w:space="708"/>
          <w:docGrid w:linePitch="360"/>
        </w:sectPr>
      </w:pPr>
    </w:p>
    <w:p w:rsidR="00A723C2" w:rsidRPr="00B10932" w:rsidRDefault="00A723C2" w:rsidP="00B10932">
      <w:pPr>
        <w:spacing w:line="240" w:lineRule="auto"/>
        <w:contextualSpacing/>
        <w:jc w:val="center"/>
        <w:rPr>
          <w:rFonts w:ascii="Times New Roman" w:hAnsi="Times New Roman" w:cs="Times New Roman"/>
          <w:b/>
          <w:bCs/>
          <w:i/>
          <w:sz w:val="24"/>
          <w:szCs w:val="24"/>
          <w:lang w:val="en-US" w:bidi="ru-RU"/>
        </w:rPr>
      </w:pPr>
    </w:p>
    <w:p w:rsidR="0089624F" w:rsidRPr="00B10932" w:rsidRDefault="0089624F" w:rsidP="00B10932">
      <w:pPr>
        <w:spacing w:line="240" w:lineRule="auto"/>
        <w:contextualSpacing/>
        <w:rPr>
          <w:rFonts w:ascii="Times New Roman" w:hAnsi="Times New Roman" w:cs="Times New Roman"/>
          <w:sz w:val="24"/>
          <w:szCs w:val="24"/>
          <w:lang w:val="en-US"/>
        </w:rPr>
      </w:pPr>
    </w:p>
    <w:p w:rsidR="0089624F" w:rsidRPr="00B10932" w:rsidRDefault="0089624F" w:rsidP="00B10932">
      <w:pPr>
        <w:spacing w:line="240" w:lineRule="auto"/>
        <w:contextualSpacing/>
        <w:rPr>
          <w:rFonts w:ascii="Times New Roman" w:hAnsi="Times New Roman" w:cs="Times New Roman"/>
          <w:sz w:val="24"/>
          <w:szCs w:val="24"/>
          <w:lang w:val="en-US"/>
        </w:rPr>
      </w:pPr>
    </w:p>
    <w:p w:rsidR="0089624F" w:rsidRPr="00B10932" w:rsidRDefault="0089624F" w:rsidP="00B10932">
      <w:pPr>
        <w:spacing w:line="240" w:lineRule="auto"/>
        <w:contextualSpacing/>
        <w:rPr>
          <w:rFonts w:ascii="Times New Roman" w:hAnsi="Times New Roman" w:cs="Times New Roman"/>
          <w:sz w:val="24"/>
          <w:szCs w:val="24"/>
          <w:lang w:val="en-US"/>
        </w:rPr>
      </w:pPr>
    </w:p>
    <w:p w:rsidR="0089624F" w:rsidRPr="00B10932" w:rsidRDefault="0089624F" w:rsidP="00B10932">
      <w:pPr>
        <w:spacing w:line="240" w:lineRule="auto"/>
        <w:contextualSpacing/>
        <w:rPr>
          <w:rFonts w:ascii="Times New Roman" w:hAnsi="Times New Roman" w:cs="Times New Roman"/>
          <w:sz w:val="24"/>
          <w:szCs w:val="24"/>
          <w:lang w:val="en-US"/>
        </w:rPr>
      </w:pPr>
    </w:p>
    <w:p w:rsidR="00255D85" w:rsidRPr="00B10932" w:rsidRDefault="00255D85" w:rsidP="00B10932">
      <w:pPr>
        <w:spacing w:line="240" w:lineRule="auto"/>
        <w:contextualSpacing/>
        <w:rPr>
          <w:rFonts w:ascii="Times New Roman" w:hAnsi="Times New Roman" w:cs="Times New Roman"/>
          <w:sz w:val="24"/>
          <w:szCs w:val="24"/>
          <w:lang w:val="en-US"/>
        </w:rPr>
      </w:pPr>
    </w:p>
    <w:p w:rsidR="00255D85" w:rsidRPr="00B10932" w:rsidRDefault="00255D85" w:rsidP="00B10932">
      <w:pPr>
        <w:spacing w:line="240" w:lineRule="auto"/>
        <w:contextualSpacing/>
        <w:rPr>
          <w:rFonts w:ascii="Times New Roman" w:hAnsi="Times New Roman" w:cs="Times New Roman"/>
          <w:sz w:val="24"/>
          <w:szCs w:val="24"/>
          <w:lang w:val="en-US"/>
        </w:rPr>
      </w:pPr>
    </w:p>
    <w:p w:rsidR="00255D85" w:rsidRPr="00B10932" w:rsidRDefault="00255D85" w:rsidP="00B10932">
      <w:pPr>
        <w:spacing w:line="240" w:lineRule="auto"/>
        <w:contextualSpacing/>
        <w:rPr>
          <w:rFonts w:ascii="Times New Roman" w:hAnsi="Times New Roman" w:cs="Times New Roman"/>
          <w:sz w:val="24"/>
          <w:szCs w:val="24"/>
          <w:lang w:val="en-US"/>
        </w:rPr>
      </w:pPr>
    </w:p>
    <w:p w:rsidR="00255D85" w:rsidRPr="00B10932" w:rsidRDefault="00255D85" w:rsidP="00B10932">
      <w:pPr>
        <w:widowControl w:val="0"/>
        <w:autoSpaceDE w:val="0"/>
        <w:autoSpaceDN w:val="0"/>
        <w:spacing w:after="0" w:line="240" w:lineRule="auto"/>
        <w:contextualSpacing/>
        <w:rPr>
          <w:rFonts w:ascii="Times New Roman" w:eastAsia="Times New Roman" w:hAnsi="Times New Roman" w:cs="Times New Roman"/>
          <w:b/>
          <w:kern w:val="0"/>
          <w:sz w:val="24"/>
          <w:szCs w:val="24"/>
          <w:lang w:val="en-US"/>
          <w14:ligatures w14:val="none"/>
        </w:rPr>
      </w:pPr>
    </w:p>
    <w:sectPr w:rsidR="00255D85" w:rsidRPr="00B10932" w:rsidSect="00895D41">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0E8" w:rsidRDefault="002F50E8">
      <w:pPr>
        <w:spacing w:after="0" w:line="240" w:lineRule="auto"/>
      </w:pPr>
      <w:r>
        <w:separator/>
      </w:r>
    </w:p>
  </w:endnote>
  <w:endnote w:type="continuationSeparator" w:id="0">
    <w:p w:rsidR="002F50E8" w:rsidRDefault="002F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53813"/>
      <w:docPartObj>
        <w:docPartGallery w:val="Page Numbers (Bottom of Page)"/>
        <w:docPartUnique/>
      </w:docPartObj>
    </w:sdtPr>
    <w:sdtEndPr/>
    <w:sdtContent>
      <w:p w:rsidR="003A0C86" w:rsidRDefault="003A0C86">
        <w:pPr>
          <w:pStyle w:val="af6"/>
          <w:jc w:val="right"/>
        </w:pPr>
        <w:r>
          <w:fldChar w:fldCharType="begin"/>
        </w:r>
        <w:r>
          <w:instrText>PAGE   \* MERGEFORMAT</w:instrText>
        </w:r>
        <w:r>
          <w:fldChar w:fldCharType="separate"/>
        </w:r>
        <w:r w:rsidR="00A64646">
          <w:rPr>
            <w:noProof/>
          </w:rPr>
          <w:t>18</w:t>
        </w:r>
        <w:r>
          <w:fldChar w:fldCharType="end"/>
        </w:r>
      </w:p>
    </w:sdtContent>
  </w:sdt>
  <w:p w:rsidR="003A0C86" w:rsidRDefault="003A0C86">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282159"/>
      <w:docPartObj>
        <w:docPartGallery w:val="Page Numbers (Bottom of Page)"/>
        <w:docPartUnique/>
      </w:docPartObj>
    </w:sdtPr>
    <w:sdtEndPr/>
    <w:sdtContent>
      <w:p w:rsidR="003A0C86" w:rsidRDefault="003A0C86">
        <w:pPr>
          <w:pStyle w:val="af6"/>
          <w:jc w:val="right"/>
        </w:pPr>
        <w:r>
          <w:fldChar w:fldCharType="begin"/>
        </w:r>
        <w:r>
          <w:instrText>PAGE   \* MERGEFORMAT</w:instrText>
        </w:r>
        <w:r>
          <w:fldChar w:fldCharType="separate"/>
        </w:r>
        <w:r w:rsidR="00A64646">
          <w:rPr>
            <w:noProof/>
          </w:rPr>
          <w:t>65</w:t>
        </w:r>
        <w:r>
          <w:fldChar w:fldCharType="end"/>
        </w:r>
      </w:p>
    </w:sdtContent>
  </w:sdt>
  <w:p w:rsidR="003A0C86" w:rsidRDefault="003A0C86">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0E8" w:rsidRDefault="002F50E8">
      <w:pPr>
        <w:spacing w:after="0" w:line="240" w:lineRule="auto"/>
      </w:pPr>
      <w:r>
        <w:separator/>
      </w:r>
    </w:p>
  </w:footnote>
  <w:footnote w:type="continuationSeparator" w:id="0">
    <w:p w:rsidR="002F50E8" w:rsidRDefault="002F5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91ED7"/>
    <w:multiLevelType w:val="hybridMultilevel"/>
    <w:tmpl w:val="A37EB89E"/>
    <w:lvl w:ilvl="0" w:tplc="2B5E134C">
      <w:start w:val="1"/>
      <w:numFmt w:val="decimal"/>
      <w:lvlText w:val="%1."/>
      <w:lvlJc w:val="left"/>
      <w:pPr>
        <w:ind w:left="720" w:hanging="360"/>
      </w:pPr>
      <w:rPr>
        <w:rFonts w:asciiTheme="majorBidi" w:hAnsiTheme="majorBidi" w:cstheme="maj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12680"/>
    <w:multiLevelType w:val="hybridMultilevel"/>
    <w:tmpl w:val="3A6222E4"/>
    <w:lvl w:ilvl="0" w:tplc="0BB44AC6">
      <w:start w:val="1"/>
      <w:numFmt w:val="decimal"/>
      <w:lvlText w:val="%1."/>
      <w:lvlJc w:val="left"/>
      <w:pPr>
        <w:ind w:left="1069" w:hanging="360"/>
      </w:pPr>
      <w:rPr>
        <w:rFonts w:hint="default"/>
        <w:b/>
        <w:i/>
        <w:color w:val="833C0B" w:themeColor="accent2" w:themeShade="8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3D36AA"/>
    <w:multiLevelType w:val="multilevel"/>
    <w:tmpl w:val="8F66D3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8572C"/>
    <w:multiLevelType w:val="multilevel"/>
    <w:tmpl w:val="11C62D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BD5B7D"/>
    <w:multiLevelType w:val="multilevel"/>
    <w:tmpl w:val="216476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CB376D"/>
    <w:multiLevelType w:val="multilevel"/>
    <w:tmpl w:val="34E6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9567CD"/>
    <w:multiLevelType w:val="multilevel"/>
    <w:tmpl w:val="01BE1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0B001F"/>
    <w:multiLevelType w:val="hybridMultilevel"/>
    <w:tmpl w:val="C96842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22E3479"/>
    <w:multiLevelType w:val="hybridMultilevel"/>
    <w:tmpl w:val="8D7AE7F0"/>
    <w:lvl w:ilvl="0" w:tplc="71C03EF0">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2765C6A"/>
    <w:multiLevelType w:val="multilevel"/>
    <w:tmpl w:val="3EF82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A5637D"/>
    <w:multiLevelType w:val="hybridMultilevel"/>
    <w:tmpl w:val="D6B45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BA59A9"/>
    <w:multiLevelType w:val="hybridMultilevel"/>
    <w:tmpl w:val="B7BEA5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57015EE"/>
    <w:multiLevelType w:val="hybridMultilevel"/>
    <w:tmpl w:val="78C0DF8E"/>
    <w:lvl w:ilvl="0" w:tplc="D1040274">
      <w:start w:val="1"/>
      <w:numFmt w:val="decimal"/>
      <w:lvlText w:val="%1)"/>
      <w:lvlJc w:val="left"/>
      <w:pPr>
        <w:ind w:left="720" w:hanging="360"/>
      </w:pPr>
      <w:rPr>
        <w:rFonts w:hint="default"/>
        <w:color w:val="833C0B" w:themeColor="accent2"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EF2801"/>
    <w:multiLevelType w:val="hybridMultilevel"/>
    <w:tmpl w:val="DE809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55191D"/>
    <w:multiLevelType w:val="multilevel"/>
    <w:tmpl w:val="3BE05E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8830C3"/>
    <w:multiLevelType w:val="hybridMultilevel"/>
    <w:tmpl w:val="DDF24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063403"/>
    <w:multiLevelType w:val="hybridMultilevel"/>
    <w:tmpl w:val="AB58E7A6"/>
    <w:lvl w:ilvl="0" w:tplc="CF7A2B98">
      <w:start w:val="1"/>
      <w:numFmt w:val="decimal"/>
      <w:lvlText w:val="%1."/>
      <w:lvlJc w:val="left"/>
      <w:pPr>
        <w:ind w:left="720" w:hanging="360"/>
      </w:pPr>
      <w:rPr>
        <w:rFonts w:asciiTheme="majorBidi" w:hAnsiTheme="majorBidi" w:cstheme="maj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0D0F8F"/>
    <w:multiLevelType w:val="multilevel"/>
    <w:tmpl w:val="2892E2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5D6029"/>
    <w:multiLevelType w:val="multilevel"/>
    <w:tmpl w:val="A70E3E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8B73A7"/>
    <w:multiLevelType w:val="multilevel"/>
    <w:tmpl w:val="3A622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5C10CED"/>
    <w:multiLevelType w:val="multilevel"/>
    <w:tmpl w:val="3CB68A7A"/>
    <w:lvl w:ilvl="0">
      <w:start w:val="1"/>
      <w:numFmt w:val="decimal"/>
      <w:lvlText w:val="%1."/>
      <w:lvlJc w:val="left"/>
      <w:pPr>
        <w:tabs>
          <w:tab w:val="num" w:pos="1494"/>
        </w:tabs>
        <w:ind w:left="149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70A7608"/>
    <w:multiLevelType w:val="multilevel"/>
    <w:tmpl w:val="E8B62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D75DC8"/>
    <w:multiLevelType w:val="hybridMultilevel"/>
    <w:tmpl w:val="14A42C74"/>
    <w:lvl w:ilvl="0" w:tplc="D08C3F94">
      <w:start w:val="1"/>
      <w:numFmt w:val="bullet"/>
      <w:lvlText w:val=""/>
      <w:lvlJc w:val="left"/>
      <w:pPr>
        <w:ind w:left="1070" w:hanging="360"/>
      </w:pPr>
      <w:rPr>
        <w:rFonts w:ascii="Symbol" w:hAnsi="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B5C2184"/>
    <w:multiLevelType w:val="hybridMultilevel"/>
    <w:tmpl w:val="116010E4"/>
    <w:lvl w:ilvl="0" w:tplc="00807BA0">
      <w:start w:val="1"/>
      <w:numFmt w:val="decimal"/>
      <w:lvlText w:val="%1."/>
      <w:lvlJc w:val="left"/>
      <w:pPr>
        <w:ind w:left="949" w:hanging="360"/>
      </w:pPr>
      <w:rPr>
        <w:rFonts w:hint="default"/>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24">
    <w:nsid w:val="30D528AD"/>
    <w:multiLevelType w:val="hybridMultilevel"/>
    <w:tmpl w:val="D8525F56"/>
    <w:lvl w:ilvl="0" w:tplc="CF1E6034">
      <w:start w:val="1"/>
      <w:numFmt w:val="decimal"/>
      <w:lvlText w:val="%1."/>
      <w:lvlJc w:val="left"/>
      <w:pPr>
        <w:ind w:left="720" w:hanging="360"/>
      </w:pPr>
      <w:rPr>
        <w:rFonts w:hint="default"/>
        <w:color w:val="833C0B" w:themeColor="accent2"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707F3E"/>
    <w:multiLevelType w:val="multilevel"/>
    <w:tmpl w:val="894E03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297222"/>
    <w:multiLevelType w:val="hybridMultilevel"/>
    <w:tmpl w:val="0EA88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BB01BA"/>
    <w:multiLevelType w:val="multilevel"/>
    <w:tmpl w:val="BC50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11C1E63"/>
    <w:multiLevelType w:val="multilevel"/>
    <w:tmpl w:val="04466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2004E46"/>
    <w:multiLevelType w:val="multilevel"/>
    <w:tmpl w:val="2F2C3056"/>
    <w:lvl w:ilvl="0">
      <w:start w:val="1"/>
      <w:numFmt w:val="decimal"/>
      <w:lvlText w:val="%1."/>
      <w:lvlJc w:val="left"/>
      <w:pPr>
        <w:ind w:left="1065" w:hanging="360"/>
      </w:pPr>
      <w:rPr>
        <w:rFonts w:ascii="Times New Roman" w:eastAsia="Times New Roman" w:hAnsi="Times New Roman" w:cs="Times New Roman"/>
        <w:b w:val="0"/>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0">
    <w:nsid w:val="43681C3E"/>
    <w:multiLevelType w:val="multilevel"/>
    <w:tmpl w:val="66F8B6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213DB5"/>
    <w:multiLevelType w:val="multilevel"/>
    <w:tmpl w:val="07F0D6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9877EA1"/>
    <w:multiLevelType w:val="multilevel"/>
    <w:tmpl w:val="76DE9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9E64049"/>
    <w:multiLevelType w:val="multilevel"/>
    <w:tmpl w:val="03B69F2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B2C1CF3"/>
    <w:multiLevelType w:val="hybridMultilevel"/>
    <w:tmpl w:val="9F0074F4"/>
    <w:lvl w:ilvl="0" w:tplc="9A646276">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03065B"/>
    <w:multiLevelType w:val="multilevel"/>
    <w:tmpl w:val="E5D833E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
    <w:nsid w:val="50256ACE"/>
    <w:multiLevelType w:val="hybridMultilevel"/>
    <w:tmpl w:val="79ECD7E8"/>
    <w:lvl w:ilvl="0" w:tplc="8B0E18A8">
      <w:numFmt w:val="bullet"/>
      <w:lvlText w:val="●"/>
      <w:lvlJc w:val="left"/>
      <w:pPr>
        <w:ind w:left="1429" w:hanging="360"/>
      </w:pPr>
      <w:rPr>
        <w:rFonts w:ascii="Arial" w:eastAsia="Arial" w:hAnsi="Arial" w:cs="Arial" w:hint="default"/>
        <w:b/>
        <w:bCs/>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11B3DED"/>
    <w:multiLevelType w:val="hybridMultilevel"/>
    <w:tmpl w:val="51D84390"/>
    <w:lvl w:ilvl="0" w:tplc="726C0D54">
      <w:start w:val="1"/>
      <w:numFmt w:val="decimal"/>
      <w:lvlText w:val="%1."/>
      <w:lvlJc w:val="left"/>
      <w:pPr>
        <w:ind w:left="720" w:hanging="360"/>
      </w:pPr>
      <w:rPr>
        <w:rFonts w:hint="default"/>
        <w:b/>
        <w:i/>
        <w:color w:val="833C0B" w:themeColor="accent2"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1AD164F"/>
    <w:multiLevelType w:val="hybridMultilevel"/>
    <w:tmpl w:val="33D83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3CE3E5D"/>
    <w:multiLevelType w:val="hybridMultilevel"/>
    <w:tmpl w:val="48CC1FEE"/>
    <w:lvl w:ilvl="0" w:tplc="71C03EF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55F61D1"/>
    <w:multiLevelType w:val="multilevel"/>
    <w:tmpl w:val="9CF03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5A43095"/>
    <w:multiLevelType w:val="hybridMultilevel"/>
    <w:tmpl w:val="3510293A"/>
    <w:lvl w:ilvl="0" w:tplc="019E56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5C47717"/>
    <w:multiLevelType w:val="hybridMultilevel"/>
    <w:tmpl w:val="F0BE5AE4"/>
    <w:lvl w:ilvl="0" w:tplc="86ECB3DE">
      <w:start w:val="1"/>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43">
    <w:nsid w:val="569725FA"/>
    <w:multiLevelType w:val="multilevel"/>
    <w:tmpl w:val="24CE77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546826"/>
    <w:multiLevelType w:val="multilevel"/>
    <w:tmpl w:val="71BF6B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7DD133C"/>
    <w:multiLevelType w:val="hybridMultilevel"/>
    <w:tmpl w:val="B562EFE2"/>
    <w:lvl w:ilvl="0" w:tplc="D1100CC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A221027"/>
    <w:multiLevelType w:val="hybridMultilevel"/>
    <w:tmpl w:val="2EB2B18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47">
    <w:nsid w:val="5B807699"/>
    <w:multiLevelType w:val="hybridMultilevel"/>
    <w:tmpl w:val="D57C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B06C08"/>
    <w:multiLevelType w:val="hybridMultilevel"/>
    <w:tmpl w:val="66566712"/>
    <w:lvl w:ilvl="0" w:tplc="914A5C58">
      <w:numFmt w:val="bullet"/>
      <w:lvlText w:val="•"/>
      <w:lvlJc w:val="left"/>
      <w:pPr>
        <w:ind w:left="279" w:hanging="720"/>
      </w:pPr>
      <w:rPr>
        <w:rFonts w:ascii="Times New Roman" w:eastAsia="Times New Roman" w:hAnsi="Times New Roman" w:cs="Times New Roman" w:hint="default"/>
        <w:w w:val="100"/>
        <w:sz w:val="24"/>
        <w:szCs w:val="24"/>
        <w:lang w:val="ru-RU" w:eastAsia="en-US" w:bidi="ar-SA"/>
      </w:rPr>
    </w:lvl>
    <w:lvl w:ilvl="1" w:tplc="2DD4A22E">
      <w:numFmt w:val="bullet"/>
      <w:lvlText w:val="•"/>
      <w:lvlJc w:val="left"/>
      <w:pPr>
        <w:ind w:left="1256" w:hanging="720"/>
      </w:pPr>
      <w:rPr>
        <w:rFonts w:hint="default"/>
        <w:lang w:val="ru-RU" w:eastAsia="en-US" w:bidi="ar-SA"/>
      </w:rPr>
    </w:lvl>
    <w:lvl w:ilvl="2" w:tplc="6180C9B2">
      <w:numFmt w:val="bullet"/>
      <w:lvlText w:val="•"/>
      <w:lvlJc w:val="left"/>
      <w:pPr>
        <w:ind w:left="2232" w:hanging="720"/>
      </w:pPr>
      <w:rPr>
        <w:rFonts w:hint="default"/>
        <w:lang w:val="ru-RU" w:eastAsia="en-US" w:bidi="ar-SA"/>
      </w:rPr>
    </w:lvl>
    <w:lvl w:ilvl="3" w:tplc="244CE2E2">
      <w:numFmt w:val="bullet"/>
      <w:lvlText w:val="•"/>
      <w:lvlJc w:val="left"/>
      <w:pPr>
        <w:ind w:left="3208" w:hanging="720"/>
      </w:pPr>
      <w:rPr>
        <w:rFonts w:hint="default"/>
        <w:lang w:val="ru-RU" w:eastAsia="en-US" w:bidi="ar-SA"/>
      </w:rPr>
    </w:lvl>
    <w:lvl w:ilvl="4" w:tplc="9064E49C">
      <w:numFmt w:val="bullet"/>
      <w:lvlText w:val="•"/>
      <w:lvlJc w:val="left"/>
      <w:pPr>
        <w:ind w:left="4184" w:hanging="720"/>
      </w:pPr>
      <w:rPr>
        <w:rFonts w:hint="default"/>
        <w:lang w:val="ru-RU" w:eastAsia="en-US" w:bidi="ar-SA"/>
      </w:rPr>
    </w:lvl>
    <w:lvl w:ilvl="5" w:tplc="EEC48302">
      <w:numFmt w:val="bullet"/>
      <w:lvlText w:val="•"/>
      <w:lvlJc w:val="left"/>
      <w:pPr>
        <w:ind w:left="5160" w:hanging="720"/>
      </w:pPr>
      <w:rPr>
        <w:rFonts w:hint="default"/>
        <w:lang w:val="ru-RU" w:eastAsia="en-US" w:bidi="ar-SA"/>
      </w:rPr>
    </w:lvl>
    <w:lvl w:ilvl="6" w:tplc="81C251AE">
      <w:numFmt w:val="bullet"/>
      <w:lvlText w:val="•"/>
      <w:lvlJc w:val="left"/>
      <w:pPr>
        <w:ind w:left="6136" w:hanging="720"/>
      </w:pPr>
      <w:rPr>
        <w:rFonts w:hint="default"/>
        <w:lang w:val="ru-RU" w:eastAsia="en-US" w:bidi="ar-SA"/>
      </w:rPr>
    </w:lvl>
    <w:lvl w:ilvl="7" w:tplc="12C2F262">
      <w:numFmt w:val="bullet"/>
      <w:lvlText w:val="•"/>
      <w:lvlJc w:val="left"/>
      <w:pPr>
        <w:ind w:left="7112" w:hanging="720"/>
      </w:pPr>
      <w:rPr>
        <w:rFonts w:hint="default"/>
        <w:lang w:val="ru-RU" w:eastAsia="en-US" w:bidi="ar-SA"/>
      </w:rPr>
    </w:lvl>
    <w:lvl w:ilvl="8" w:tplc="3E8A8E1A">
      <w:numFmt w:val="bullet"/>
      <w:lvlText w:val="•"/>
      <w:lvlJc w:val="left"/>
      <w:pPr>
        <w:ind w:left="8088" w:hanging="720"/>
      </w:pPr>
      <w:rPr>
        <w:rFonts w:hint="default"/>
        <w:lang w:val="ru-RU" w:eastAsia="en-US" w:bidi="ar-SA"/>
      </w:rPr>
    </w:lvl>
  </w:abstractNum>
  <w:abstractNum w:abstractNumId="49">
    <w:nsid w:val="5E024E16"/>
    <w:multiLevelType w:val="multilevel"/>
    <w:tmpl w:val="EF927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E7574AA"/>
    <w:multiLevelType w:val="multilevel"/>
    <w:tmpl w:val="BC92E6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0DD55D9"/>
    <w:multiLevelType w:val="multilevel"/>
    <w:tmpl w:val="6A9A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2342E18"/>
    <w:multiLevelType w:val="hybridMultilevel"/>
    <w:tmpl w:val="79E24472"/>
    <w:lvl w:ilvl="0" w:tplc="8B0E18A8">
      <w:numFmt w:val="bullet"/>
      <w:lvlText w:val="●"/>
      <w:lvlJc w:val="left"/>
      <w:pPr>
        <w:ind w:left="1287" w:hanging="360"/>
      </w:pPr>
      <w:rPr>
        <w:rFonts w:ascii="Arial" w:eastAsia="Arial" w:hAnsi="Arial" w:cs="Arial" w:hint="default"/>
        <w:b/>
        <w:bCs/>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7601748"/>
    <w:multiLevelType w:val="hybridMultilevel"/>
    <w:tmpl w:val="5C522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8AA07FA"/>
    <w:multiLevelType w:val="hybridMultilevel"/>
    <w:tmpl w:val="DF52D1E8"/>
    <w:lvl w:ilvl="0" w:tplc="A09C296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55">
    <w:nsid w:val="6B501C59"/>
    <w:multiLevelType w:val="multilevel"/>
    <w:tmpl w:val="BD8E78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Verdana" w:cs="Verdana" w:hint="default"/>
        <w:b w:val="0"/>
        <w:color w:val="000000"/>
      </w:rPr>
    </w:lvl>
    <w:lvl w:ilvl="2">
      <w:start w:val="1"/>
      <w:numFmt w:val="decimal"/>
      <w:isLgl/>
      <w:lvlText w:val="%1.%2.%3."/>
      <w:lvlJc w:val="left"/>
      <w:pPr>
        <w:ind w:left="1212" w:hanging="720"/>
      </w:pPr>
      <w:rPr>
        <w:rFonts w:eastAsia="Verdana" w:cs="Verdana" w:hint="default"/>
        <w:color w:val="000000"/>
      </w:rPr>
    </w:lvl>
    <w:lvl w:ilvl="3">
      <w:start w:val="1"/>
      <w:numFmt w:val="decimal"/>
      <w:isLgl/>
      <w:lvlText w:val="%1.%2.%3.%4."/>
      <w:lvlJc w:val="left"/>
      <w:pPr>
        <w:ind w:left="1638" w:hanging="1080"/>
      </w:pPr>
      <w:rPr>
        <w:rFonts w:eastAsia="Verdana" w:cs="Verdana" w:hint="default"/>
        <w:color w:val="000000"/>
      </w:rPr>
    </w:lvl>
    <w:lvl w:ilvl="4">
      <w:start w:val="1"/>
      <w:numFmt w:val="decimal"/>
      <w:isLgl/>
      <w:lvlText w:val="%1.%2.%3.%4.%5."/>
      <w:lvlJc w:val="left"/>
      <w:pPr>
        <w:ind w:left="1704" w:hanging="1080"/>
      </w:pPr>
      <w:rPr>
        <w:rFonts w:eastAsia="Verdana" w:cs="Verdana" w:hint="default"/>
        <w:color w:val="000000"/>
      </w:rPr>
    </w:lvl>
    <w:lvl w:ilvl="5">
      <w:start w:val="1"/>
      <w:numFmt w:val="decimal"/>
      <w:isLgl/>
      <w:lvlText w:val="%1.%2.%3.%4.%5.%6."/>
      <w:lvlJc w:val="left"/>
      <w:pPr>
        <w:ind w:left="2130" w:hanging="1440"/>
      </w:pPr>
      <w:rPr>
        <w:rFonts w:eastAsia="Verdana" w:cs="Verdana" w:hint="default"/>
        <w:color w:val="000000"/>
      </w:rPr>
    </w:lvl>
    <w:lvl w:ilvl="6">
      <w:start w:val="1"/>
      <w:numFmt w:val="decimal"/>
      <w:isLgl/>
      <w:lvlText w:val="%1.%2.%3.%4.%5.%6.%7."/>
      <w:lvlJc w:val="left"/>
      <w:pPr>
        <w:ind w:left="2196" w:hanging="1440"/>
      </w:pPr>
      <w:rPr>
        <w:rFonts w:eastAsia="Verdana" w:cs="Verdana" w:hint="default"/>
        <w:color w:val="000000"/>
      </w:rPr>
    </w:lvl>
    <w:lvl w:ilvl="7">
      <w:start w:val="1"/>
      <w:numFmt w:val="decimal"/>
      <w:isLgl/>
      <w:lvlText w:val="%1.%2.%3.%4.%5.%6.%7.%8."/>
      <w:lvlJc w:val="left"/>
      <w:pPr>
        <w:ind w:left="2622" w:hanging="1800"/>
      </w:pPr>
      <w:rPr>
        <w:rFonts w:eastAsia="Verdana" w:cs="Verdana" w:hint="default"/>
        <w:color w:val="000000"/>
      </w:rPr>
    </w:lvl>
    <w:lvl w:ilvl="8">
      <w:start w:val="1"/>
      <w:numFmt w:val="decimal"/>
      <w:isLgl/>
      <w:lvlText w:val="%1.%2.%3.%4.%5.%6.%7.%8.%9."/>
      <w:lvlJc w:val="left"/>
      <w:pPr>
        <w:ind w:left="3048" w:hanging="2160"/>
      </w:pPr>
      <w:rPr>
        <w:rFonts w:eastAsia="Verdana" w:cs="Verdana" w:hint="default"/>
        <w:color w:val="000000"/>
      </w:rPr>
    </w:lvl>
  </w:abstractNum>
  <w:abstractNum w:abstractNumId="56">
    <w:nsid w:val="6D6A4269"/>
    <w:multiLevelType w:val="multilevel"/>
    <w:tmpl w:val="D1347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DF47EAD"/>
    <w:multiLevelType w:val="multilevel"/>
    <w:tmpl w:val="0BF87F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14652E7"/>
    <w:multiLevelType w:val="multilevel"/>
    <w:tmpl w:val="52AAAA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47444BD"/>
    <w:multiLevelType w:val="hybridMultilevel"/>
    <w:tmpl w:val="BD2CD106"/>
    <w:lvl w:ilvl="0" w:tplc="25C2EB0C">
      <w:start w:val="1"/>
      <w:numFmt w:val="decimal"/>
      <w:lvlText w:val="%1."/>
      <w:lvlJc w:val="left"/>
      <w:pPr>
        <w:ind w:left="1069" w:hanging="360"/>
      </w:pPr>
      <w:rPr>
        <w:rFonts w:eastAsia="Calibri"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793E1546"/>
    <w:multiLevelType w:val="multilevel"/>
    <w:tmpl w:val="B6B6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B2761A9"/>
    <w:multiLevelType w:val="hybridMultilevel"/>
    <w:tmpl w:val="C12A10EC"/>
    <w:lvl w:ilvl="0" w:tplc="06F2C7C0">
      <w:start w:val="1"/>
      <w:numFmt w:val="decimal"/>
      <w:lvlText w:val="%1."/>
      <w:lvlJc w:val="left"/>
      <w:pPr>
        <w:ind w:left="1060" w:hanging="360"/>
      </w:pPr>
      <w:rPr>
        <w:rFonts w:hint="default"/>
        <w:color w:val="000000" w:themeColor="text1"/>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62">
    <w:nsid w:val="7D2B2C10"/>
    <w:multiLevelType w:val="multilevel"/>
    <w:tmpl w:val="5E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E0C7084"/>
    <w:multiLevelType w:val="multilevel"/>
    <w:tmpl w:val="A408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F570BA8"/>
    <w:multiLevelType w:val="hybridMultilevel"/>
    <w:tmpl w:val="1A160FC6"/>
    <w:lvl w:ilvl="0" w:tplc="74C4285A">
      <w:start w:val="1"/>
      <w:numFmt w:val="decimal"/>
      <w:lvlText w:val="%1."/>
      <w:lvlJc w:val="left"/>
      <w:pPr>
        <w:ind w:left="1080"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5">
    <w:nsid w:val="7FAB0584"/>
    <w:multiLevelType w:val="multilevel"/>
    <w:tmpl w:val="8FCAE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48"/>
  </w:num>
  <w:num w:numId="4">
    <w:abstractNumId w:val="33"/>
  </w:num>
  <w:num w:numId="5">
    <w:abstractNumId w:val="29"/>
  </w:num>
  <w:num w:numId="6">
    <w:abstractNumId w:val="35"/>
  </w:num>
  <w:num w:numId="7">
    <w:abstractNumId w:val="47"/>
  </w:num>
  <w:num w:numId="8">
    <w:abstractNumId w:val="26"/>
  </w:num>
  <w:num w:numId="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num>
  <w:num w:numId="11">
    <w:abstractNumId w:val="30"/>
  </w:num>
  <w:num w:numId="12">
    <w:abstractNumId w:val="14"/>
  </w:num>
  <w:num w:numId="13">
    <w:abstractNumId w:val="6"/>
  </w:num>
  <w:num w:numId="14">
    <w:abstractNumId w:val="40"/>
  </w:num>
  <w:num w:numId="15">
    <w:abstractNumId w:val="42"/>
  </w:num>
  <w:num w:numId="16">
    <w:abstractNumId w:val="31"/>
  </w:num>
  <w:num w:numId="17">
    <w:abstractNumId w:val="58"/>
  </w:num>
  <w:num w:numId="18">
    <w:abstractNumId w:val="17"/>
  </w:num>
  <w:num w:numId="19">
    <w:abstractNumId w:val="43"/>
  </w:num>
  <w:num w:numId="20">
    <w:abstractNumId w:val="25"/>
  </w:num>
  <w:num w:numId="21">
    <w:abstractNumId w:val="3"/>
  </w:num>
  <w:num w:numId="22">
    <w:abstractNumId w:val="18"/>
  </w:num>
  <w:num w:numId="23">
    <w:abstractNumId w:val="4"/>
  </w:num>
  <w:num w:numId="24">
    <w:abstractNumId w:val="50"/>
  </w:num>
  <w:num w:numId="25">
    <w:abstractNumId w:val="2"/>
  </w:num>
  <w:num w:numId="26">
    <w:abstractNumId w:val="10"/>
  </w:num>
  <w:num w:numId="27">
    <w:abstractNumId w:val="0"/>
  </w:num>
  <w:num w:numId="28">
    <w:abstractNumId w:val="16"/>
  </w:num>
  <w:num w:numId="29">
    <w:abstractNumId w:val="23"/>
  </w:num>
  <w:num w:numId="30">
    <w:abstractNumId w:val="53"/>
  </w:num>
  <w:num w:numId="31">
    <w:abstractNumId w:val="61"/>
  </w:num>
  <w:num w:numId="32">
    <w:abstractNumId w:val="54"/>
  </w:num>
  <w:num w:numId="33">
    <w:abstractNumId w:val="12"/>
  </w:num>
  <w:num w:numId="34">
    <w:abstractNumId w:val="44"/>
  </w:num>
  <w:num w:numId="35">
    <w:abstractNumId w:val="7"/>
  </w:num>
  <w:num w:numId="36">
    <w:abstractNumId w:val="24"/>
  </w:num>
  <w:num w:numId="37">
    <w:abstractNumId w:val="1"/>
  </w:num>
  <w:num w:numId="38">
    <w:abstractNumId w:val="20"/>
  </w:num>
  <w:num w:numId="39">
    <w:abstractNumId w:val="55"/>
  </w:num>
  <w:num w:numId="40">
    <w:abstractNumId w:val="39"/>
  </w:num>
  <w:num w:numId="41">
    <w:abstractNumId w:val="22"/>
  </w:num>
  <w:num w:numId="42">
    <w:abstractNumId w:val="38"/>
  </w:num>
  <w:num w:numId="43">
    <w:abstractNumId w:val="59"/>
  </w:num>
  <w:num w:numId="44">
    <w:abstractNumId w:val="52"/>
  </w:num>
  <w:num w:numId="45">
    <w:abstractNumId w:val="36"/>
  </w:num>
  <w:num w:numId="46">
    <w:abstractNumId w:val="41"/>
  </w:num>
  <w:num w:numId="47">
    <w:abstractNumId w:val="45"/>
  </w:num>
  <w:num w:numId="48">
    <w:abstractNumId w:val="46"/>
  </w:num>
  <w:num w:numId="49">
    <w:abstractNumId w:val="15"/>
  </w:num>
  <w:num w:numId="50">
    <w:abstractNumId w:val="13"/>
  </w:num>
  <w:num w:numId="51">
    <w:abstractNumId w:val="37"/>
  </w:num>
  <w:num w:numId="52">
    <w:abstractNumId w:val="34"/>
  </w:num>
  <w:num w:numId="53">
    <w:abstractNumId w:val="49"/>
  </w:num>
  <w:num w:numId="54">
    <w:abstractNumId w:val="19"/>
  </w:num>
  <w:num w:numId="55">
    <w:abstractNumId w:val="27"/>
  </w:num>
  <w:num w:numId="56">
    <w:abstractNumId w:val="65"/>
  </w:num>
  <w:num w:numId="57">
    <w:abstractNumId w:val="62"/>
  </w:num>
  <w:num w:numId="58">
    <w:abstractNumId w:val="63"/>
  </w:num>
  <w:num w:numId="59">
    <w:abstractNumId w:val="9"/>
  </w:num>
  <w:num w:numId="60">
    <w:abstractNumId w:val="56"/>
  </w:num>
  <w:num w:numId="61">
    <w:abstractNumId w:val="32"/>
  </w:num>
  <w:num w:numId="62">
    <w:abstractNumId w:val="21"/>
  </w:num>
  <w:num w:numId="63">
    <w:abstractNumId w:val="28"/>
  </w:num>
  <w:num w:numId="64">
    <w:abstractNumId w:val="5"/>
  </w:num>
  <w:num w:numId="65">
    <w:abstractNumId w:val="60"/>
  </w:num>
  <w:num w:numId="66">
    <w:abstractNumId w:val="5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6F"/>
    <w:rsid w:val="00007F75"/>
    <w:rsid w:val="000A2CA2"/>
    <w:rsid w:val="000B7F64"/>
    <w:rsid w:val="000E6FE3"/>
    <w:rsid w:val="00131415"/>
    <w:rsid w:val="00151DDF"/>
    <w:rsid w:val="00157A67"/>
    <w:rsid w:val="00185349"/>
    <w:rsid w:val="001B3C73"/>
    <w:rsid w:val="001D2B60"/>
    <w:rsid w:val="001D314E"/>
    <w:rsid w:val="002167FE"/>
    <w:rsid w:val="00231034"/>
    <w:rsid w:val="00233380"/>
    <w:rsid w:val="00255D85"/>
    <w:rsid w:val="00277754"/>
    <w:rsid w:val="002B6EEF"/>
    <w:rsid w:val="002F0BCD"/>
    <w:rsid w:val="002F50E8"/>
    <w:rsid w:val="00301AEF"/>
    <w:rsid w:val="00351B7C"/>
    <w:rsid w:val="003727A4"/>
    <w:rsid w:val="00380C28"/>
    <w:rsid w:val="00391537"/>
    <w:rsid w:val="003A0C86"/>
    <w:rsid w:val="004446C0"/>
    <w:rsid w:val="00480972"/>
    <w:rsid w:val="004861EF"/>
    <w:rsid w:val="00492D0C"/>
    <w:rsid w:val="004E6F5D"/>
    <w:rsid w:val="005077F2"/>
    <w:rsid w:val="00535B5F"/>
    <w:rsid w:val="00586234"/>
    <w:rsid w:val="00625955"/>
    <w:rsid w:val="00647D19"/>
    <w:rsid w:val="00670E77"/>
    <w:rsid w:val="006B674F"/>
    <w:rsid w:val="006C21D6"/>
    <w:rsid w:val="006D7227"/>
    <w:rsid w:val="007723C3"/>
    <w:rsid w:val="00794BC9"/>
    <w:rsid w:val="007E0622"/>
    <w:rsid w:val="007F635E"/>
    <w:rsid w:val="00886CA8"/>
    <w:rsid w:val="00895D41"/>
    <w:rsid w:val="0089624F"/>
    <w:rsid w:val="008D50BB"/>
    <w:rsid w:val="008D742E"/>
    <w:rsid w:val="008F1A45"/>
    <w:rsid w:val="00982AAB"/>
    <w:rsid w:val="009C2211"/>
    <w:rsid w:val="009C7A72"/>
    <w:rsid w:val="00A06249"/>
    <w:rsid w:val="00A10233"/>
    <w:rsid w:val="00A13A6F"/>
    <w:rsid w:val="00A24029"/>
    <w:rsid w:val="00A64646"/>
    <w:rsid w:val="00A723C2"/>
    <w:rsid w:val="00AA6B2A"/>
    <w:rsid w:val="00B10932"/>
    <w:rsid w:val="00B554C2"/>
    <w:rsid w:val="00B82325"/>
    <w:rsid w:val="00BD3929"/>
    <w:rsid w:val="00C169F1"/>
    <w:rsid w:val="00C80AC7"/>
    <w:rsid w:val="00CA0004"/>
    <w:rsid w:val="00CB00C5"/>
    <w:rsid w:val="00CB51FA"/>
    <w:rsid w:val="00CD48A6"/>
    <w:rsid w:val="00DA0914"/>
    <w:rsid w:val="00E06264"/>
    <w:rsid w:val="00E2069B"/>
    <w:rsid w:val="00E438B9"/>
    <w:rsid w:val="00E759CE"/>
    <w:rsid w:val="00E9262F"/>
    <w:rsid w:val="00ED3909"/>
    <w:rsid w:val="00EE5C44"/>
    <w:rsid w:val="00F2566F"/>
    <w:rsid w:val="00F268FD"/>
    <w:rsid w:val="00F44DAF"/>
    <w:rsid w:val="00F601FF"/>
    <w:rsid w:val="00F90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20CFC-27AD-4E83-8824-855CDE93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66F"/>
    <w:rPr>
      <w:kern w:val="2"/>
      <w14:ligatures w14:val="standardContextual"/>
    </w:rPr>
  </w:style>
  <w:style w:type="paragraph" w:styleId="1">
    <w:name w:val="heading 1"/>
    <w:basedOn w:val="a"/>
    <w:next w:val="a"/>
    <w:link w:val="10"/>
    <w:uiPriority w:val="9"/>
    <w:qFormat/>
    <w:rsid w:val="00F256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256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56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256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256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256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56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56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56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66F"/>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20">
    <w:name w:val="Заголовок 2 Знак"/>
    <w:basedOn w:val="a0"/>
    <w:link w:val="2"/>
    <w:uiPriority w:val="9"/>
    <w:rsid w:val="00F2566F"/>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30">
    <w:name w:val="Заголовок 3 Знак"/>
    <w:basedOn w:val="a0"/>
    <w:link w:val="3"/>
    <w:uiPriority w:val="9"/>
    <w:semiHidden/>
    <w:rsid w:val="00F2566F"/>
    <w:rPr>
      <w:rFonts w:eastAsiaTheme="majorEastAsia" w:cstheme="majorBidi"/>
      <w:color w:val="2F5496" w:themeColor="accent1" w:themeShade="BF"/>
      <w:kern w:val="2"/>
      <w:sz w:val="28"/>
      <w:szCs w:val="28"/>
      <w14:ligatures w14:val="standardContextual"/>
    </w:rPr>
  </w:style>
  <w:style w:type="character" w:customStyle="1" w:styleId="40">
    <w:name w:val="Заголовок 4 Знак"/>
    <w:basedOn w:val="a0"/>
    <w:link w:val="4"/>
    <w:uiPriority w:val="9"/>
    <w:semiHidden/>
    <w:rsid w:val="00F2566F"/>
    <w:rPr>
      <w:rFonts w:eastAsiaTheme="majorEastAsia" w:cstheme="majorBidi"/>
      <w:i/>
      <w:iCs/>
      <w:color w:val="2F5496" w:themeColor="accent1" w:themeShade="BF"/>
      <w:kern w:val="2"/>
      <w14:ligatures w14:val="standardContextual"/>
    </w:rPr>
  </w:style>
  <w:style w:type="character" w:customStyle="1" w:styleId="50">
    <w:name w:val="Заголовок 5 Знак"/>
    <w:basedOn w:val="a0"/>
    <w:link w:val="5"/>
    <w:uiPriority w:val="9"/>
    <w:semiHidden/>
    <w:rsid w:val="00F2566F"/>
    <w:rPr>
      <w:rFonts w:eastAsiaTheme="majorEastAsia" w:cstheme="majorBidi"/>
      <w:color w:val="2F5496" w:themeColor="accent1" w:themeShade="BF"/>
      <w:kern w:val="2"/>
      <w14:ligatures w14:val="standardContextual"/>
    </w:rPr>
  </w:style>
  <w:style w:type="character" w:customStyle="1" w:styleId="60">
    <w:name w:val="Заголовок 6 Знак"/>
    <w:basedOn w:val="a0"/>
    <w:link w:val="6"/>
    <w:uiPriority w:val="9"/>
    <w:semiHidden/>
    <w:rsid w:val="00F2566F"/>
    <w:rPr>
      <w:rFonts w:eastAsiaTheme="majorEastAsia" w:cstheme="majorBidi"/>
      <w:i/>
      <w:iCs/>
      <w:color w:val="595959" w:themeColor="text1" w:themeTint="A6"/>
      <w:kern w:val="2"/>
      <w14:ligatures w14:val="standardContextual"/>
    </w:rPr>
  </w:style>
  <w:style w:type="character" w:customStyle="1" w:styleId="70">
    <w:name w:val="Заголовок 7 Знак"/>
    <w:basedOn w:val="a0"/>
    <w:link w:val="7"/>
    <w:uiPriority w:val="9"/>
    <w:semiHidden/>
    <w:rsid w:val="00F2566F"/>
    <w:rPr>
      <w:rFonts w:eastAsiaTheme="majorEastAsia" w:cstheme="majorBidi"/>
      <w:color w:val="595959" w:themeColor="text1" w:themeTint="A6"/>
      <w:kern w:val="2"/>
      <w14:ligatures w14:val="standardContextual"/>
    </w:rPr>
  </w:style>
  <w:style w:type="character" w:customStyle="1" w:styleId="80">
    <w:name w:val="Заголовок 8 Знак"/>
    <w:basedOn w:val="a0"/>
    <w:link w:val="8"/>
    <w:uiPriority w:val="9"/>
    <w:semiHidden/>
    <w:rsid w:val="00F2566F"/>
    <w:rPr>
      <w:rFonts w:eastAsiaTheme="majorEastAsia" w:cstheme="majorBidi"/>
      <w:i/>
      <w:iCs/>
      <w:color w:val="272727" w:themeColor="text1" w:themeTint="D8"/>
      <w:kern w:val="2"/>
      <w14:ligatures w14:val="standardContextual"/>
    </w:rPr>
  </w:style>
  <w:style w:type="character" w:customStyle="1" w:styleId="90">
    <w:name w:val="Заголовок 9 Знак"/>
    <w:basedOn w:val="a0"/>
    <w:link w:val="9"/>
    <w:uiPriority w:val="9"/>
    <w:semiHidden/>
    <w:rsid w:val="00F2566F"/>
    <w:rPr>
      <w:rFonts w:eastAsiaTheme="majorEastAsia" w:cstheme="majorBidi"/>
      <w:color w:val="272727" w:themeColor="text1" w:themeTint="D8"/>
      <w:kern w:val="2"/>
      <w14:ligatures w14:val="standardContextual"/>
    </w:rPr>
  </w:style>
  <w:style w:type="paragraph" w:styleId="a3">
    <w:name w:val="Title"/>
    <w:basedOn w:val="a"/>
    <w:next w:val="a"/>
    <w:link w:val="a4"/>
    <w:uiPriority w:val="10"/>
    <w:qFormat/>
    <w:rsid w:val="00F25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2566F"/>
    <w:rPr>
      <w:rFonts w:asciiTheme="majorHAnsi" w:eastAsiaTheme="majorEastAsia" w:hAnsiTheme="majorHAnsi" w:cstheme="majorBidi"/>
      <w:spacing w:val="-10"/>
      <w:kern w:val="28"/>
      <w:sz w:val="56"/>
      <w:szCs w:val="56"/>
      <w14:ligatures w14:val="standardContextual"/>
    </w:rPr>
  </w:style>
  <w:style w:type="paragraph" w:styleId="a5">
    <w:name w:val="Subtitle"/>
    <w:basedOn w:val="a"/>
    <w:next w:val="a"/>
    <w:link w:val="a6"/>
    <w:uiPriority w:val="11"/>
    <w:qFormat/>
    <w:rsid w:val="00F256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2566F"/>
    <w:rPr>
      <w:rFonts w:eastAsiaTheme="majorEastAsia" w:cstheme="majorBidi"/>
      <w:color w:val="595959" w:themeColor="text1" w:themeTint="A6"/>
      <w:spacing w:val="15"/>
      <w:kern w:val="2"/>
      <w:sz w:val="28"/>
      <w:szCs w:val="28"/>
      <w14:ligatures w14:val="standardContextual"/>
    </w:rPr>
  </w:style>
  <w:style w:type="paragraph" w:styleId="21">
    <w:name w:val="Quote"/>
    <w:basedOn w:val="a"/>
    <w:next w:val="a"/>
    <w:link w:val="22"/>
    <w:uiPriority w:val="29"/>
    <w:qFormat/>
    <w:rsid w:val="00F2566F"/>
    <w:pPr>
      <w:spacing w:before="160"/>
      <w:jc w:val="center"/>
    </w:pPr>
    <w:rPr>
      <w:i/>
      <w:iCs/>
      <w:color w:val="404040" w:themeColor="text1" w:themeTint="BF"/>
    </w:rPr>
  </w:style>
  <w:style w:type="character" w:customStyle="1" w:styleId="22">
    <w:name w:val="Цитата 2 Знак"/>
    <w:basedOn w:val="a0"/>
    <w:link w:val="21"/>
    <w:uiPriority w:val="29"/>
    <w:rsid w:val="00F2566F"/>
    <w:rPr>
      <w:i/>
      <w:iCs/>
      <w:color w:val="404040" w:themeColor="text1" w:themeTint="BF"/>
      <w:kern w:val="2"/>
      <w14:ligatures w14:val="standardContextual"/>
    </w:rPr>
  </w:style>
  <w:style w:type="paragraph" w:styleId="a7">
    <w:name w:val="List Paragraph"/>
    <w:aliases w:val="без абзаца,List Paragraph,ПАРАГРАФ,маркированный,Раздел,List_Paragraph,Multilevel para_II,ТАБЛИЦЫ,List Paragraph (numbered (a)),List Paragraph1,WB Para,Список нумерованный цифры,Bullet List,FooterText,numbered,Heading1,Стандартный,lp1"/>
    <w:basedOn w:val="a"/>
    <w:link w:val="a8"/>
    <w:uiPriority w:val="34"/>
    <w:qFormat/>
    <w:rsid w:val="00F2566F"/>
    <w:pPr>
      <w:ind w:left="720"/>
      <w:contextualSpacing/>
    </w:pPr>
  </w:style>
  <w:style w:type="character" w:styleId="a9">
    <w:name w:val="Intense Emphasis"/>
    <w:basedOn w:val="a0"/>
    <w:uiPriority w:val="21"/>
    <w:qFormat/>
    <w:rsid w:val="00F2566F"/>
    <w:rPr>
      <w:i/>
      <w:iCs/>
      <w:color w:val="2F5496" w:themeColor="accent1" w:themeShade="BF"/>
    </w:rPr>
  </w:style>
  <w:style w:type="paragraph" w:styleId="aa">
    <w:name w:val="Intense Quote"/>
    <w:basedOn w:val="a"/>
    <w:next w:val="a"/>
    <w:link w:val="ab"/>
    <w:uiPriority w:val="30"/>
    <w:qFormat/>
    <w:rsid w:val="00F256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2566F"/>
    <w:rPr>
      <w:i/>
      <w:iCs/>
      <w:color w:val="2F5496" w:themeColor="accent1" w:themeShade="BF"/>
      <w:kern w:val="2"/>
      <w14:ligatures w14:val="standardContextual"/>
    </w:rPr>
  </w:style>
  <w:style w:type="character" w:styleId="ac">
    <w:name w:val="Intense Reference"/>
    <w:basedOn w:val="a0"/>
    <w:uiPriority w:val="32"/>
    <w:qFormat/>
    <w:rsid w:val="00F2566F"/>
    <w:rPr>
      <w:b/>
      <w:bCs/>
      <w:smallCaps/>
      <w:color w:val="2F5496" w:themeColor="accent1" w:themeShade="BF"/>
      <w:spacing w:val="5"/>
    </w:rPr>
  </w:style>
  <w:style w:type="numbering" w:customStyle="1" w:styleId="11">
    <w:name w:val="Нет списка1"/>
    <w:next w:val="a2"/>
    <w:uiPriority w:val="99"/>
    <w:semiHidden/>
    <w:unhideWhenUsed/>
    <w:rsid w:val="00F2566F"/>
  </w:style>
  <w:style w:type="paragraph" w:styleId="ad">
    <w:name w:val="Body Text"/>
    <w:basedOn w:val="a"/>
    <w:link w:val="ae"/>
    <w:uiPriority w:val="1"/>
    <w:qFormat/>
    <w:rsid w:val="00F2566F"/>
    <w:pPr>
      <w:widowControl w:val="0"/>
      <w:autoSpaceDE w:val="0"/>
      <w:autoSpaceDN w:val="0"/>
      <w:spacing w:before="2" w:after="0" w:line="240" w:lineRule="auto"/>
      <w:ind w:left="279"/>
    </w:pPr>
    <w:rPr>
      <w:rFonts w:ascii="Times New Roman" w:eastAsia="Times New Roman" w:hAnsi="Times New Roman" w:cs="Times New Roman"/>
      <w:kern w:val="0"/>
      <w:sz w:val="24"/>
      <w:szCs w:val="24"/>
      <w14:ligatures w14:val="none"/>
    </w:rPr>
  </w:style>
  <w:style w:type="character" w:customStyle="1" w:styleId="ae">
    <w:name w:val="Основной текст Знак"/>
    <w:basedOn w:val="a0"/>
    <w:link w:val="ad"/>
    <w:uiPriority w:val="1"/>
    <w:rsid w:val="00F2566F"/>
    <w:rPr>
      <w:rFonts w:ascii="Times New Roman" w:eastAsia="Times New Roman" w:hAnsi="Times New Roman" w:cs="Times New Roman"/>
      <w:sz w:val="24"/>
      <w:szCs w:val="24"/>
    </w:rPr>
  </w:style>
  <w:style w:type="character" w:customStyle="1" w:styleId="12">
    <w:name w:val="Гиперссылка1"/>
    <w:basedOn w:val="a0"/>
    <w:uiPriority w:val="99"/>
    <w:unhideWhenUsed/>
    <w:rsid w:val="00F2566F"/>
    <w:rPr>
      <w:color w:val="0563C1"/>
      <w:u w:val="single"/>
    </w:rPr>
  </w:style>
  <w:style w:type="table" w:styleId="af">
    <w:name w:val="Table Grid"/>
    <w:basedOn w:val="a1"/>
    <w:uiPriority w:val="39"/>
    <w:qFormat/>
    <w:rsid w:val="00F2566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Неразрешенное упоминание1"/>
    <w:basedOn w:val="a0"/>
    <w:uiPriority w:val="99"/>
    <w:semiHidden/>
    <w:unhideWhenUsed/>
    <w:rsid w:val="00F2566F"/>
    <w:rPr>
      <w:color w:val="605E5C"/>
      <w:shd w:val="clear" w:color="auto" w:fill="E1DFDD"/>
    </w:rPr>
  </w:style>
  <w:style w:type="table" w:customStyle="1" w:styleId="TableNormal">
    <w:name w:val="Table Normal"/>
    <w:uiPriority w:val="2"/>
    <w:semiHidden/>
    <w:unhideWhenUsed/>
    <w:qFormat/>
    <w:rsid w:val="00F256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4">
    <w:name w:val="toc 1"/>
    <w:basedOn w:val="a"/>
    <w:uiPriority w:val="1"/>
    <w:qFormat/>
    <w:rsid w:val="00F2566F"/>
    <w:pPr>
      <w:widowControl w:val="0"/>
      <w:autoSpaceDE w:val="0"/>
      <w:autoSpaceDN w:val="0"/>
      <w:spacing w:before="219" w:after="0" w:line="240" w:lineRule="auto"/>
      <w:ind w:left="1014" w:hanging="736"/>
    </w:pPr>
    <w:rPr>
      <w:rFonts w:ascii="Times New Roman" w:eastAsia="Times New Roman" w:hAnsi="Times New Roman" w:cs="Times New Roman"/>
      <w:b/>
      <w:bCs/>
      <w:kern w:val="0"/>
      <w:sz w:val="24"/>
      <w:szCs w:val="24"/>
      <w14:ligatures w14:val="none"/>
    </w:rPr>
  </w:style>
  <w:style w:type="paragraph" w:styleId="23">
    <w:name w:val="toc 2"/>
    <w:basedOn w:val="a"/>
    <w:uiPriority w:val="1"/>
    <w:qFormat/>
    <w:rsid w:val="00F2566F"/>
    <w:pPr>
      <w:widowControl w:val="0"/>
      <w:autoSpaceDE w:val="0"/>
      <w:autoSpaceDN w:val="0"/>
      <w:spacing w:before="219" w:after="0" w:line="240" w:lineRule="auto"/>
      <w:ind w:left="1014" w:hanging="736"/>
    </w:pPr>
    <w:rPr>
      <w:rFonts w:ascii="Times New Roman" w:eastAsia="Times New Roman" w:hAnsi="Times New Roman" w:cs="Times New Roman"/>
      <w:b/>
      <w:bCs/>
      <w:i/>
      <w:iCs/>
      <w:kern w:val="0"/>
      <w14:ligatures w14:val="none"/>
    </w:rPr>
  </w:style>
  <w:style w:type="paragraph" w:styleId="31">
    <w:name w:val="toc 3"/>
    <w:basedOn w:val="a"/>
    <w:uiPriority w:val="1"/>
    <w:qFormat/>
    <w:rsid w:val="00F2566F"/>
    <w:pPr>
      <w:widowControl w:val="0"/>
      <w:autoSpaceDE w:val="0"/>
      <w:autoSpaceDN w:val="0"/>
      <w:spacing w:before="9" w:after="0" w:line="240" w:lineRule="auto"/>
      <w:ind w:left="1014"/>
    </w:pPr>
    <w:rPr>
      <w:rFonts w:ascii="Times New Roman" w:eastAsia="Times New Roman" w:hAnsi="Times New Roman" w:cs="Times New Roman"/>
      <w:b/>
      <w:bCs/>
      <w:kern w:val="0"/>
      <w:sz w:val="24"/>
      <w:szCs w:val="24"/>
      <w14:ligatures w14:val="none"/>
    </w:rPr>
  </w:style>
  <w:style w:type="paragraph" w:styleId="41">
    <w:name w:val="toc 4"/>
    <w:basedOn w:val="a"/>
    <w:uiPriority w:val="1"/>
    <w:qFormat/>
    <w:rsid w:val="00F2566F"/>
    <w:pPr>
      <w:widowControl w:val="0"/>
      <w:autoSpaceDE w:val="0"/>
      <w:autoSpaceDN w:val="0"/>
      <w:spacing w:before="9" w:after="0" w:line="240" w:lineRule="auto"/>
      <w:ind w:left="1014"/>
    </w:pPr>
    <w:rPr>
      <w:rFonts w:ascii="Times New Roman" w:eastAsia="Times New Roman" w:hAnsi="Times New Roman" w:cs="Times New Roman"/>
      <w:kern w:val="0"/>
      <w:sz w:val="24"/>
      <w:szCs w:val="24"/>
      <w14:ligatures w14:val="none"/>
    </w:rPr>
  </w:style>
  <w:style w:type="paragraph" w:styleId="51">
    <w:name w:val="toc 5"/>
    <w:basedOn w:val="a"/>
    <w:uiPriority w:val="1"/>
    <w:qFormat/>
    <w:rsid w:val="00F2566F"/>
    <w:pPr>
      <w:widowControl w:val="0"/>
      <w:autoSpaceDE w:val="0"/>
      <w:autoSpaceDN w:val="0"/>
      <w:spacing w:before="219" w:after="0" w:line="240" w:lineRule="auto"/>
      <w:ind w:left="1014"/>
    </w:pPr>
    <w:rPr>
      <w:rFonts w:ascii="Times New Roman" w:eastAsia="Times New Roman" w:hAnsi="Times New Roman" w:cs="Times New Roman"/>
      <w:b/>
      <w:bCs/>
      <w:i/>
      <w:iCs/>
      <w:kern w:val="0"/>
      <w14:ligatures w14:val="none"/>
    </w:rPr>
  </w:style>
  <w:style w:type="paragraph" w:customStyle="1" w:styleId="TableParagraph">
    <w:name w:val="Table Paragraph"/>
    <w:basedOn w:val="a"/>
    <w:uiPriority w:val="1"/>
    <w:qFormat/>
    <w:rsid w:val="00F2566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af0">
    <w:name w:val="No Spacing"/>
    <w:link w:val="af1"/>
    <w:uiPriority w:val="1"/>
    <w:qFormat/>
    <w:rsid w:val="00F2566F"/>
    <w:pPr>
      <w:spacing w:after="0" w:line="240" w:lineRule="auto"/>
    </w:pPr>
    <w:rPr>
      <w:rFonts w:ascii="Calibri" w:eastAsia="Calibri" w:hAnsi="Calibri" w:cs="Times New Roman"/>
      <w:smallCaps/>
    </w:rPr>
  </w:style>
  <w:style w:type="character" w:customStyle="1" w:styleId="a8">
    <w:name w:val="Абзац списка Знак"/>
    <w:aliases w:val="без абзаца Знак,List Paragraph Знак,ПАРАГРАФ Знак,маркированный Знак,Раздел Знак,List_Paragraph Знак,Multilevel para_II Знак,ТАБЛИЦЫ Знак,List Paragraph (numbered (a)) Знак,List Paragraph1 Знак,WB Para Знак,Bullet List Знак,lp1 Знак"/>
    <w:link w:val="a7"/>
    <w:uiPriority w:val="34"/>
    <w:qFormat/>
    <w:locked/>
    <w:rsid w:val="00F2566F"/>
    <w:rPr>
      <w:kern w:val="2"/>
      <w14:ligatures w14:val="standardContextual"/>
    </w:rPr>
  </w:style>
  <w:style w:type="character" w:customStyle="1" w:styleId="15">
    <w:name w:val="Просмотренная гиперссылка1"/>
    <w:basedOn w:val="a0"/>
    <w:uiPriority w:val="99"/>
    <w:semiHidden/>
    <w:unhideWhenUsed/>
    <w:rsid w:val="00F2566F"/>
    <w:rPr>
      <w:color w:val="954F72"/>
      <w:u w:val="single"/>
    </w:rPr>
  </w:style>
  <w:style w:type="paragraph" w:styleId="af2">
    <w:name w:val="Normal (Web)"/>
    <w:basedOn w:val="a"/>
    <w:link w:val="af3"/>
    <w:uiPriority w:val="99"/>
    <w:unhideWhenUsed/>
    <w:rsid w:val="00F2566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3">
    <w:name w:val="Обычный (веб) Знак"/>
    <w:link w:val="af2"/>
    <w:uiPriority w:val="99"/>
    <w:locked/>
    <w:rsid w:val="00F2566F"/>
    <w:rPr>
      <w:rFonts w:ascii="Times New Roman" w:eastAsia="Times New Roman" w:hAnsi="Times New Roman" w:cs="Times New Roman"/>
      <w:sz w:val="24"/>
      <w:szCs w:val="24"/>
      <w:lang w:eastAsia="ru-RU"/>
    </w:rPr>
  </w:style>
  <w:style w:type="paragraph" w:customStyle="1" w:styleId="Default">
    <w:name w:val="Default"/>
    <w:rsid w:val="00F2566F"/>
    <w:pPr>
      <w:autoSpaceDE w:val="0"/>
      <w:autoSpaceDN w:val="0"/>
      <w:adjustRightInd w:val="0"/>
      <w:spacing w:after="0" w:line="240" w:lineRule="auto"/>
    </w:pPr>
    <w:rPr>
      <w:rFonts w:ascii="Arial" w:hAnsi="Arial" w:cs="Arial"/>
      <w:color w:val="000000"/>
      <w:sz w:val="24"/>
      <w:szCs w:val="24"/>
    </w:rPr>
  </w:style>
  <w:style w:type="paragraph" w:styleId="af4">
    <w:name w:val="header"/>
    <w:basedOn w:val="a"/>
    <w:link w:val="af5"/>
    <w:uiPriority w:val="99"/>
    <w:unhideWhenUsed/>
    <w:rsid w:val="00F2566F"/>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af5">
    <w:name w:val="Верхний колонтитул Знак"/>
    <w:basedOn w:val="a0"/>
    <w:link w:val="af4"/>
    <w:uiPriority w:val="99"/>
    <w:rsid w:val="00F2566F"/>
    <w:rPr>
      <w:rFonts w:ascii="Times New Roman" w:eastAsia="Times New Roman" w:hAnsi="Times New Roman" w:cs="Times New Roman"/>
    </w:rPr>
  </w:style>
  <w:style w:type="paragraph" w:styleId="af6">
    <w:name w:val="footer"/>
    <w:basedOn w:val="a"/>
    <w:link w:val="af7"/>
    <w:uiPriority w:val="99"/>
    <w:unhideWhenUsed/>
    <w:rsid w:val="00F2566F"/>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af7">
    <w:name w:val="Нижний колонтитул Знак"/>
    <w:basedOn w:val="a0"/>
    <w:link w:val="af6"/>
    <w:uiPriority w:val="99"/>
    <w:rsid w:val="00F2566F"/>
    <w:rPr>
      <w:rFonts w:ascii="Times New Roman" w:eastAsia="Times New Roman" w:hAnsi="Times New Roman" w:cs="Times New Roman"/>
    </w:rPr>
  </w:style>
  <w:style w:type="paragraph" w:customStyle="1" w:styleId="af8">
    <w:name w:val="Имя"/>
    <w:basedOn w:val="a"/>
    <w:uiPriority w:val="1"/>
    <w:qFormat/>
    <w:rsid w:val="00F2566F"/>
    <w:pPr>
      <w:spacing w:before="120" w:after="180" w:line="192" w:lineRule="auto"/>
      <w:contextualSpacing/>
    </w:pPr>
    <w:rPr>
      <w:rFonts w:ascii="Calibri Light" w:hAnsi="Calibri Light"/>
      <w:b/>
      <w:caps/>
      <w:color w:val="44546A"/>
      <w:kern w:val="28"/>
      <w:sz w:val="70"/>
      <w:szCs w:val="20"/>
      <w:lang w:eastAsia="ja-JP" w:bidi="ru-RU"/>
      <w14:ligatures w14:val="none"/>
    </w:rPr>
  </w:style>
  <w:style w:type="paragraph" w:styleId="af9">
    <w:name w:val="Balloon Text"/>
    <w:basedOn w:val="a"/>
    <w:link w:val="afa"/>
    <w:uiPriority w:val="99"/>
    <w:semiHidden/>
    <w:unhideWhenUsed/>
    <w:rsid w:val="00F2566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afa">
    <w:name w:val="Текст выноски Знак"/>
    <w:basedOn w:val="a0"/>
    <w:link w:val="af9"/>
    <w:uiPriority w:val="99"/>
    <w:semiHidden/>
    <w:rsid w:val="00F2566F"/>
    <w:rPr>
      <w:rFonts w:ascii="Segoe UI" w:eastAsia="Times New Roman" w:hAnsi="Segoe UI" w:cs="Segoe UI"/>
      <w:sz w:val="18"/>
      <w:szCs w:val="18"/>
    </w:rPr>
  </w:style>
  <w:style w:type="character" w:styleId="afb">
    <w:name w:val="Hyperlink"/>
    <w:basedOn w:val="a0"/>
    <w:uiPriority w:val="99"/>
    <w:unhideWhenUsed/>
    <w:rsid w:val="00F2566F"/>
    <w:rPr>
      <w:color w:val="0563C1" w:themeColor="hyperlink"/>
      <w:u w:val="single"/>
    </w:rPr>
  </w:style>
  <w:style w:type="character" w:styleId="afc">
    <w:name w:val="FollowedHyperlink"/>
    <w:basedOn w:val="a0"/>
    <w:uiPriority w:val="99"/>
    <w:semiHidden/>
    <w:unhideWhenUsed/>
    <w:rsid w:val="00F2566F"/>
    <w:rPr>
      <w:color w:val="954F72" w:themeColor="followedHyperlink"/>
      <w:u w:val="single"/>
    </w:rPr>
  </w:style>
  <w:style w:type="table" w:customStyle="1" w:styleId="16">
    <w:name w:val="Сетка таблицы1"/>
    <w:basedOn w:val="a1"/>
    <w:next w:val="af"/>
    <w:uiPriority w:val="59"/>
    <w:rsid w:val="00F2566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8"/>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Без интервала Знак"/>
    <w:link w:val="af0"/>
    <w:uiPriority w:val="1"/>
    <w:rsid w:val="00F2566F"/>
    <w:rPr>
      <w:rFonts w:ascii="Calibri" w:eastAsia="Calibri" w:hAnsi="Calibri" w:cs="Times New Roman"/>
      <w:smallCaps/>
    </w:rPr>
  </w:style>
  <w:style w:type="paragraph" w:styleId="afd">
    <w:name w:val="annotation text"/>
    <w:basedOn w:val="a"/>
    <w:link w:val="afe"/>
    <w:uiPriority w:val="99"/>
    <w:unhideWhenUsed/>
    <w:rsid w:val="00F2566F"/>
    <w:pPr>
      <w:spacing w:line="240" w:lineRule="auto"/>
    </w:pPr>
    <w:rPr>
      <w:kern w:val="0"/>
      <w:sz w:val="20"/>
      <w:szCs w:val="20"/>
      <w14:ligatures w14:val="none"/>
    </w:rPr>
  </w:style>
  <w:style w:type="character" w:customStyle="1" w:styleId="afe">
    <w:name w:val="Текст примечания Знак"/>
    <w:basedOn w:val="a0"/>
    <w:link w:val="afd"/>
    <w:uiPriority w:val="99"/>
    <w:rsid w:val="00F2566F"/>
    <w:rPr>
      <w:sz w:val="20"/>
      <w:szCs w:val="20"/>
    </w:rPr>
  </w:style>
  <w:style w:type="character" w:customStyle="1" w:styleId="24">
    <w:name w:val="Неразрешенное упоминание2"/>
    <w:basedOn w:val="a0"/>
    <w:uiPriority w:val="99"/>
    <w:semiHidden/>
    <w:unhideWhenUsed/>
    <w:rsid w:val="00F2566F"/>
    <w:rPr>
      <w:color w:val="605E5C"/>
      <w:shd w:val="clear" w:color="auto" w:fill="E1DFDD"/>
    </w:rPr>
  </w:style>
  <w:style w:type="character" w:styleId="aff">
    <w:name w:val="annotation reference"/>
    <w:basedOn w:val="a0"/>
    <w:uiPriority w:val="99"/>
    <w:semiHidden/>
    <w:unhideWhenUsed/>
    <w:rsid w:val="00F2566F"/>
    <w:rPr>
      <w:sz w:val="16"/>
      <w:szCs w:val="16"/>
    </w:rPr>
  </w:style>
  <w:style w:type="paragraph" w:styleId="aff0">
    <w:name w:val="annotation subject"/>
    <w:basedOn w:val="afd"/>
    <w:next w:val="afd"/>
    <w:link w:val="aff1"/>
    <w:uiPriority w:val="99"/>
    <w:semiHidden/>
    <w:unhideWhenUsed/>
    <w:rsid w:val="00F2566F"/>
    <w:rPr>
      <w:b/>
      <w:bCs/>
      <w:kern w:val="2"/>
      <w14:ligatures w14:val="standardContextual"/>
    </w:rPr>
  </w:style>
  <w:style w:type="character" w:customStyle="1" w:styleId="aff1">
    <w:name w:val="Тема примечания Знак"/>
    <w:basedOn w:val="afe"/>
    <w:link w:val="aff0"/>
    <w:uiPriority w:val="99"/>
    <w:semiHidden/>
    <w:rsid w:val="00F2566F"/>
    <w:rPr>
      <w:b/>
      <w:bCs/>
      <w:kern w:val="2"/>
      <w:sz w:val="20"/>
      <w:szCs w:val="20"/>
      <w14:ligatures w14:val="standardContextual"/>
    </w:rPr>
  </w:style>
  <w:style w:type="paragraph" w:styleId="HTML">
    <w:name w:val="HTML Preformatted"/>
    <w:basedOn w:val="a"/>
    <w:link w:val="HTML0"/>
    <w:uiPriority w:val="99"/>
    <w:semiHidden/>
    <w:unhideWhenUsed/>
    <w:rsid w:val="00F2566F"/>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2566F"/>
    <w:rPr>
      <w:rFonts w:ascii="Consolas" w:hAnsi="Consolas"/>
      <w:kern w:val="2"/>
      <w:sz w:val="20"/>
      <w:szCs w:val="20"/>
      <w14:ligatures w14:val="standardContextual"/>
    </w:rPr>
  </w:style>
  <w:style w:type="paragraph" w:customStyle="1" w:styleId="17">
    <w:name w:val="Обычный1"/>
    <w:qFormat/>
    <w:rsid w:val="00F2566F"/>
    <w:pPr>
      <w:widowControl w:val="0"/>
      <w:spacing w:after="0" w:line="240" w:lineRule="auto"/>
    </w:pPr>
    <w:rPr>
      <w:rFonts w:ascii="Times New Roman" w:eastAsia="Times New Roman" w:hAnsi="Times New Roman" w:cs="Times New Roman"/>
      <w:color w:val="000000"/>
      <w:sz w:val="20"/>
      <w:szCs w:val="20"/>
      <w:lang w:val="en-US"/>
    </w:rPr>
  </w:style>
  <w:style w:type="character" w:customStyle="1" w:styleId="UnresolvedMention">
    <w:name w:val="Unresolved Mention"/>
    <w:basedOn w:val="a0"/>
    <w:uiPriority w:val="99"/>
    <w:semiHidden/>
    <w:unhideWhenUsed/>
    <w:rsid w:val="00B10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C-LnmmhPN52RBbfX7-Y7R4qyIER-IbzX/view?usp=drive_link" TargetMode="External"/><Relationship Id="rId21" Type="http://schemas.openxmlformats.org/officeDocument/2006/relationships/hyperlink" Target="http://cbd.minjust.gov.kg/act/view/ru-ru/200644?cl=ru-ru" TargetMode="External"/><Relationship Id="rId42" Type="http://schemas.openxmlformats.org/officeDocument/2006/relationships/hyperlink" Target="https://drive.google.com/file/d/1neWdOpcHAmx-CJQz2m1Dndy2BPNLG3g6/view?usp=drive_link" TargetMode="External"/><Relationship Id="rId63" Type="http://schemas.openxmlformats.org/officeDocument/2006/relationships/hyperlink" Target="https://journals.sagepub.com/" TargetMode="External"/><Relationship Id="rId84" Type="http://schemas.openxmlformats.org/officeDocument/2006/relationships/hyperlink" Target="mailto:elisei.sin@gmail.com" TargetMode="External"/><Relationship Id="rId138" Type="http://schemas.openxmlformats.org/officeDocument/2006/relationships/hyperlink" Target="https://drive.google.com/file/d/1NRDTr3BwI1GdMaYkb4Ib7jFNgzZMUbyv/view?usp=sharing" TargetMode="External"/><Relationship Id="rId159" Type="http://schemas.openxmlformats.org/officeDocument/2006/relationships/hyperlink" Target="https://docs.google.com/document/d/1wOshoXC7FuUzB9q5Ha5AGefQOlHvN2rO/edit?usp=sharing&amp;ouid=115653378736299250608&amp;rtpof=true&amp;sd=true" TargetMode="External"/><Relationship Id="rId170" Type="http://schemas.openxmlformats.org/officeDocument/2006/relationships/hyperlink" Target="https://drive.google.com/file/d/1UMok9A_893D7sdI0ikB_XRZx0qvBbxMK/view?usp=sharing" TargetMode="External"/><Relationship Id="rId191" Type="http://schemas.openxmlformats.org/officeDocument/2006/relationships/hyperlink" Target="https://drive.google.com/file/d/1PDO68RHbhRXXUCBEkhBJ_2k5QwLANVYS/view?usp=sharing" TargetMode="External"/><Relationship Id="rId205" Type="http://schemas.openxmlformats.org/officeDocument/2006/relationships/hyperlink" Target="https://drive.google.com/file/d/1OhFXu1nn2h8jWxckz1nL6lA1r8vaaGUi/view?usp=drive_link" TargetMode="External"/><Relationship Id="rId226" Type="http://schemas.openxmlformats.org/officeDocument/2006/relationships/hyperlink" Target="https://drive.google.com/file/d/1DIPHQy6n8kmLEPX3jrkE8ZtoRbubjq6r/view?usp=drive_link" TargetMode="External"/><Relationship Id="rId107" Type="http://schemas.openxmlformats.org/officeDocument/2006/relationships/hyperlink" Target="https://drive.google.com/file/d/1v0wLkKtAfheb2iskz-xoqi8kUR3QdMls/view?usp=drive_link" TargetMode="External"/><Relationship Id="rId11" Type="http://schemas.openxmlformats.org/officeDocument/2006/relationships/hyperlink" Target="https://drive.google.com/file/d/1D3KUTdXip0IDMdT6_C4jQ8Q3ZCtAExo3/view?usp=sharing" TargetMode="External"/><Relationship Id="rId32" Type="http://schemas.openxmlformats.org/officeDocument/2006/relationships/hyperlink" Target="https://www.nmc.org.in/information-desk/for-students-to-study-in-abroad/" TargetMode="External"/><Relationship Id="rId53" Type="http://schemas.openxmlformats.org/officeDocument/2006/relationships/hyperlink" Target="https://elib.kg/jirbis2/index.php?option=com_irbis&amp;view=irbis&amp;Itemid=108&amp;lang=ru" TargetMode="External"/><Relationship Id="rId74" Type="http://schemas.openxmlformats.org/officeDocument/2006/relationships/hyperlink" Target="https://scite.ai/home" TargetMode="External"/><Relationship Id="rId128" Type="http://schemas.openxmlformats.org/officeDocument/2006/relationships/hyperlink" Target="https://drive.google.com/file/d/14gGJkD9oYT63vC0zAGriVFrS3V7wMMlD/view?usp=sharing" TargetMode="External"/><Relationship Id="rId149" Type="http://schemas.openxmlformats.org/officeDocument/2006/relationships/hyperlink" Target="https://drive.google.com/file/d/1MGWMPM_OqmCnxLf2X2M43iGb9dZYGxPZ/view?usp=drive_link" TargetMode="External"/><Relationship Id="rId5" Type="http://schemas.openxmlformats.org/officeDocument/2006/relationships/webSettings" Target="webSettings.xml"/><Relationship Id="rId95" Type="http://schemas.openxmlformats.org/officeDocument/2006/relationships/hyperlink" Target="http://www.quality.alatoo.edu.kg/view/public/pages/page.xhtml?id=8740" TargetMode="External"/><Relationship Id="rId160" Type="http://schemas.openxmlformats.org/officeDocument/2006/relationships/hyperlink" Target="https://drive.google.com/file/d/1OIq4ULUNRqf0ydcsjGvJRU6TMVLzmaF9/view?usp=drive_link" TargetMode="External"/><Relationship Id="rId181" Type="http://schemas.openxmlformats.org/officeDocument/2006/relationships/hyperlink" Target="http://elib.kg/ru/elektronnyj-katalog" TargetMode="External"/><Relationship Id="rId216" Type="http://schemas.openxmlformats.org/officeDocument/2006/relationships/hyperlink" Target="https://drive.google.com/file/d/1hOgswy11m8PROfOYiWPF1ShzMWCkC9gK/view?usp=drive_link" TargetMode="External"/><Relationship Id="rId237" Type="http://schemas.openxmlformats.org/officeDocument/2006/relationships/theme" Target="theme/theme1.xml"/><Relationship Id="rId22" Type="http://schemas.openxmlformats.org/officeDocument/2006/relationships/hyperlink" Target="https://cbd.minjust.gov.kg/200662/edition/1111936/ru" TargetMode="External"/><Relationship Id="rId43" Type="http://schemas.openxmlformats.org/officeDocument/2006/relationships/hyperlink" Target="https://drive.google.com/file/d/1PczHGzwsu_1f14kTEsNi69hjkUtL75Zf/view?usp=drive_link" TargetMode="External"/><Relationship Id="rId64" Type="http://schemas.openxmlformats.org/officeDocument/2006/relationships/hyperlink" Target="https://global.oup.com/?cc=kg" TargetMode="External"/><Relationship Id="rId118" Type="http://schemas.openxmlformats.org/officeDocument/2006/relationships/hyperlink" Target="https://drive.google.com/file/d/1DIPHQy6n8kmLEPX3jrkE8ZtoRbubjq6r/view?usp=drive_link" TargetMode="External"/><Relationship Id="rId139" Type="http://schemas.openxmlformats.org/officeDocument/2006/relationships/hyperlink" Target="https://drive.google.com/file/d/11B1O88XnwkyZXcuYdnDGBjypTrdS0BSk/view?usp=drive_link" TargetMode="External"/><Relationship Id="rId80" Type="http://schemas.openxmlformats.org/officeDocument/2006/relationships/hyperlink" Target="https://drive.google.com/file/d/1vt04IS4BO3OuVwZLbJ7M-N-fiV1qGhCr/view?usp=drive_link" TargetMode="External"/><Relationship Id="rId85" Type="http://schemas.openxmlformats.org/officeDocument/2006/relationships/hyperlink" Target="mailto:elisei.sin@gmail.com" TargetMode="External"/><Relationship Id="rId150" Type="http://schemas.openxmlformats.org/officeDocument/2006/relationships/hyperlink" Target="https://drive.google.com/file/d/17CQvFjXsqRC6c0_RmwWL6wjYYk236k2S/view?usp=drive_link" TargetMode="External"/><Relationship Id="rId155" Type="http://schemas.openxmlformats.org/officeDocument/2006/relationships/hyperlink" Target="https://docs.google.com/document/d/1PuvUbjZVpCAJKQ6hQqvSCcOXD7mhBQ3t/edit?usp=sharing&amp;ouid=101339190101133461818&amp;rtpof=true&amp;sd=true" TargetMode="External"/><Relationship Id="rId171" Type="http://schemas.openxmlformats.org/officeDocument/2006/relationships/hyperlink" Target="https://drive.google.com/file/d/1yQhDrQL5yvYmNrSy1PKaEx1FF_K66zHD/view?usp=drive_link" TargetMode="External"/><Relationship Id="rId176" Type="http://schemas.openxmlformats.org/officeDocument/2006/relationships/hyperlink" Target="http://elib.kg/ru/elektronnyj-katalog" TargetMode="External"/><Relationship Id="rId192" Type="http://schemas.openxmlformats.org/officeDocument/2006/relationships/hyperlink" Target="https://drive.google.com/file/d/1OJllmwsATB8_MjknbF74Q8HdjwmpPjAM/view?usp=sharing" TargetMode="External"/><Relationship Id="rId197" Type="http://schemas.openxmlformats.org/officeDocument/2006/relationships/hyperlink" Target="https://drive.google.com/file/d/1R68gTevbg_jqzjrXuK34VSOmIW5TkkSo/view?usp=drive_link" TargetMode="External"/><Relationship Id="rId206" Type="http://schemas.openxmlformats.org/officeDocument/2006/relationships/hyperlink" Target="https://cbd.minjust.gov.kg/4-5457/edition/24675/ru" TargetMode="External"/><Relationship Id="rId227" Type="http://schemas.openxmlformats.org/officeDocument/2006/relationships/hyperlink" Target="https://drive.google.com/file/d/1hWkpvlrbXa6C3CI97LVsOveVD9YnpzNT/view?usp=drive_link" TargetMode="External"/><Relationship Id="rId201" Type="http://schemas.openxmlformats.org/officeDocument/2006/relationships/hyperlink" Target="https://drive.google.com/file/d/1b4s6OkaM7aXEVwXt59I_tTYfQM4QpF_o/view?usp=drive_link" TargetMode="External"/><Relationship Id="rId222" Type="http://schemas.openxmlformats.org/officeDocument/2006/relationships/hyperlink" Target="https://drive.google.com/file/d/10Q9iuKr6CrFhTowYd7-dP15rvE__5ume/view?usp=drive_link" TargetMode="External"/><Relationship Id="rId12" Type="http://schemas.openxmlformats.org/officeDocument/2006/relationships/hyperlink" Target="https://imu.edu.kg/assets/docs/svidetelstvo.pdf" TargetMode="External"/><Relationship Id="rId17" Type="http://schemas.openxmlformats.org/officeDocument/2006/relationships/hyperlink" Target="https://drive.google.com/file/d/1MKBon24UaOVX94T9AoVGOMy2aJKV99cI/view?usp=drive_link" TargetMode="External"/><Relationship Id="rId33" Type="http://schemas.openxmlformats.org/officeDocument/2006/relationships/hyperlink" Target="https://pmdc.pk/Colleges/RecognizedForeignUndergraduateColleges" TargetMode="External"/><Relationship Id="rId38" Type="http://schemas.openxmlformats.org/officeDocument/2006/relationships/hyperlink" Target="https://drive.google.com/file/d/1IW1j8iRuhge1tQWpmPTdv1xY1GBZmrss/view?usp=drive_link" TargetMode="External"/><Relationship Id="rId59" Type="http://schemas.openxmlformats.org/officeDocument/2006/relationships/hyperlink" Target="https://hinari.summon.serialssolutions.com/" TargetMode="External"/><Relationship Id="rId103" Type="http://schemas.openxmlformats.org/officeDocument/2006/relationships/hyperlink" Target="&#1059;&#1095;&#1077;&#1073;&#1085;&#1099;&#1081;%20&#1087;&#1083;&#1072;&#1085;%20&#1089;&#1087;&#1077;&#1094;&#1080;&#1072;&#1083;&#1100;&#1085;&#1086;&#1089;&#1090;&#1080;%20%20HYPERLINK%20%22https://drive.google.com/file/d/122wjpImYzDcXnthWW7AninETjvFgKEX5/view?usp=drive_link%22%22%20HYPERLINK%20%22https://drive.google.com/file/d/122wjpImYzDcXnthWW7AninETjvFgKEX5/view?usp=drive_link%22&#1051;&#1077;&#1095;&#1077;&#1073;&#1085;&#1086;&#1077;%20&#1076;&#1077;&#1083;&#1086;%20HYPERLINK%20%22https://drive.google.com/file/d/122wjpImYzDcXnthWW7AninETjvFgKEX5/view?usp=drive_link%22%22%20HYPERLINK%20%22https://drive.google.com/file/d/122wjpImYzDcXnthWW7AninETjvFgKEX5/view?usp=drive_link%22%20(5%20&#1083;&#1077;&#1090;),%20%20HYPERLINK%20%22https://drive.google.com/file/d/18N8PagPhAxOfQW39BLyl6cJer_Z-J6CH/view?usp=drive_link%22&#1059;&#1095;&#1077;&#1073;&#1085;&#1099;&#1081;%20&#1087;&#1083;&#1072;&#1085;%20&#1089;&#1087;&#1077;&#1094;&#1080;&#1072;&#1083;&#1100;&#1085;&#1086;&#1089;&#1090;&#1080;%20%20HYPERLINK%20%22https://drive.google.com/file/d/18N8PagPhAxOfQW39BLyl6cJer_Z-J6CH/view?usp=drive_link%22%22%20HYPERLINK%20%22https://drive.google.com/file/d/18N8PagPhAxOfQW39BLyl6cJer_Z-J6CH/view?usp=drive_link%22&#1051;&#1077;&#1095;&#1077;&#1073;&#1085;&#1086;&#1077;%20&#1076;&#1077;&#1083;&#1086;%20HYPERLINK%20%22https://drive.google.com/file/d/18N8PagPhAxOfQW39BLyl6cJer_Z-J6CH/view?usp=drive_link%22%22%20HYPERLINK%20%22https://drive.google.com/file/d/18N8PagPhAxOfQW39BLyl6cJer_Z-J6CH/view?usp=drive_link%22%20(6%20&#1083;&#1077;&#1090;)" TargetMode="External"/><Relationship Id="rId108" Type="http://schemas.openxmlformats.org/officeDocument/2006/relationships/hyperlink" Target="https://drive.google.com/file/d/1ThFh_HF4V6VdY386TPEVKNMldWnf96mk/view?usp=drive_link" TargetMode="External"/><Relationship Id="rId124" Type="http://schemas.openxmlformats.org/officeDocument/2006/relationships/hyperlink" Target="https://drive.google.com/file/d/1ewY9gDsTSKmI3tTDmfaL1079CngfZoy6/view?usp=drive_link" TargetMode="External"/><Relationship Id="rId129" Type="http://schemas.openxmlformats.org/officeDocument/2006/relationships/hyperlink" Target="https://drive.google.com/file/d/1WUqnjio9w07nW-GL5Q7N1u7hIDIzEUFk/view?usp=drive_link" TargetMode="External"/><Relationship Id="rId54" Type="http://schemas.openxmlformats.org/officeDocument/2006/relationships/hyperlink" Target="https://elib.kg/jirbis2/index.php?option=com_irbis&amp;view=irbis&amp;Itemid=108&amp;lang=ru" TargetMode="External"/><Relationship Id="rId70" Type="http://schemas.openxmlformats.org/officeDocument/2006/relationships/hyperlink" Target="https://iopscience.iop.org/journalList" TargetMode="External"/><Relationship Id="rId75" Type="http://schemas.openxmlformats.org/officeDocument/2006/relationships/hyperlink" Target="https://www.cambridge.org/core" TargetMode="External"/><Relationship Id="rId91" Type="http://schemas.openxmlformats.org/officeDocument/2006/relationships/hyperlink" Target="mailto:zarinka8080@mail.ru" TargetMode="External"/><Relationship Id="rId96" Type="http://schemas.openxmlformats.org/officeDocument/2006/relationships/hyperlink" Target="https://drive.google.com/file/d/1sbzBhOhcmhif5O5srW9DW4jxAQimoM_g/view?usp=drive_link" TargetMode="External"/><Relationship Id="rId140" Type="http://schemas.openxmlformats.org/officeDocument/2006/relationships/hyperlink" Target="https://drive.google.com/file/d/1JlyQdFLCK4HBOz6_WTbnl_ZsY47Ez_pl/view?usp=drive_link" TargetMode="External"/><Relationship Id="rId145" Type="http://schemas.openxmlformats.org/officeDocument/2006/relationships/hyperlink" Target="https://drive.google.com/file/d/11kNt3yt8LDWJmVg49HTf91n85zFUFlbX/view?usp=drive_link" TargetMode="External"/><Relationship Id="rId161" Type="http://schemas.openxmlformats.org/officeDocument/2006/relationships/hyperlink" Target="https://drive.google.com/file/d/1DT7L9KWhne5eusPOXG_1VfR0DNLmq_ch/view?usp=drive_link" TargetMode="External"/><Relationship Id="rId166" Type="http://schemas.openxmlformats.org/officeDocument/2006/relationships/hyperlink" Target="https://drive.google.com/file/d/1ZM4ELAMehorWXamC-bjHMGPSFXzLlLAg/view?usp=drive_link" TargetMode="External"/><Relationship Id="rId182" Type="http://schemas.openxmlformats.org/officeDocument/2006/relationships/hyperlink" Target="http://elib.kg/ru/elektronnyj-katalog" TargetMode="External"/><Relationship Id="rId187" Type="http://schemas.openxmlformats.org/officeDocument/2006/relationships/hyperlink" Target="https://drive.google.com/file/d/1Vfsvc0r1puDYxJ3xC1EKniAdjbcgJjX1/view?usp=drive_link" TargetMode="External"/><Relationship Id="rId217" Type="http://schemas.openxmlformats.org/officeDocument/2006/relationships/hyperlink" Target="https://drive.google.com/file/d/1b6AbFwjmtXEdbnxjYdTwXZsp_4aVNi5m/view?usp=drive_link"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drive.google.com/file/d/1ClG9ga3pWVV7E-cl0AVItQ6_JzF_R-8O/view?usp=sharing" TargetMode="External"/><Relationship Id="rId233" Type="http://schemas.openxmlformats.org/officeDocument/2006/relationships/hyperlink" Target="https://drive.google.com/file/d/1epqjQ0W68gQWxypflU4CEyqRjPgQPpDT/view?usp=drive_link" TargetMode="External"/><Relationship Id="rId23" Type="http://schemas.openxmlformats.org/officeDocument/2006/relationships/hyperlink" Target="https://cbd.minjust.gov.kg/159275/edition/13610/ru" TargetMode="External"/><Relationship Id="rId28" Type="http://schemas.openxmlformats.org/officeDocument/2006/relationships/hyperlink" Target="https://search.wdoms.org/home/SchoolDetail/F0005118" TargetMode="External"/><Relationship Id="rId49" Type="http://schemas.openxmlformats.org/officeDocument/2006/relationships/hyperlink" Target="https://elib.kg/jirbis2/index.php?option=com_irbis&amp;view=irbis&amp;Itemid=108&amp;lang=ru" TargetMode="External"/><Relationship Id="rId114" Type="http://schemas.openxmlformats.org/officeDocument/2006/relationships/hyperlink" Target="https://drive.google.com/file/d/1946WCyC6dKyWA2pLTcT9ZCuY6iaDZuVu/view?usp=drive_link" TargetMode="External"/><Relationship Id="rId119" Type="http://schemas.openxmlformats.org/officeDocument/2006/relationships/hyperlink" Target="https://drive.google.com/file/d/1COAyoDFulCS2SKAdzgo6SBFokACsjWM4/view?usp=drive_link" TargetMode="External"/><Relationship Id="rId44" Type="http://schemas.openxmlformats.org/officeDocument/2006/relationships/hyperlink" Target="https://drive.google.com/file/d/1LcCirjvS6PnU6daYQL6oZsRgOir8w2pm/view?usp=drive_link" TargetMode="External"/><Relationship Id="rId60" Type="http://schemas.openxmlformats.org/officeDocument/2006/relationships/hyperlink" Target="https://biblioclub.ru/index.php?page=book_blocks&amp;view=main_ub" TargetMode="External"/><Relationship Id="rId65" Type="http://schemas.openxmlformats.org/officeDocument/2006/relationships/hyperlink" Target="https://uk.sagepub.com/en-gb/eur/imeche" TargetMode="External"/><Relationship Id="rId81" Type="http://schemas.openxmlformats.org/officeDocument/2006/relationships/hyperlink" Target="https://imu.edu.kg/%D0%BD%D0%B0%D1%83%D1%87%D0%BD%D0%B0%D1%8F-%D0%B4%D0%B5%D1%8F%D1%82%D0%B5%D0%BB%D1%8C%D0%BD%D0%BE%D1%81%D1%82%D1%8C/%D0%BD%D0%B0%D1%83%D1%87%D0%BD%D0%B0%D1%8F-%D0%B1%D0%B0%D0%B7%D0%B0/%D0%B2%D0%B5%D1%81%D1%82%D0%BD%D0%B8%D0%BA/%D0%BE-%D0%B6%D1%83%D1%80%D0%BD%D0%B0%D0%BB%D0%B5" TargetMode="External"/><Relationship Id="rId86" Type="http://schemas.openxmlformats.org/officeDocument/2006/relationships/hyperlink" Target="mailto:elisei.sin@gmail.com" TargetMode="External"/><Relationship Id="rId130" Type="http://schemas.openxmlformats.org/officeDocument/2006/relationships/hyperlink" Target="https://imu.edu.kg/%D1%83%D0%BD%D0%B8%D0%B2%D0%B5%D1%80%D1%81%D0%B8%D1%82%D0%B5%D1%82/%D0%BE%D1%82%D0%B4%D0%B5%D0%BB-%D1%83%D0%BF%D0%BF/%D1%81%D1%82%D1%83%D0%B4%D0%B5%D0%BD%D1%82%D1%8B-%D0%B2%D0%BE-%D0%B2%D1%80%D0%B5%D0%BC%D1%8F-%D0%BF%D0%BF" TargetMode="External"/><Relationship Id="rId135" Type="http://schemas.openxmlformats.org/officeDocument/2006/relationships/hyperlink" Target="https://www.facebook.com/share/p/1FWFX1fm1C/" TargetMode="External"/><Relationship Id="rId151" Type="http://schemas.openxmlformats.org/officeDocument/2006/relationships/hyperlink" Target="https://drive.google.com/file/d/11r0_ug68erD48GdKhzl96s-kviYN_R3k/view?usp=drive_link" TargetMode="External"/><Relationship Id="rId156" Type="http://schemas.openxmlformats.org/officeDocument/2006/relationships/hyperlink" Target="https://www.kgma.kg/pdf/analiticheskiy-otchet-po-otsenke-kachestva-obrazovatelnogo-protsessa-kgma-2018.pdf" TargetMode="External"/><Relationship Id="rId177" Type="http://schemas.openxmlformats.org/officeDocument/2006/relationships/hyperlink" Target="http://elib.kg/jirbis2/ru/" TargetMode="External"/><Relationship Id="rId198" Type="http://schemas.openxmlformats.org/officeDocument/2006/relationships/hyperlink" Target="https://drive.google.com/file/d/1Q--A1Ghyg6xzHArZgfOVqE5x1vTAgskk/view?usp=sharing" TargetMode="External"/><Relationship Id="rId172" Type="http://schemas.openxmlformats.org/officeDocument/2006/relationships/hyperlink" Target="https://drive.google.com/file/d/1ggNfABT4oEmwSYW2_fijSuqgbftH-nPj/view?usp=sharing" TargetMode="External"/><Relationship Id="rId193" Type="http://schemas.openxmlformats.org/officeDocument/2006/relationships/hyperlink" Target="https://drive.google.com/file/d/1Z-TvGOKff7j0BNeDdatRFehwy7-UObqi/view?usp=sharing" TargetMode="External"/><Relationship Id="rId202" Type="http://schemas.openxmlformats.org/officeDocument/2006/relationships/hyperlink" Target="https://drive.google.com/file/d/128u8TjeAFygihcPmP_XdzSAmvmStAotu/view?usp=drive_link" TargetMode="External"/><Relationship Id="rId207" Type="http://schemas.openxmlformats.org/officeDocument/2006/relationships/hyperlink" Target="https://drive.google.com/file/d/19PnZ1hu7mj2GFDXEPZjDMCtuiEPWc7Ac/view?usp=drive_link" TargetMode="External"/><Relationship Id="rId223" Type="http://schemas.openxmlformats.org/officeDocument/2006/relationships/hyperlink" Target="https://docs.google.com/document/d/1KxDCaYCh4O616oZ4-hHFTpI_JqxIqDDe/edit?usp=sharing&amp;ouid=110256134907711422230&amp;rtpof=true&amp;sd=true" TargetMode="External"/><Relationship Id="rId228" Type="http://schemas.openxmlformats.org/officeDocument/2006/relationships/hyperlink" Target="https://drive.google.com/file/d/1mKK8L01GG-uSSFx429zXayMV4El7-urw/view?usp=drive_link" TargetMode="External"/><Relationship Id="rId13" Type="http://schemas.openxmlformats.org/officeDocument/2006/relationships/hyperlink" Target="mailto:elisei.sin@gmail.com" TargetMode="External"/><Relationship Id="rId18" Type="http://schemas.openxmlformats.org/officeDocument/2006/relationships/hyperlink" Target="https://drive.google.com/file/d/1FflDDh-67iOOK38adZqXEU_JQPvZCM80/view?usp=drive_link" TargetMode="External"/><Relationship Id="rId39" Type="http://schemas.openxmlformats.org/officeDocument/2006/relationships/hyperlink" Target="https://drive.google.com/file/d/1N6aBYQpiSadfGYmAoD5FOPUt-oQXsFg-/view?usp=drive" TargetMode="External"/><Relationship Id="rId109" Type="http://schemas.openxmlformats.org/officeDocument/2006/relationships/hyperlink" Target="https://drive.google.com/file/d/1U1RuyFPKk29kHOmBqy4ix9-Dwcw0xR7d/view?usp=drive_link" TargetMode="External"/><Relationship Id="rId34" Type="http://schemas.openxmlformats.org/officeDocument/2006/relationships/hyperlink" Target="https://yxcx.cscse.edu.cn/rzyxmd2" TargetMode="External"/><Relationship Id="rId50" Type="http://schemas.openxmlformats.org/officeDocument/2006/relationships/hyperlink" Target="http://elib.kg/" TargetMode="External"/><Relationship Id="rId55" Type="http://schemas.openxmlformats.org/officeDocument/2006/relationships/hyperlink" Target="https://elib.kg/jirbis2/index.php?option=com_irbis&amp;view=irbis&amp;Itemid=108&amp;lang=ru" TargetMode="External"/><Relationship Id="rId76" Type="http://schemas.openxmlformats.org/officeDocument/2006/relationships/hyperlink" Target="https://drive.google.com/file/d/1ZFz2FMA1tQKvBYEZL9ECwm8-izhQR1Sy/view?usp=drive_link" TargetMode="External"/><Relationship Id="rId97" Type="http://schemas.openxmlformats.org/officeDocument/2006/relationships/hyperlink" Target="https://drive.google.com/file/d/1WxwjoSlfL8aBmzZafejuPIqRUo30up7_/view?usp=drive_link" TargetMode="External"/><Relationship Id="rId104" Type="http://schemas.openxmlformats.org/officeDocument/2006/relationships/hyperlink" Target="https://drive.google.com/file/d/1Oqm9hdUn2x5oLUJs5357C5Tsmo_YHxvJ/view?usp=drive_link" TargetMode="External"/><Relationship Id="rId120" Type="http://schemas.openxmlformats.org/officeDocument/2006/relationships/hyperlink" Target="https://drive.google.com/file/d/1kkb50HdJ2rsZ6zBfUA-VnzKv0enrWN2-/view?usp=drive_link" TargetMode="External"/><Relationship Id="rId125" Type="http://schemas.openxmlformats.org/officeDocument/2006/relationships/hyperlink" Target="https://drive.google.com/file/d/1G0qxQnqMuW__23d3KI8OWM2A5P80JixF/view?usp=drive_link" TargetMode="External"/><Relationship Id="rId141" Type="http://schemas.openxmlformats.org/officeDocument/2006/relationships/hyperlink" Target="https://drive.google.com/file/d/1OZbiNntoaAgZV0BTZsSwYCFF4rX1ExOz/view?usp=drive_link" TargetMode="External"/><Relationship Id="rId146" Type="http://schemas.openxmlformats.org/officeDocument/2006/relationships/hyperlink" Target="https://drive.google.com/file/d/1oXMu8if355dqfiZt91HBg4DixYaGYDdC/view?usp=drive_link" TargetMode="External"/><Relationship Id="rId167" Type="http://schemas.openxmlformats.org/officeDocument/2006/relationships/hyperlink" Target="https://drive.google.com/file/d/1sbzBhOhcmhif5O5srW9DW4jxAQimoM_g/view?usp=drive_link" TargetMode="External"/><Relationship Id="rId188" Type="http://schemas.openxmlformats.org/officeDocument/2006/relationships/hyperlink" Target="https://drive.google.com/file/d/1pn-bPRsWx0el5UC-TWmHqaZJxLCGxLbh/view?usp=drive_link" TargetMode="External"/><Relationship Id="rId7" Type="http://schemas.openxmlformats.org/officeDocument/2006/relationships/endnotes" Target="endnotes.xml"/><Relationship Id="rId71" Type="http://schemas.openxmlformats.org/officeDocument/2006/relationships/hyperlink" Target="https://royalsociety.org/journals/" TargetMode="External"/><Relationship Id="rId92" Type="http://schemas.openxmlformats.org/officeDocument/2006/relationships/footer" Target="footer1.xml"/><Relationship Id="rId162" Type="http://schemas.openxmlformats.org/officeDocument/2006/relationships/hyperlink" Target="https://drive.google.com/file/d/1XRkTgU6vTCPXRZkBfsQ_KRjiQmJ7eI_-/view?usp=sharing" TargetMode="External"/><Relationship Id="rId183" Type="http://schemas.openxmlformats.org/officeDocument/2006/relationships/hyperlink" Target="http://elib.kg/ru/elektronnyj-katalog" TargetMode="External"/><Relationship Id="rId213" Type="http://schemas.openxmlformats.org/officeDocument/2006/relationships/hyperlink" Target="https://drive.google.com/file/d/1gSj0rhLOzb1FTxxc-NDQTwC6jLovMh8I/view?usp=drive_link" TargetMode="External"/><Relationship Id="rId218" Type="http://schemas.openxmlformats.org/officeDocument/2006/relationships/hyperlink" Target="https://drive.google.com/file/d/1zpnEmYzsqbTjcnCXSoDH2oZOWYaaSSj3/view?usp=drive_link" TargetMode="External"/><Relationship Id="rId234" Type="http://schemas.openxmlformats.org/officeDocument/2006/relationships/hyperlink" Target="https://drive.google.com/file/d/1BwXETbT0Zn6e-nBQHCVTmMoZKw2YfckQ/view?usp=drive_link" TargetMode="External"/><Relationship Id="rId2" Type="http://schemas.openxmlformats.org/officeDocument/2006/relationships/numbering" Target="numbering.xml"/><Relationship Id="rId29" Type="http://schemas.openxmlformats.org/officeDocument/2006/relationships/hyperlink" Target="https://search.wdoms.org/home/SchoolDetail/F0005118" TargetMode="External"/><Relationship Id="rId24" Type="http://schemas.openxmlformats.org/officeDocument/2006/relationships/hyperlink" Target="http://cbd.minjust.gov.kg/act/view/ru-ru/92802" TargetMode="External"/><Relationship Id="rId40" Type="http://schemas.openxmlformats.org/officeDocument/2006/relationships/hyperlink" Target="https://drive.google.com/file/d/1beN9bEV03EmidCBSDf41RiD46rvhwW8m/view?usp=drive_link" TargetMode="External"/><Relationship Id="rId45" Type="http://schemas.openxmlformats.org/officeDocument/2006/relationships/hyperlink" Target="https://drive.google.com/file/d/1Pm1scfO14SpN7KTtuCOA7pXG6gYW_ozx/view?usp=drive_link" TargetMode="External"/><Relationship Id="rId66" Type="http://schemas.openxmlformats.org/officeDocument/2006/relationships/hyperlink" Target="https://global.oup.com/?cc=kg" TargetMode="External"/><Relationship Id="rId87" Type="http://schemas.openxmlformats.org/officeDocument/2006/relationships/hyperlink" Target="mailto:zabdyraxmanova@mail.ru" TargetMode="External"/><Relationship Id="rId110" Type="http://schemas.openxmlformats.org/officeDocument/2006/relationships/hyperlink" Target="https://drive.google.com/file/d/15tFTC4siH7-a2A0poHBBlK5uDvQauT2q/view?usp=drive_link" TargetMode="External"/><Relationship Id="rId115" Type="http://schemas.openxmlformats.org/officeDocument/2006/relationships/hyperlink" Target="https://drive.google.com/file/d/1ClG9ga3pWVV7E-cl0AVItQ6_JzF_R-8O/view?usp=sharing" TargetMode="External"/><Relationship Id="rId131" Type="http://schemas.openxmlformats.org/officeDocument/2006/relationships/hyperlink" Target="https://www.facebook.com/share/p/1CSnHWiWDW/" TargetMode="External"/><Relationship Id="rId136" Type="http://schemas.openxmlformats.org/officeDocument/2006/relationships/hyperlink" Target="https://www.facebook.com/share/p/1AQaMdVWox/" TargetMode="External"/><Relationship Id="rId157" Type="http://schemas.openxmlformats.org/officeDocument/2006/relationships/hyperlink" Target="https://www.instagram.com/imu.edu.kg?igsh=YjJrcjR1d2U1bmgy" TargetMode="External"/><Relationship Id="rId178" Type="http://schemas.openxmlformats.org/officeDocument/2006/relationships/hyperlink" Target="http://elib.kg/ru/elektronnyj-katalog" TargetMode="External"/><Relationship Id="rId61" Type="http://schemas.openxmlformats.org/officeDocument/2006/relationships/hyperlink" Target="https://polpred.com/news/?sector=26" TargetMode="External"/><Relationship Id="rId82" Type="http://schemas.openxmlformats.org/officeDocument/2006/relationships/hyperlink" Target="https://drive.google.com/file/d/1fuBqOW18Ik4VmfkJnta5bC1JCP_DfP0l/view?usp=drive_link%20%20" TargetMode="External"/><Relationship Id="rId152" Type="http://schemas.openxmlformats.org/officeDocument/2006/relationships/hyperlink" Target="https://drive.google.com/file/d/1mKK8L01GG-uSSFx429zXayMV4El7-urw/view?usp=drive_link" TargetMode="External"/><Relationship Id="rId173" Type="http://schemas.openxmlformats.org/officeDocument/2006/relationships/hyperlink" Target="https://drive.google.com/file/d/1jpyQ7w0Bt1B6gK3aHNe4DnEL7lwX1H_M/view?usp=drive_link" TargetMode="External"/><Relationship Id="rId194" Type="http://schemas.openxmlformats.org/officeDocument/2006/relationships/hyperlink" Target="https://drive.google.com/file/d/1Z-TvGOKff7j0BNeDdatRFehwy7-UObqi/view?usp=sharing" TargetMode="External"/><Relationship Id="rId199" Type="http://schemas.openxmlformats.org/officeDocument/2006/relationships/hyperlink" Target="https://drive.google.com/file/d/1da69CgNsqElaydiapnKDaaBEyfxTCmVr/view?usp=drive_link" TargetMode="External"/><Relationship Id="rId203" Type="http://schemas.openxmlformats.org/officeDocument/2006/relationships/hyperlink" Target="https://drive.google.com/file/d/1PoZK8yAWXdGUVMHjG8dsRrv-gAXlBdrM/view?usp=drive_link" TargetMode="External"/><Relationship Id="rId208" Type="http://schemas.openxmlformats.org/officeDocument/2006/relationships/hyperlink" Target="https://drive.google.com/file/d/1zdhbQHjiRqnu7-0WQfHL_qUEH5yL5IYO/view?usp=drive_link" TargetMode="External"/><Relationship Id="rId229" Type="http://schemas.openxmlformats.org/officeDocument/2006/relationships/hyperlink" Target="https://drive.google.com/file/d/1HnLTG6XKKaHcK8CqS-HnV6LBfIwGk7X7/view?usp=drive_link" TargetMode="External"/><Relationship Id="rId19" Type="http://schemas.openxmlformats.org/officeDocument/2006/relationships/hyperlink" Target="https://drive.google.com/file/d/1OUZ3DP5gsaSHo3sDdAs-iFoA66SP86oU/view?usp=drive_link" TargetMode="External"/><Relationship Id="rId224" Type="http://schemas.openxmlformats.org/officeDocument/2006/relationships/hyperlink" Target="https://drive.google.com/file/d/192dkv4WSWbyuYsJLI6-GM6tzrCDJSFp1/view?usp=drive_link" TargetMode="External"/><Relationship Id="rId14" Type="http://schemas.openxmlformats.org/officeDocument/2006/relationships/hyperlink" Target="mailto:tampagarovkak@mail.ru" TargetMode="External"/><Relationship Id="rId30" Type="http://schemas.openxmlformats.org/officeDocument/2006/relationships/hyperlink" Target="https://search.wdoms.org/home/SchoolDetail/F0005118" TargetMode="External"/><Relationship Id="rId35" Type="http://schemas.openxmlformats.org/officeDocument/2006/relationships/hyperlink" Target="https://equ.scu.eg/GuideLines.aspx?lang=en" TargetMode="External"/><Relationship Id="rId56" Type="http://schemas.openxmlformats.org/officeDocument/2006/relationships/hyperlink" Target="https://elib.kg/jirbis2/index.php?option=com_irbis&amp;view=irbis&amp;Itemid=108&amp;lang=ru" TargetMode="External"/><Relationship Id="rId77" Type="http://schemas.openxmlformats.org/officeDocument/2006/relationships/hyperlink" Target="https://drive.google.com/file/d/1j4DGZA7Q-RVN63iR0Pj7TP7XRnJGaaLT/view?usp=drive_link" TargetMode="External"/><Relationship Id="rId100" Type="http://schemas.openxmlformats.org/officeDocument/2006/relationships/hyperlink" Target="https://drive.google.com/file/d/1W8WhB9kFRj4LMuBsyTmxnW5XcP_jl9lz/view?usp=drive_link" TargetMode="External"/><Relationship Id="rId105" Type="http://schemas.openxmlformats.org/officeDocument/2006/relationships/hyperlink" Target="https://drive.google.com/file/d/1q23jeieiL-VzwlNasdXzuUOxNSxfhlIu/view?usp=drive_link" TargetMode="External"/><Relationship Id="rId126" Type="http://schemas.openxmlformats.org/officeDocument/2006/relationships/hyperlink" Target="https://drive.google.com/drive/folders/1RLW-GaVlMhM7amB0cueMVSjyBwGigASf" TargetMode="External"/><Relationship Id="rId147" Type="http://schemas.openxmlformats.org/officeDocument/2006/relationships/hyperlink" Target="https://drive.google.com/file/d/159rHlPsI4AvpWqwXY_sFVpSkDGo4jr9Y/view?usp=drive_link" TargetMode="External"/><Relationship Id="rId168" Type="http://schemas.openxmlformats.org/officeDocument/2006/relationships/hyperlink" Target="https://drive.google.com/file/d/1WxwjoSlfL8aBmzZafejuPIqRUo30up7_/view?usp=drive_link" TargetMode="External"/><Relationship Id="rId8" Type="http://schemas.openxmlformats.org/officeDocument/2006/relationships/image" Target="media/image1.png"/><Relationship Id="rId51" Type="http://schemas.openxmlformats.org/officeDocument/2006/relationships/hyperlink" Target="https://elib.kg/jirbis2/index.php?option=com_irbis&amp;view=irbis&amp;Itemid=108&amp;lang=ru" TargetMode="External"/><Relationship Id="rId72" Type="http://schemas.openxmlformats.org/officeDocument/2006/relationships/hyperlink" Target="https://www.openedition.org/" TargetMode="External"/><Relationship Id="rId93" Type="http://schemas.openxmlformats.org/officeDocument/2006/relationships/hyperlink" Target="https://drive.google.com/file/d/1PypGLpuYbS2RptxodNVDGorwfwdCodbw/view?usp=drive_link" TargetMode="External"/><Relationship Id="rId98" Type="http://schemas.openxmlformats.org/officeDocument/2006/relationships/hyperlink" Target="https://drive.google.com/file/d/1CSI21OZnWqkP9f5Xd4HjcNlHdN1UpLS-/view?usp=drive_link" TargetMode="External"/><Relationship Id="rId121" Type="http://schemas.openxmlformats.org/officeDocument/2006/relationships/hyperlink" Target="https://drive.google.com/file/d/1SYFEjse7D410CX6KAiGPolOShmDMQv3L/view?usp=drive_link" TargetMode="External"/><Relationship Id="rId142" Type="http://schemas.openxmlformats.org/officeDocument/2006/relationships/hyperlink" Target="https://drive.google.com/file/d/1gsTwxrM419ys-OmphuU6vVZWrn5s9y0J/view?usp=drive_link" TargetMode="External"/><Relationship Id="rId163" Type="http://schemas.openxmlformats.org/officeDocument/2006/relationships/hyperlink" Target="https://drive.google.com/file/d/16frms4zePbxJWfyXV8nVpHG5He0JXu2e/view?usp=drive_link" TargetMode="External"/><Relationship Id="rId184" Type="http://schemas.openxmlformats.org/officeDocument/2006/relationships/hyperlink" Target="https://drive.google.com/file/d/11oZl21ahQmKoNK7JT5xzXULd8HFLsWzr/view?usp=drive_link" TargetMode="External"/><Relationship Id="rId189" Type="http://schemas.openxmlformats.org/officeDocument/2006/relationships/hyperlink" Target="https://drive.google.com/file/d/1yDq8uWzE0CRkfcGlABzgzS0PDf8q5XnO/view?usp=drive_link" TargetMode="External"/><Relationship Id="rId219" Type="http://schemas.openxmlformats.org/officeDocument/2006/relationships/hyperlink" Target="https://drive.google.com/file/d/11r0QYsv-snfVQ5CUFidfIELfJfhg3npl/view?usp=drive_link" TargetMode="External"/><Relationship Id="rId3" Type="http://schemas.openxmlformats.org/officeDocument/2006/relationships/styles" Target="styles.xml"/><Relationship Id="rId214" Type="http://schemas.openxmlformats.org/officeDocument/2006/relationships/hyperlink" Target="https://drive.google.com/file/d/10aQA5D_D5bVG4M0ThX_sBeR4ssHbwVGk/view?usp=drive_link" TargetMode="External"/><Relationship Id="rId230" Type="http://schemas.openxmlformats.org/officeDocument/2006/relationships/hyperlink" Target="https://drive.google.com/file/d/1ykY5Nug_0NEb5wIDNRbMc9YT47xSbF-R/view?usp=drive_link" TargetMode="External"/><Relationship Id="rId235" Type="http://schemas.openxmlformats.org/officeDocument/2006/relationships/footer" Target="footer2.xml"/><Relationship Id="rId25" Type="http://schemas.openxmlformats.org/officeDocument/2006/relationships/hyperlink" Target="https://cbd.minjust.gov.kg/92802/edition/7567/ru" TargetMode="External"/><Relationship Id="rId46" Type="http://schemas.openxmlformats.org/officeDocument/2006/relationships/hyperlink" Target="https://drive.google.com/file/d/1duzaHgu0_CfhgxAPBLB36x6huO2qEKbc/view?usp=drive_link" TargetMode="External"/><Relationship Id="rId67" Type="http://schemas.openxmlformats.org/officeDocument/2006/relationships/hyperlink" Target="https://read.dukeupress.edu/journals" TargetMode="External"/><Relationship Id="rId116" Type="http://schemas.openxmlformats.org/officeDocument/2006/relationships/hyperlink" Target="https://drive.google.com/file/d/1Qv6vFt0T2jFASO-NYL2tak0WUoKNhZzL/view?usp=drive_link" TargetMode="External"/><Relationship Id="rId137" Type="http://schemas.openxmlformats.org/officeDocument/2006/relationships/hyperlink" Target="https://drive.google.com/file/d/16XjavXRH6tPY-wREfVKW2dVaOhrloHq_/view?usp=sharing" TargetMode="External"/><Relationship Id="rId158" Type="http://schemas.openxmlformats.org/officeDocument/2006/relationships/hyperlink" Target="https://drive.google.com/file/d/1z0My3fztvXKxNr3eraHkX5dGjzx4YGHQ/view?usp=drive_link" TargetMode="External"/><Relationship Id="rId20" Type="http://schemas.openxmlformats.org/officeDocument/2006/relationships/hyperlink" Target="https://cbd.minjust.gov.kg/112665/edition/1273902/ru" TargetMode="External"/><Relationship Id="rId41" Type="http://schemas.openxmlformats.org/officeDocument/2006/relationships/hyperlink" Target="https://drive.google.com/file/d/1ELsHicj2eveprr9gQGAfmJCcfNJv-pQp/view?usp=drive_link" TargetMode="External"/><Relationship Id="rId62" Type="http://schemas.openxmlformats.org/officeDocument/2006/relationships/hyperlink" Target="https://www.eifl.net/sites/default/files/list_of_members-kyrgyzstan.pdf" TargetMode="External"/><Relationship Id="rId83" Type="http://schemas.openxmlformats.org/officeDocument/2006/relationships/hyperlink" Target="https://drive.google.com/file/d/1Sf56oTjW_66R-txeJ6sjPMUg7AEShWsX/view?usp=drive_link" TargetMode="External"/><Relationship Id="rId88" Type="http://schemas.openxmlformats.org/officeDocument/2006/relationships/hyperlink" Target="mailto:Chmatieva@mail.ru" TargetMode="External"/><Relationship Id="rId111" Type="http://schemas.openxmlformats.org/officeDocument/2006/relationships/hyperlink" Target="https://drive.google.com/file/d/1dF_6hdnXG4svsA8g0hLbtZDve9Kms2jN/view?usp=drive_link" TargetMode="External"/><Relationship Id="rId132" Type="http://schemas.openxmlformats.org/officeDocument/2006/relationships/hyperlink" Target="https://www.facebook.com/share/p/1LECcoUhKq/" TargetMode="External"/><Relationship Id="rId153" Type="http://schemas.openxmlformats.org/officeDocument/2006/relationships/hyperlink" Target="https://drive.google.com/file/d/1b0j2RtkmbvtqIyeOpTU0TCV5aOV9BUKV/view?usp=drive_link" TargetMode="External"/><Relationship Id="rId174" Type="http://schemas.openxmlformats.org/officeDocument/2006/relationships/hyperlink" Target="https://drive.google.com/file/d/1WF0xOrtDtXLzwqTN3GmMlfNwXvguvYRn/view?usp=drive_link" TargetMode="External"/><Relationship Id="rId179" Type="http://schemas.openxmlformats.org/officeDocument/2006/relationships/hyperlink" Target="http://elib.kg/ru/elektronnyj-katalog" TargetMode="External"/><Relationship Id="rId195" Type="http://schemas.openxmlformats.org/officeDocument/2006/relationships/hyperlink" Target="https://drive.google.com/file/d/1Z-TvGOKff7j0BNeDdatRFehwy7-UObqi/view?usp=sharing" TargetMode="External"/><Relationship Id="rId209" Type="http://schemas.openxmlformats.org/officeDocument/2006/relationships/hyperlink" Target="https://drive.google.com/file/d/1CuTAphrYms3uBvxjT3C53W4Z7ik5dJdb/view?usp=drive_link" TargetMode="External"/><Relationship Id="rId190" Type="http://schemas.openxmlformats.org/officeDocument/2006/relationships/hyperlink" Target="https://drive.google.com/file/d/1AM2IsxMW6UFrgQkFZm70bXFETDdzB4jm/view?usp=sharing" TargetMode="External"/><Relationship Id="rId204" Type="http://schemas.openxmlformats.org/officeDocument/2006/relationships/hyperlink" Target="https://docs.google.com/document/d/1ZpkwfREf7AS9fwWxdO2FzfnuCag2ynfr/edit?usp=drive_link&amp;ouid=102763987604516169556&amp;rtpof=true&amp;sd=true" TargetMode="External"/><Relationship Id="rId220" Type="http://schemas.openxmlformats.org/officeDocument/2006/relationships/hyperlink" Target="https://drive.google.com/file/d/1_V8_P-2suJZ4C1Q5lvOYoIkeXKHohTVR/view?usp=drive_link" TargetMode="External"/><Relationship Id="rId225" Type="http://schemas.openxmlformats.org/officeDocument/2006/relationships/hyperlink" Target="https://drive.google.com/file/d/1mN1SqNQXJSiBrYiICqGVdTlPGD1xQvxi/view?usp=drive_link" TargetMode="External"/><Relationship Id="rId15" Type="http://schemas.openxmlformats.org/officeDocument/2006/relationships/hyperlink" Target="%20https:/drive.google.com/file/d/15wCplplJbXEvh-EA-PIlxOCIdimFI_0f/view?usp=drive_link%20" TargetMode="External"/><Relationship Id="rId36" Type="http://schemas.openxmlformats.org/officeDocument/2006/relationships/hyperlink" Target="https://drive.google.com/file/d/1klMiG3V6asb6Jv_iuUYRviZrdLY2pZYF/view?usp=drive_link%20%20%20" TargetMode="External"/><Relationship Id="rId57" Type="http://schemas.openxmlformats.org/officeDocument/2006/relationships/hyperlink" Target="https://search.ebscohost.com/" TargetMode="External"/><Relationship Id="rId106" Type="http://schemas.openxmlformats.org/officeDocument/2006/relationships/hyperlink" Target="https://drive.google.com/file/d/11LpZnlDt6oZMJyXFQi0ZGAXF0nVTqJbf/view?usp=drive_link" TargetMode="External"/><Relationship Id="rId127" Type="http://schemas.openxmlformats.org/officeDocument/2006/relationships/hyperlink" Target="https://drive.google.com/file/d/17H3H5k6MgnpAQ2e8nR4RG45xlTQqcTKU/view?usp=drive_link" TargetMode="External"/><Relationship Id="rId10" Type="http://schemas.openxmlformats.org/officeDocument/2006/relationships/hyperlink" Target="mailto:info@imu.edu.kg" TargetMode="External"/><Relationship Id="rId31" Type="http://schemas.openxmlformats.org/officeDocument/2006/relationships/hyperlink" Target="https://search.wdoms.org/home/SchoolDetail/F0005118" TargetMode="External"/><Relationship Id="rId52" Type="http://schemas.openxmlformats.org/officeDocument/2006/relationships/hyperlink" Target="https://elib.kg/jirbis2/index.php?option=com_irbis&amp;view=irbis&amp;Itemid=108&amp;lang=ru" TargetMode="External"/><Relationship Id="rId73" Type="http://schemas.openxmlformats.org/officeDocument/2006/relationships/hyperlink" Target="https://dl.acm.org/" TargetMode="External"/><Relationship Id="rId78" Type="http://schemas.openxmlformats.org/officeDocument/2006/relationships/hyperlink" Target="https://drive.google.com/file/d/1V9OxJ9k5W0Vaw4gqIBETMYGi2LmCXXhO/view?usp=drive_link" TargetMode="External"/><Relationship Id="rId94" Type="http://schemas.openxmlformats.org/officeDocument/2006/relationships/hyperlink" Target="https://drive.google.com/file/d/1etfiWQoMd1q6pCtn3lUTXj4_NlqaVses/view?usp=sharing" TargetMode="External"/><Relationship Id="rId99" Type="http://schemas.openxmlformats.org/officeDocument/2006/relationships/hyperlink" Target="https://drive.google.com/file/d/1mW1vKwGr_k-8Mouh29irdUngIvch3N47/view?usp=sharing" TargetMode="External"/><Relationship Id="rId101" Type="http://schemas.openxmlformats.org/officeDocument/2006/relationships/hyperlink" Target="https://drive.google.com/file/d/1b42uLP3sRNAduuzhtNj7RW9gSUtzCI8o/view?usp=sharing" TargetMode="External"/><Relationship Id="rId122" Type="http://schemas.openxmlformats.org/officeDocument/2006/relationships/hyperlink" Target="https://drive.google.com/file/d/1hfqEKnmwjafKSd-s6_ztQwBMsyvp3rK1/view?usp=drive_link" TargetMode="External"/><Relationship Id="rId143" Type="http://schemas.openxmlformats.org/officeDocument/2006/relationships/hyperlink" Target="https://drive.google.com/file/d/1cnZWYqz2dv9fkQwswWGeaKbM8t6Qzkim/view?usp=drive_link" TargetMode="External"/><Relationship Id="rId148" Type="http://schemas.openxmlformats.org/officeDocument/2006/relationships/hyperlink" Target="https://drive.google.com/file/d/1kMbMQR6hvHsAHp1qTqKuf6OVoIXzk5PT/view?usp=sharing" TargetMode="External"/><Relationship Id="rId164" Type="http://schemas.openxmlformats.org/officeDocument/2006/relationships/hyperlink" Target="https://drive.google.com/file/d/1YEp6Kkej-Zgp4QLfEH7_XGNo0VbmViNR/view?usp=drive_link" TargetMode="External"/><Relationship Id="rId169" Type="http://schemas.openxmlformats.org/officeDocument/2006/relationships/hyperlink" Target="https://drive.google.com/file/d/1CSI21OZnWqkP9f5Xd4HjcNlHdN1UpLS-/view?usp=drive_link" TargetMode="External"/><Relationship Id="rId185" Type="http://schemas.openxmlformats.org/officeDocument/2006/relationships/hyperlink" Target="https://drive.google.com/file/d/15tFTC4siH7-a2A0poHBBlK5uDvQauT2q/view?usp=drive_link" TargetMode="External"/><Relationship Id="rId4" Type="http://schemas.openxmlformats.org/officeDocument/2006/relationships/settings" Target="settings.xml"/><Relationship Id="rId9" Type="http://schemas.openxmlformats.org/officeDocument/2006/relationships/hyperlink" Target="http://www.imu.edu.kg/" TargetMode="External"/><Relationship Id="rId180" Type="http://schemas.openxmlformats.org/officeDocument/2006/relationships/hyperlink" Target="http://elib.kg/ru/elektronnyj-katalog" TargetMode="External"/><Relationship Id="rId210" Type="http://schemas.openxmlformats.org/officeDocument/2006/relationships/hyperlink" Target="https://drive.google.com/file/d/1mvbhpl3hHnfoCatn06-gCkomaRac82ed/view?usp=drive_link" TargetMode="External"/><Relationship Id="rId215" Type="http://schemas.openxmlformats.org/officeDocument/2006/relationships/hyperlink" Target="https://drive.google.com/file/d/14WYvqxU7jfEakq4u-ydrxUmWdgGy0Apa/view?usp=drive_link" TargetMode="External"/><Relationship Id="rId236" Type="http://schemas.openxmlformats.org/officeDocument/2006/relationships/fontTable" Target="fontTable.xml"/><Relationship Id="rId26" Type="http://schemas.openxmlformats.org/officeDocument/2006/relationships/hyperlink" Target="https://drive.google.com/file/d/1r3e0RHoy9NySEbczyXyilLKofC7_DrqI/view?usp=sharing" TargetMode="External"/><Relationship Id="rId231" Type="http://schemas.openxmlformats.org/officeDocument/2006/relationships/hyperlink" Target="https://drive.google.com/file/d/1Qv6vFt0T2jFASO-NYL2tak0WUoKNhZzL/view?usp=drive_link" TargetMode="External"/><Relationship Id="rId47" Type="http://schemas.openxmlformats.org/officeDocument/2006/relationships/hyperlink" Target="https://drive.google.com/file/d/1G8C2esuCwIh1MTODwJ4diDikgxNkUe9k/view?usp=drive_link" TargetMode="External"/><Relationship Id="rId68" Type="http://schemas.openxmlformats.org/officeDocument/2006/relationships/hyperlink" Target="https://read.dukeupress.edu/" TargetMode="External"/><Relationship Id="rId89" Type="http://schemas.openxmlformats.org/officeDocument/2006/relationships/hyperlink" Target="mailto:nurpash1@mail.ru" TargetMode="External"/><Relationship Id="rId112" Type="http://schemas.openxmlformats.org/officeDocument/2006/relationships/hyperlink" Target="https://drive.google.com/file/d/1Vfsvc0r1puDYxJ3xC1EKniAdjbcgJjX1/view?usp=drive_link" TargetMode="External"/><Relationship Id="rId133" Type="http://schemas.openxmlformats.org/officeDocument/2006/relationships/hyperlink" Target="https://www.facebook.com/share/p/17duojgTFq/" TargetMode="External"/><Relationship Id="rId154" Type="http://schemas.openxmlformats.org/officeDocument/2006/relationships/hyperlink" Target="https://drive.google.com/file/d/1wp_WNRf5dF9LkTH4Nj_egGK1wE0u-W6M/view?usp=sharing" TargetMode="External"/><Relationship Id="rId175" Type="http://schemas.openxmlformats.org/officeDocument/2006/relationships/hyperlink" Target="https://drive.google.com/file/d/1eOESs76IRfa_NveOnz-Eeb94lRGntplQ/view?usp=sharing" TargetMode="External"/><Relationship Id="rId196" Type="http://schemas.openxmlformats.org/officeDocument/2006/relationships/hyperlink" Target="https://drive.google.com/file/d/1Z-TvGOKff7j0BNeDdatRFehwy7-UObqi/view?usp=sharing" TargetMode="External"/><Relationship Id="rId200" Type="http://schemas.openxmlformats.org/officeDocument/2006/relationships/hyperlink" Target="https://drive.google.com/file/d/1sa42B7e0Ge0yAKjcc24jY-cPTmwR4osy/view?usp=drive_link" TargetMode="External"/><Relationship Id="rId16" Type="http://schemas.openxmlformats.org/officeDocument/2006/relationships/hyperlink" Target="https://kstu.kg/fileadmin/user_upload/pozharnaja.pdf" TargetMode="External"/><Relationship Id="rId221" Type="http://schemas.openxmlformats.org/officeDocument/2006/relationships/hyperlink" Target="https://drive.google.com/file/d/17ySpeBSNhUyobAjAUfkUffNKL7esluxs/view?usp=drive_link" TargetMode="External"/><Relationship Id="rId37" Type="http://schemas.openxmlformats.org/officeDocument/2006/relationships/hyperlink" Target="https://drive.google.com/file/d/1Q-WK_RB3tUkw3X9s_-3MXbwOehlQp7R2/view?usp=drive_link" TargetMode="External"/><Relationship Id="rId58" Type="http://schemas.openxmlformats.org/officeDocument/2006/relationships/hyperlink" Target="https://www.research4life.org/" TargetMode="External"/><Relationship Id="rId79" Type="http://schemas.openxmlformats.org/officeDocument/2006/relationships/hyperlink" Target="https://drive.google.com/file/d/14yAp4ZDUoxGjie5S-kFsylesP3IZYob4/view?usp=drive_link" TargetMode="External"/><Relationship Id="rId102" Type="http://schemas.openxmlformats.org/officeDocument/2006/relationships/hyperlink" Target="https://drive.google.com/file/d/1v7JJSTBv1Gg1QAWpbeqzewDt8ZgvxNlh/view?usp=drive_link" TargetMode="External"/><Relationship Id="rId123" Type="http://schemas.openxmlformats.org/officeDocument/2006/relationships/hyperlink" Target="https://drive.google.com/file/d/12WF2vMEWlkSQpqm5hrwwCHjbqq2b8Jcf/view?usp=drive_link" TargetMode="External"/><Relationship Id="rId144" Type="http://schemas.openxmlformats.org/officeDocument/2006/relationships/hyperlink" Target="https://drive.google.com/file/d/1VERuxZQwTdIm6gZNsXKcUb18c5jyF91s/view?usp=drive_link" TargetMode="External"/><Relationship Id="rId90" Type="http://schemas.openxmlformats.org/officeDocument/2006/relationships/hyperlink" Target="mailto:elisei.sin@gmail.com" TargetMode="External"/><Relationship Id="rId165" Type="http://schemas.openxmlformats.org/officeDocument/2006/relationships/hyperlink" Target="https://www.survio.com/survey/d/A2J9H9J1K1H9A2N3G" TargetMode="External"/><Relationship Id="rId186" Type="http://schemas.openxmlformats.org/officeDocument/2006/relationships/hyperlink" Target="https://drive.google.com/file/d/1dF_6hdnXG4svsA8g0hLbtZDve9Kms2jN/view?usp=drive_link" TargetMode="External"/><Relationship Id="rId211" Type="http://schemas.openxmlformats.org/officeDocument/2006/relationships/hyperlink" Target="https://drive.google.com/file/d/1ssl1UhmBBmNSAiMqmLD4F0-jv_hqWBXF/view?usp=drive_link" TargetMode="External"/><Relationship Id="rId232" Type="http://schemas.openxmlformats.org/officeDocument/2006/relationships/hyperlink" Target="https://drive.google.com/file/d/1tDq5sY23CUSrOAuQfeV12DOF76-7MH_d/view?usp=drive_link" TargetMode="External"/><Relationship Id="rId27" Type="http://schemas.openxmlformats.org/officeDocument/2006/relationships/hyperlink" Target="https://drive.google.com/file/d/1r3e0RHoy9NySEbczyXyilLKofC7_DrqI/view?usp=sharing" TargetMode="External"/><Relationship Id="rId48" Type="http://schemas.openxmlformats.org/officeDocument/2006/relationships/hyperlink" Target="https://drive.google.com/file/d/12CQ1pYnth-nLBh86AY1rOcOSgec1g2-A/view?usp=drive_link" TargetMode="External"/><Relationship Id="rId69" Type="http://schemas.openxmlformats.org/officeDocument/2006/relationships/hyperlink" Target="https://www.degruyterbrill.com/search?query=*&amp;startItem=0&amp;pageSize=10&amp;sortBy=mostrecent&amp;documentVisibility=open&amp;documentTypeFacet=book&amp;publisherFacet=De+Gruyter~Brill~De+Gruyter+Mouton~De+Gruyter+Oldenbourg~De+Gruyter+Saur~Birkh%C3%A4user~Deutscher+Kunstverlag~D%C3%BCsseldorf+University+Press~Jovis~Klaus+Schwarz+Verlag" TargetMode="External"/><Relationship Id="rId113" Type="http://schemas.openxmlformats.org/officeDocument/2006/relationships/hyperlink" Target="https://drive.google.com/file/d/1pn-bPRsWx0el5UC-TWmHqaZJxLCGxLbh/view?usp=drive_link" TargetMode="External"/><Relationship Id="rId134" Type="http://schemas.openxmlformats.org/officeDocument/2006/relationships/hyperlink" Target="https://www.facebook.com/share/p/1AQb7zivj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E0AA7-8857-4E17-B037-81070EF2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105</Pages>
  <Words>42517</Words>
  <Characters>242348</Characters>
  <Application>Microsoft Office Word</Application>
  <DocSecurity>0</DocSecurity>
  <Lines>2019</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Kubanych Ramatov</dc:creator>
  <cp:keywords/>
  <dc:description/>
  <cp:lastModifiedBy>MSM</cp:lastModifiedBy>
  <cp:revision>12</cp:revision>
  <dcterms:created xsi:type="dcterms:W3CDTF">2026-07-02T07:57:00Z</dcterms:created>
  <dcterms:modified xsi:type="dcterms:W3CDTF">2026-07-02T09:02:00Z</dcterms:modified>
</cp:coreProperties>
</file>