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6202E" w14:textId="58A22CF1" w:rsidR="007028BF" w:rsidRPr="00B07E83" w:rsidRDefault="00581507" w:rsidP="007028BF">
      <w:pPr>
        <w:rPr>
          <w:rFonts w:ascii="Times New Roman" w:hAnsi="Times New Roman" w:cs="Times New Roman"/>
          <w:sz w:val="24"/>
          <w:szCs w:val="24"/>
          <w:lang w:val="en-US"/>
        </w:rPr>
      </w:pPr>
      <w:bookmarkStart w:id="0" w:name="_Hlk202535732"/>
      <w:bookmarkEnd w:id="0"/>
      <w:r w:rsidRPr="00B07E83">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60A30CF0" wp14:editId="782213D3">
            <wp:simplePos x="0" y="0"/>
            <wp:positionH relativeFrom="margin">
              <wp:posOffset>794385</wp:posOffset>
            </wp:positionH>
            <wp:positionV relativeFrom="paragraph">
              <wp:posOffset>281940</wp:posOffset>
            </wp:positionV>
            <wp:extent cx="7791450" cy="691515"/>
            <wp:effectExtent l="0" t="0" r="0" b="0"/>
            <wp:wrapTight wrapText="bothSides">
              <wp:wrapPolygon edited="0">
                <wp:start x="0" y="0"/>
                <wp:lineTo x="0" y="20826"/>
                <wp:lineTo x="21547" y="20826"/>
                <wp:lineTo x="21547"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1450" cy="691515"/>
                    </a:xfrm>
                    <a:prstGeom prst="rect">
                      <a:avLst/>
                    </a:prstGeom>
                    <a:noFill/>
                    <a:ln>
                      <a:noFill/>
                    </a:ln>
                  </pic:spPr>
                </pic:pic>
              </a:graphicData>
            </a:graphic>
            <wp14:sizeRelH relativeFrom="margin">
              <wp14:pctWidth>0</wp14:pctWidth>
            </wp14:sizeRelH>
          </wp:anchor>
        </w:drawing>
      </w:r>
    </w:p>
    <w:p w14:paraId="64A07101" w14:textId="77777777" w:rsidR="007028BF" w:rsidRPr="00B07E83" w:rsidRDefault="007028BF" w:rsidP="007028BF">
      <w:pPr>
        <w:rPr>
          <w:rFonts w:ascii="Times New Roman" w:hAnsi="Times New Roman" w:cs="Times New Roman"/>
          <w:sz w:val="24"/>
          <w:szCs w:val="24"/>
          <w:lang w:val="en-US"/>
        </w:rPr>
      </w:pPr>
    </w:p>
    <w:p w14:paraId="23B458BA" w14:textId="77777777" w:rsidR="007028BF" w:rsidRPr="00B07E83" w:rsidRDefault="007028BF" w:rsidP="007028BF">
      <w:pPr>
        <w:rPr>
          <w:rFonts w:ascii="Times New Roman" w:hAnsi="Times New Roman" w:cs="Times New Roman"/>
          <w:sz w:val="24"/>
          <w:szCs w:val="24"/>
          <w:lang w:val="en-US"/>
        </w:rPr>
      </w:pPr>
    </w:p>
    <w:p w14:paraId="5462DAB4" w14:textId="77777777" w:rsidR="007028BF" w:rsidRPr="00B07E83" w:rsidRDefault="007028BF" w:rsidP="007028BF">
      <w:pPr>
        <w:rPr>
          <w:rFonts w:ascii="Times New Roman" w:hAnsi="Times New Roman" w:cs="Times New Roman"/>
          <w:sz w:val="24"/>
          <w:szCs w:val="24"/>
          <w:lang w:val="en-US"/>
        </w:rPr>
      </w:pPr>
    </w:p>
    <w:p w14:paraId="44BEF67C" w14:textId="77777777" w:rsidR="007028BF" w:rsidRDefault="007028BF" w:rsidP="007028BF">
      <w:pPr>
        <w:rPr>
          <w:rFonts w:ascii="Times New Roman" w:hAnsi="Times New Roman" w:cs="Times New Roman"/>
          <w:sz w:val="24"/>
          <w:szCs w:val="24"/>
        </w:rPr>
      </w:pPr>
    </w:p>
    <w:p w14:paraId="4FECDA45" w14:textId="77777777" w:rsidR="00922913" w:rsidRDefault="00922913" w:rsidP="007028BF">
      <w:pPr>
        <w:rPr>
          <w:rFonts w:ascii="Times New Roman" w:hAnsi="Times New Roman" w:cs="Times New Roman"/>
          <w:sz w:val="24"/>
          <w:szCs w:val="24"/>
        </w:rPr>
      </w:pPr>
    </w:p>
    <w:p w14:paraId="2AF529CE" w14:textId="77777777" w:rsidR="00922913" w:rsidRDefault="00922913" w:rsidP="007028BF">
      <w:pPr>
        <w:rPr>
          <w:rFonts w:ascii="Times New Roman" w:hAnsi="Times New Roman" w:cs="Times New Roman"/>
          <w:sz w:val="24"/>
          <w:szCs w:val="24"/>
        </w:rPr>
      </w:pPr>
    </w:p>
    <w:p w14:paraId="4412D5F3" w14:textId="77777777" w:rsidR="00922913" w:rsidRDefault="00922913" w:rsidP="007028BF">
      <w:pPr>
        <w:rPr>
          <w:rFonts w:ascii="Times New Roman" w:hAnsi="Times New Roman" w:cs="Times New Roman"/>
          <w:sz w:val="24"/>
          <w:szCs w:val="24"/>
        </w:rPr>
      </w:pPr>
    </w:p>
    <w:p w14:paraId="0E86FF30" w14:textId="77777777" w:rsidR="00922913" w:rsidRDefault="00922913" w:rsidP="007028BF">
      <w:pPr>
        <w:rPr>
          <w:rFonts w:ascii="Times New Roman" w:hAnsi="Times New Roman" w:cs="Times New Roman"/>
          <w:sz w:val="24"/>
          <w:szCs w:val="24"/>
        </w:rPr>
      </w:pPr>
    </w:p>
    <w:p w14:paraId="3BE426C1" w14:textId="77777777" w:rsidR="00922913" w:rsidRDefault="00922913" w:rsidP="007028BF">
      <w:pPr>
        <w:rPr>
          <w:rFonts w:ascii="Times New Roman" w:hAnsi="Times New Roman" w:cs="Times New Roman"/>
          <w:sz w:val="24"/>
          <w:szCs w:val="24"/>
        </w:rPr>
      </w:pPr>
    </w:p>
    <w:p w14:paraId="7AD1E012" w14:textId="77777777" w:rsidR="00922913" w:rsidRDefault="00922913" w:rsidP="007028BF">
      <w:pPr>
        <w:rPr>
          <w:rFonts w:ascii="Times New Roman" w:hAnsi="Times New Roman" w:cs="Times New Roman"/>
          <w:sz w:val="24"/>
          <w:szCs w:val="24"/>
        </w:rPr>
      </w:pPr>
    </w:p>
    <w:p w14:paraId="44D69BC1" w14:textId="77777777" w:rsidR="00922913" w:rsidRPr="00922913" w:rsidRDefault="00922913" w:rsidP="007028BF">
      <w:pPr>
        <w:rPr>
          <w:rFonts w:ascii="Times New Roman" w:hAnsi="Times New Roman" w:cs="Times New Roman"/>
          <w:sz w:val="24"/>
          <w:szCs w:val="24"/>
        </w:rPr>
      </w:pPr>
    </w:p>
    <w:p w14:paraId="1F63F32C" w14:textId="77777777" w:rsidR="007028BF" w:rsidRPr="00E8494F" w:rsidRDefault="007028BF" w:rsidP="007028BF">
      <w:pPr>
        <w:rPr>
          <w:rFonts w:ascii="Times New Roman" w:hAnsi="Times New Roman" w:cs="Times New Roman"/>
          <w:sz w:val="24"/>
          <w:szCs w:val="24"/>
        </w:rPr>
      </w:pPr>
    </w:p>
    <w:p w14:paraId="713E9B8D" w14:textId="5874B321" w:rsidR="007028BF" w:rsidRPr="00B07E83" w:rsidRDefault="007028BF" w:rsidP="007028BF">
      <w:pPr>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ON THE RESULTS OF INTERNATIONAL PROGRAM</w:t>
      </w:r>
    </w:p>
    <w:p w14:paraId="4D878824" w14:textId="4126B78D" w:rsidR="008B258D" w:rsidRPr="00B07E83" w:rsidRDefault="007028BF" w:rsidP="007028BF">
      <w:pPr>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(560001 MEDICAL BUSINESS, 5 YEARS, 6 YEARS) ACCREDITATION OF ISYK-KUL STATE UNIVERSITY NAMED AFTER K. TYNYSTANOV</w:t>
      </w:r>
    </w:p>
    <w:p w14:paraId="055C6B93" w14:textId="4597A797" w:rsidR="00581507" w:rsidRPr="00B07E83" w:rsidRDefault="00581507" w:rsidP="007028BF">
      <w:pPr>
        <w:jc w:val="center"/>
        <w:rPr>
          <w:rFonts w:ascii="Times New Roman" w:hAnsi="Times New Roman" w:cs="Times New Roman"/>
          <w:b/>
          <w:bCs/>
          <w:sz w:val="24"/>
          <w:szCs w:val="24"/>
          <w:lang w:val="en-US"/>
        </w:rPr>
      </w:pPr>
    </w:p>
    <w:p w14:paraId="660526BE" w14:textId="6EAC2D86" w:rsidR="00581507" w:rsidRPr="00B07E83" w:rsidRDefault="00581507" w:rsidP="007028BF">
      <w:pPr>
        <w:jc w:val="center"/>
        <w:rPr>
          <w:rFonts w:ascii="Times New Roman" w:hAnsi="Times New Roman" w:cs="Times New Roman"/>
          <w:b/>
          <w:bCs/>
          <w:sz w:val="24"/>
          <w:szCs w:val="24"/>
          <w:lang w:val="en-US"/>
        </w:rPr>
      </w:pPr>
    </w:p>
    <w:p w14:paraId="5E5B5A19" w14:textId="719C6AFD" w:rsidR="00581507" w:rsidRPr="00B07E83" w:rsidRDefault="00581507" w:rsidP="007028BF">
      <w:pPr>
        <w:jc w:val="center"/>
        <w:rPr>
          <w:rFonts w:ascii="Times New Roman" w:hAnsi="Times New Roman" w:cs="Times New Roman"/>
          <w:b/>
          <w:bCs/>
          <w:sz w:val="24"/>
          <w:szCs w:val="24"/>
          <w:lang w:val="en-US"/>
        </w:rPr>
      </w:pPr>
    </w:p>
    <w:p w14:paraId="18C15A0F" w14:textId="155F04D5" w:rsidR="00581507" w:rsidRPr="00B07E83" w:rsidRDefault="00581507" w:rsidP="007028BF">
      <w:pPr>
        <w:jc w:val="center"/>
        <w:rPr>
          <w:rFonts w:ascii="Times New Roman" w:hAnsi="Times New Roman" w:cs="Times New Roman"/>
          <w:b/>
          <w:bCs/>
          <w:sz w:val="24"/>
          <w:szCs w:val="24"/>
          <w:lang w:val="en-US"/>
        </w:rPr>
      </w:pPr>
    </w:p>
    <w:p w14:paraId="473A077F" w14:textId="77777777" w:rsidR="00581507" w:rsidRPr="00922913" w:rsidRDefault="00581507" w:rsidP="00C71F24">
      <w:pPr>
        <w:rPr>
          <w:rFonts w:ascii="Times New Roman" w:hAnsi="Times New Roman" w:cs="Times New Roman"/>
          <w:b/>
          <w:bCs/>
          <w:sz w:val="24"/>
          <w:szCs w:val="24"/>
        </w:rPr>
      </w:pPr>
    </w:p>
    <w:p w14:paraId="7CE2E8BB" w14:textId="28075315" w:rsidR="00581507" w:rsidRPr="00B07E83" w:rsidRDefault="00581507" w:rsidP="007028BF">
      <w:pPr>
        <w:jc w:val="center"/>
        <w:rPr>
          <w:rFonts w:ascii="Times New Roman" w:hAnsi="Times New Roman" w:cs="Times New Roman"/>
          <w:b/>
          <w:bCs/>
          <w:sz w:val="24"/>
          <w:szCs w:val="24"/>
          <w:lang w:val="en-US"/>
        </w:rPr>
      </w:pPr>
    </w:p>
    <w:p w14:paraId="3C0B1DED" w14:textId="183E69E8" w:rsidR="00581507" w:rsidRPr="00B07E83" w:rsidRDefault="00581507" w:rsidP="007028BF">
      <w:pPr>
        <w:jc w:val="center"/>
        <w:rPr>
          <w:rFonts w:ascii="Times New Roman" w:hAnsi="Times New Roman" w:cs="Times New Roman"/>
          <w:b/>
          <w:bCs/>
          <w:sz w:val="24"/>
          <w:szCs w:val="24"/>
        </w:rPr>
      </w:pPr>
      <w:r w:rsidRPr="00B07E83">
        <w:rPr>
          <w:rFonts w:ascii="Times New Roman" w:hAnsi="Times New Roman" w:cs="Times New Roman"/>
          <w:b/>
          <w:bCs/>
          <w:sz w:val="24"/>
          <w:szCs w:val="24"/>
          <w:lang w:val="en-US"/>
        </w:rPr>
        <w:t>г. Bishkek-2025</w:t>
      </w:r>
    </w:p>
    <w:p w14:paraId="4063F82B" w14:textId="77777777" w:rsidR="0003017F" w:rsidRPr="00B07E83" w:rsidRDefault="0003017F" w:rsidP="007028BF">
      <w:pPr>
        <w:jc w:val="center"/>
        <w:rPr>
          <w:rFonts w:ascii="Times New Roman" w:hAnsi="Times New Roman" w:cs="Times New Roman"/>
          <w:b/>
          <w:bCs/>
          <w:sz w:val="24"/>
          <w:szCs w:val="24"/>
        </w:rPr>
      </w:pPr>
    </w:p>
    <w:p w14:paraId="74C7ED6B" w14:textId="77777777" w:rsidR="00CB5E24" w:rsidRPr="00B07E83" w:rsidRDefault="00CB5E24" w:rsidP="007028BF">
      <w:pPr>
        <w:jc w:val="center"/>
        <w:rPr>
          <w:rFonts w:ascii="Times New Roman" w:hAnsi="Times New Roman" w:cs="Times New Roman"/>
          <w:b/>
          <w:bCs/>
          <w:sz w:val="24"/>
          <w:szCs w:val="24"/>
        </w:rPr>
      </w:pPr>
    </w:p>
    <w:p w14:paraId="776160A7" w14:textId="77777777" w:rsidR="0059051C" w:rsidRPr="00B07E83" w:rsidRDefault="0059051C" w:rsidP="007028BF">
      <w:pPr>
        <w:jc w:val="center"/>
        <w:rPr>
          <w:rFonts w:ascii="Times New Roman" w:hAnsi="Times New Roman" w:cs="Times New Roman"/>
          <w:b/>
          <w:bCs/>
          <w:sz w:val="24"/>
          <w:szCs w:val="24"/>
        </w:rPr>
      </w:pPr>
    </w:p>
    <w:p w14:paraId="6179A982" w14:textId="77777777" w:rsidR="00CB5E24" w:rsidRPr="00B07E83" w:rsidRDefault="00CB5E24" w:rsidP="007028BF">
      <w:pPr>
        <w:jc w:val="center"/>
        <w:rPr>
          <w:rFonts w:ascii="Times New Roman" w:hAnsi="Times New Roman" w:cs="Times New Roman"/>
          <w:b/>
          <w:bCs/>
          <w:sz w:val="24"/>
          <w:szCs w:val="24"/>
        </w:rPr>
      </w:pPr>
    </w:p>
    <w:p w14:paraId="2D71A9CC" w14:textId="35BE4AA2" w:rsidR="00581507" w:rsidRPr="00B07E83" w:rsidRDefault="00A11ABC" w:rsidP="007028BF">
      <w:pPr>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CONTENTS</w:t>
      </w:r>
    </w:p>
    <w:p w14:paraId="35BE27BB" w14:textId="5597A83B" w:rsidR="00A11ABC" w:rsidRPr="00B07E83" w:rsidRDefault="00A11ABC" w:rsidP="00A11ABC">
      <w:pPr>
        <w:pStyle w:val="a3"/>
        <w:numPr>
          <w:ilvl w:val="0"/>
          <w:numId w:val="1"/>
        </w:num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ABBREVIATIONS AND NOTATIONS</w:t>
      </w:r>
      <w:r w:rsidRPr="00B07E83">
        <w:rPr>
          <w:rFonts w:ascii="Times New Roman" w:hAnsi="Times New Roman" w:cs="Times New Roman"/>
          <w:sz w:val="24"/>
          <w:szCs w:val="24"/>
        </w:rPr>
        <w:t>………………………………….</w:t>
      </w:r>
      <w:r w:rsidRPr="00B07E83">
        <w:rPr>
          <w:rFonts w:ascii="Times New Roman" w:hAnsi="Times New Roman" w:cs="Times New Roman"/>
          <w:sz w:val="24"/>
          <w:szCs w:val="24"/>
          <w:lang w:val="en-US"/>
        </w:rPr>
        <w:t xml:space="preserve"> </w:t>
      </w:r>
    </w:p>
    <w:p w14:paraId="6041FF3E" w14:textId="0AC5C176" w:rsidR="00A11ABC" w:rsidRPr="00B07E83" w:rsidRDefault="00A11ABC" w:rsidP="00A11ABC">
      <w:pPr>
        <w:pStyle w:val="a3"/>
        <w:numPr>
          <w:ilvl w:val="0"/>
          <w:numId w:val="1"/>
        </w:num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INTRODUCTION</w:t>
      </w:r>
      <w:r w:rsidRPr="00B07E83">
        <w:rPr>
          <w:rFonts w:ascii="Times New Roman" w:hAnsi="Times New Roman" w:cs="Times New Roman"/>
          <w:sz w:val="24"/>
          <w:szCs w:val="24"/>
        </w:rPr>
        <w:t>………………………………………………………….</w:t>
      </w:r>
    </w:p>
    <w:p w14:paraId="0BD20AE3" w14:textId="77777777" w:rsidR="00A11ABC" w:rsidRPr="00B07E83" w:rsidRDefault="00A11ABC" w:rsidP="00A11ABC">
      <w:pPr>
        <w:pStyle w:val="a3"/>
        <w:jc w:val="both"/>
        <w:rPr>
          <w:rFonts w:ascii="Times New Roman" w:hAnsi="Times New Roman" w:cs="Times New Roman"/>
          <w:sz w:val="24"/>
          <w:szCs w:val="24"/>
          <w:lang w:val="en-US"/>
        </w:rPr>
      </w:pPr>
    </w:p>
    <w:p w14:paraId="7DF2E700" w14:textId="5F3ED09B" w:rsidR="00A11ABC" w:rsidRPr="00B07E83" w:rsidRDefault="00A11ABC" w:rsidP="00A11ABC">
      <w:pPr>
        <w:pStyle w:val="a3"/>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CHAPTER 1. EXTERNAL EVALUATION REPORT</w:t>
      </w:r>
    </w:p>
    <w:p w14:paraId="6A94E7D4" w14:textId="77777777" w:rsidR="00A11ABC" w:rsidRPr="00B07E83" w:rsidRDefault="00A11ABC" w:rsidP="00A11ABC">
      <w:pPr>
        <w:pStyle w:val="a3"/>
        <w:jc w:val="both"/>
        <w:rPr>
          <w:rFonts w:ascii="Times New Roman" w:hAnsi="Times New Roman" w:cs="Times New Roman"/>
          <w:sz w:val="24"/>
          <w:szCs w:val="24"/>
          <w:lang w:val="en-US"/>
        </w:rPr>
      </w:pPr>
    </w:p>
    <w:p w14:paraId="2060DE72" w14:textId="7B6508CD" w:rsidR="00A11ABC" w:rsidRPr="00B07E83" w:rsidRDefault="00A11ABC" w:rsidP="00A11ABC">
      <w:pPr>
        <w:pStyle w:val="a3"/>
        <w:numPr>
          <w:ilvl w:val="0"/>
          <w:numId w:val="1"/>
        </w:num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RESULTS OF ASSESSMENT OF FULFILLMENT OF ACCREDITATION STANDARDS AND THEIR EVIDENCE IN THE PROCESS OF INTERNATIONAL ACCREDITATION...............................................................</w:t>
      </w:r>
      <w:r w:rsidR="00AD0323" w:rsidRPr="00B07E83">
        <w:rPr>
          <w:rFonts w:ascii="Times New Roman" w:hAnsi="Times New Roman" w:cs="Times New Roman"/>
          <w:sz w:val="24"/>
          <w:szCs w:val="24"/>
          <w:lang w:val="en-US"/>
        </w:rPr>
        <w:t>...............................</w:t>
      </w:r>
      <w:r w:rsidR="00077060" w:rsidRPr="00077060">
        <w:rPr>
          <w:rFonts w:ascii="Times New Roman" w:hAnsi="Times New Roman" w:cs="Times New Roman"/>
          <w:sz w:val="24"/>
          <w:szCs w:val="24"/>
          <w:lang w:val="en-US"/>
        </w:rPr>
        <w:t>........</w:t>
      </w:r>
      <w:r w:rsidR="00077060" w:rsidRPr="009E688B">
        <w:rPr>
          <w:rFonts w:ascii="Times New Roman" w:hAnsi="Times New Roman" w:cs="Times New Roman"/>
          <w:sz w:val="24"/>
          <w:szCs w:val="24"/>
          <w:lang w:val="en-US"/>
        </w:rPr>
        <w:t>.</w:t>
      </w:r>
      <w:r w:rsidRPr="00B07E83">
        <w:rPr>
          <w:rFonts w:ascii="Times New Roman" w:hAnsi="Times New Roman" w:cs="Times New Roman"/>
          <w:sz w:val="24"/>
          <w:szCs w:val="24"/>
          <w:lang w:val="en-US"/>
        </w:rPr>
        <w:t>12</w:t>
      </w:r>
    </w:p>
    <w:p w14:paraId="711BF8E8" w14:textId="2C33FBC6"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3.1. Standard 1. Minimum requirements for quality assurance policy..................</w:t>
      </w:r>
      <w:r w:rsidR="00AD0323"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12</w:t>
      </w:r>
    </w:p>
    <w:p w14:paraId="5928BE23" w14:textId="421F9EB7"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3.2.  Standard  2. Minimum requirements for the development, approval, </w:t>
      </w:r>
    </w:p>
    <w:p w14:paraId="0B132740" w14:textId="4CFCCB0E"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monitoring and periodic evaluation of educational programs ...............................</w:t>
      </w:r>
      <w:r w:rsidR="00AD0323"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17</w:t>
      </w:r>
    </w:p>
    <w:p w14:paraId="78D57041" w14:textId="77777777"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3.3.</w:t>
      </w:r>
      <w:r w:rsidRPr="00B07E83">
        <w:rPr>
          <w:rFonts w:ascii="Times New Roman" w:hAnsi="Times New Roman" w:cs="Times New Roman"/>
          <w:sz w:val="24"/>
          <w:szCs w:val="24"/>
          <w:lang w:val="en-US"/>
        </w:rPr>
        <w:tab/>
        <w:t xml:space="preserve">Standard 3. Minimum requirements for person-centered </w:t>
      </w:r>
    </w:p>
    <w:p w14:paraId="2F405BAF" w14:textId="383E4F0C" w:rsidR="00A11ABC" w:rsidRPr="00AE3607"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learning and assessment of learners' (students') progress .......................................</w:t>
      </w:r>
      <w:r w:rsidR="00337381" w:rsidRPr="00B07E83">
        <w:rPr>
          <w:rFonts w:ascii="Times New Roman" w:hAnsi="Times New Roman" w:cs="Times New Roman"/>
          <w:sz w:val="24"/>
          <w:szCs w:val="24"/>
          <w:lang w:val="en-US"/>
        </w:rPr>
        <w:t>................................................................</w:t>
      </w:r>
      <w:r w:rsidR="00AE3607" w:rsidRPr="00AE3607">
        <w:rPr>
          <w:rFonts w:ascii="Times New Roman" w:hAnsi="Times New Roman" w:cs="Times New Roman"/>
          <w:sz w:val="24"/>
          <w:szCs w:val="24"/>
          <w:lang w:val="en-US"/>
        </w:rPr>
        <w:t>30</w:t>
      </w:r>
    </w:p>
    <w:p w14:paraId="530A1BF8" w14:textId="5EAE3F65" w:rsidR="00A11ABC" w:rsidRPr="004D41CD"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3.4. Standard 4. Minimum requirements for admission of students, recognition of educational results and graduation of students ..................................................................</w:t>
      </w:r>
      <w:r w:rsidR="00337381"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3</w:t>
      </w:r>
      <w:r w:rsidR="004D41CD" w:rsidRPr="004D41CD">
        <w:rPr>
          <w:rFonts w:ascii="Times New Roman" w:hAnsi="Times New Roman" w:cs="Times New Roman"/>
          <w:sz w:val="24"/>
          <w:szCs w:val="24"/>
          <w:lang w:val="en-US"/>
        </w:rPr>
        <w:t>6</w:t>
      </w:r>
    </w:p>
    <w:p w14:paraId="45DFD94D" w14:textId="6ED43743" w:rsidR="00A11ABC" w:rsidRPr="004D41CD"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3.5. Standard 5. Minimum Requirements for Teaching and Learning Support Staff ...........................................................................</w:t>
      </w:r>
      <w:r w:rsidR="00337381" w:rsidRPr="00B07E83">
        <w:rPr>
          <w:rFonts w:ascii="Times New Roman" w:hAnsi="Times New Roman" w:cs="Times New Roman"/>
          <w:sz w:val="24"/>
          <w:szCs w:val="24"/>
          <w:lang w:val="en-US"/>
        </w:rPr>
        <w:t>......................................................................................................................</w:t>
      </w:r>
      <w:r w:rsidR="004D41CD" w:rsidRPr="004D41CD">
        <w:rPr>
          <w:rFonts w:ascii="Times New Roman" w:hAnsi="Times New Roman" w:cs="Times New Roman"/>
          <w:sz w:val="24"/>
          <w:szCs w:val="24"/>
          <w:lang w:val="en-US"/>
        </w:rPr>
        <w:t>40</w:t>
      </w:r>
    </w:p>
    <w:p w14:paraId="37A04181" w14:textId="187B8B12" w:rsidR="00A11ABC" w:rsidRPr="004D41CD"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3.6. Standard 6. Minimum requirements for material and technical base and information resources .................................................................................</w:t>
      </w:r>
      <w:r w:rsidR="00337381"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4</w:t>
      </w:r>
      <w:r w:rsidR="004D41CD" w:rsidRPr="004D41CD">
        <w:rPr>
          <w:rFonts w:ascii="Times New Roman" w:hAnsi="Times New Roman" w:cs="Times New Roman"/>
          <w:sz w:val="24"/>
          <w:szCs w:val="24"/>
          <w:lang w:val="en-US"/>
        </w:rPr>
        <w:t>5</w:t>
      </w:r>
    </w:p>
    <w:p w14:paraId="19FDC63C" w14:textId="720C5CDC"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3.7. Standard 7. Minimum requirements for information management and </w:t>
      </w:r>
    </w:p>
    <w:p w14:paraId="5614A411" w14:textId="0E956E55" w:rsidR="00A11ABC" w:rsidRPr="0092291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communication to the public ....................................................................</w:t>
      </w:r>
      <w:r w:rsidR="00337381" w:rsidRPr="00B07E83">
        <w:rPr>
          <w:rFonts w:ascii="Times New Roman" w:hAnsi="Times New Roman" w:cs="Times New Roman"/>
          <w:sz w:val="24"/>
          <w:szCs w:val="24"/>
          <w:lang w:val="en-US"/>
        </w:rPr>
        <w:t>...............................................................................</w:t>
      </w:r>
      <w:r w:rsidR="0064697C" w:rsidRPr="00922913">
        <w:rPr>
          <w:rFonts w:ascii="Times New Roman" w:hAnsi="Times New Roman" w:cs="Times New Roman"/>
          <w:sz w:val="24"/>
          <w:szCs w:val="24"/>
          <w:lang w:val="en-US"/>
        </w:rPr>
        <w:t>50</w:t>
      </w:r>
    </w:p>
    <w:p w14:paraId="6070DB4B" w14:textId="77777777" w:rsidR="00A11ABC" w:rsidRPr="00B07E83" w:rsidRDefault="00A11ABC" w:rsidP="00A11ABC">
      <w:pPr>
        <w:pStyle w:val="a3"/>
        <w:jc w:val="both"/>
        <w:rPr>
          <w:rFonts w:ascii="Times New Roman" w:hAnsi="Times New Roman" w:cs="Times New Roman"/>
          <w:sz w:val="24"/>
          <w:szCs w:val="24"/>
          <w:lang w:val="en-US"/>
        </w:rPr>
      </w:pPr>
    </w:p>
    <w:p w14:paraId="25022676" w14:textId="6499B6B8" w:rsidR="00A11ABC" w:rsidRPr="00B07E83" w:rsidRDefault="00A11ABC" w:rsidP="00A11ABC">
      <w:pPr>
        <w:pStyle w:val="a3"/>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CHAPTER 2. PRELIMINARY RESULTS OF ACCREDITATION</w:t>
      </w:r>
    </w:p>
    <w:p w14:paraId="5E8A43E6" w14:textId="77777777" w:rsidR="00A11ABC" w:rsidRPr="00B07E83" w:rsidRDefault="00A11ABC" w:rsidP="00A11ABC">
      <w:pPr>
        <w:pStyle w:val="a3"/>
        <w:jc w:val="both"/>
        <w:rPr>
          <w:rFonts w:ascii="Times New Roman" w:hAnsi="Times New Roman" w:cs="Times New Roman"/>
          <w:sz w:val="24"/>
          <w:szCs w:val="24"/>
          <w:lang w:val="en-US"/>
        </w:rPr>
      </w:pPr>
    </w:p>
    <w:p w14:paraId="795BAFE2" w14:textId="2C681F78" w:rsidR="00A11ABC" w:rsidRPr="00B07E83" w:rsidRDefault="00A11ABC" w:rsidP="00A11ABC">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4. CONCLUSION OF THE INTERNATIONAL ACCREDITATION COMMISSION..............</w:t>
      </w:r>
      <w:r w:rsidR="00337381"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53</w:t>
      </w:r>
    </w:p>
    <w:p w14:paraId="221E5C27" w14:textId="17E8FB17" w:rsidR="00A11ABC" w:rsidRPr="00B07E83" w:rsidRDefault="00A11ABC" w:rsidP="00337381">
      <w:pPr>
        <w:pStyle w:val="a3"/>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5. ANNEXES...............................................................................................</w:t>
      </w:r>
      <w:r w:rsidR="00337381" w:rsidRPr="00B07E83">
        <w:rPr>
          <w:rFonts w:ascii="Times New Roman" w:hAnsi="Times New Roman" w:cs="Times New Roman"/>
          <w:sz w:val="24"/>
          <w:szCs w:val="24"/>
          <w:lang w:val="en-US"/>
        </w:rPr>
        <w:t>............................................................................</w:t>
      </w:r>
      <w:r w:rsidRPr="00B07E83">
        <w:rPr>
          <w:rFonts w:ascii="Times New Roman" w:hAnsi="Times New Roman" w:cs="Times New Roman"/>
          <w:sz w:val="24"/>
          <w:szCs w:val="24"/>
          <w:lang w:val="en-US"/>
        </w:rPr>
        <w:t>5</w:t>
      </w:r>
      <w:r w:rsidR="00337381" w:rsidRPr="00B07E83">
        <w:rPr>
          <w:rFonts w:ascii="Times New Roman" w:hAnsi="Times New Roman" w:cs="Times New Roman"/>
          <w:sz w:val="24"/>
          <w:szCs w:val="24"/>
          <w:lang w:val="en-US"/>
        </w:rPr>
        <w:t>4</w:t>
      </w:r>
    </w:p>
    <w:p w14:paraId="3513C093" w14:textId="77777777" w:rsidR="0003017F" w:rsidRPr="00B07E83" w:rsidRDefault="0003017F" w:rsidP="00A11ABC">
      <w:pPr>
        <w:spacing w:after="0" w:line="240" w:lineRule="auto"/>
        <w:jc w:val="center"/>
        <w:rPr>
          <w:rFonts w:ascii="Times New Roman" w:hAnsi="Times New Roman" w:cs="Times New Roman"/>
          <w:b/>
          <w:bCs/>
          <w:sz w:val="24"/>
          <w:szCs w:val="24"/>
          <w:lang w:val="en-US"/>
        </w:rPr>
      </w:pPr>
    </w:p>
    <w:p w14:paraId="23DCEB0B" w14:textId="77777777" w:rsidR="0003017F" w:rsidRPr="00B07E83" w:rsidRDefault="0003017F" w:rsidP="00A11ABC">
      <w:pPr>
        <w:spacing w:after="0" w:line="240" w:lineRule="auto"/>
        <w:jc w:val="center"/>
        <w:rPr>
          <w:rFonts w:ascii="Times New Roman" w:hAnsi="Times New Roman" w:cs="Times New Roman"/>
          <w:b/>
          <w:bCs/>
          <w:sz w:val="24"/>
          <w:szCs w:val="24"/>
          <w:lang w:val="en-US"/>
        </w:rPr>
      </w:pPr>
    </w:p>
    <w:p w14:paraId="2C2A95D5" w14:textId="77777777" w:rsidR="0003017F" w:rsidRPr="00B07E83" w:rsidRDefault="0003017F" w:rsidP="00A11ABC">
      <w:pPr>
        <w:spacing w:after="0" w:line="240" w:lineRule="auto"/>
        <w:jc w:val="center"/>
        <w:rPr>
          <w:rFonts w:ascii="Times New Roman" w:hAnsi="Times New Roman" w:cs="Times New Roman"/>
          <w:b/>
          <w:bCs/>
          <w:sz w:val="24"/>
          <w:szCs w:val="24"/>
          <w:lang w:val="en-US"/>
        </w:rPr>
      </w:pPr>
    </w:p>
    <w:p w14:paraId="6407720E" w14:textId="77777777" w:rsidR="0003017F" w:rsidRPr="00B07E83" w:rsidRDefault="0003017F" w:rsidP="00A11ABC">
      <w:pPr>
        <w:spacing w:after="0" w:line="240" w:lineRule="auto"/>
        <w:jc w:val="center"/>
        <w:rPr>
          <w:rFonts w:ascii="Times New Roman" w:hAnsi="Times New Roman" w:cs="Times New Roman"/>
          <w:b/>
          <w:bCs/>
          <w:sz w:val="24"/>
          <w:szCs w:val="24"/>
          <w:lang w:val="en-US"/>
        </w:rPr>
      </w:pPr>
    </w:p>
    <w:p w14:paraId="3FE5B240" w14:textId="77777777" w:rsidR="0003017F" w:rsidRPr="00B07E83" w:rsidRDefault="0003017F" w:rsidP="00A11ABC">
      <w:pPr>
        <w:spacing w:after="0" w:line="240" w:lineRule="auto"/>
        <w:jc w:val="center"/>
        <w:rPr>
          <w:rFonts w:ascii="Times New Roman" w:hAnsi="Times New Roman" w:cs="Times New Roman"/>
          <w:b/>
          <w:bCs/>
          <w:sz w:val="24"/>
          <w:szCs w:val="24"/>
          <w:lang w:val="en-US"/>
        </w:rPr>
      </w:pPr>
    </w:p>
    <w:p w14:paraId="21F26C91" w14:textId="0CAF65EB" w:rsidR="00A11ABC" w:rsidRPr="00B07E83" w:rsidRDefault="00A11ABC" w:rsidP="00A11ABC">
      <w:pPr>
        <w:spacing w:after="0" w:line="240" w:lineRule="auto"/>
        <w:jc w:val="cente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ABBREVIATIONS AND DESIGNATIONS</w:t>
      </w:r>
    </w:p>
    <w:p w14:paraId="6C3BB40A" w14:textId="551533C5"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1.ASU – automated control system;</w:t>
      </w:r>
    </w:p>
    <w:p w14:paraId="4976DAC5" w14:textId="43A22411"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2.BD – basic disciplines;</w:t>
      </w:r>
    </w:p>
    <w:p w14:paraId="6FB38A36" w14:textId="646694B8"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3.BUP – basic curriculum;</w:t>
      </w:r>
    </w:p>
    <w:p w14:paraId="55CA20DE" w14:textId="74B51ADB"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4.ISQAE – Internal system of quality assurance of education </w:t>
      </w:r>
    </w:p>
    <w:p w14:paraId="465BCA2D" w14:textId="024CD7A1"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5.SAC – State Attestation Commission;</w:t>
      </w:r>
    </w:p>
    <w:p w14:paraId="4A67FEE8" w14:textId="630253BC"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6.GOS – State educational standard</w:t>
      </w:r>
    </w:p>
    <w:p w14:paraId="12AAECF7" w14:textId="764FABD3"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7.ISU – Issyk-Kul State University named after Kasym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w:t>
      </w:r>
    </w:p>
    <w:p w14:paraId="42517BAC" w14:textId="63D4559D"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8.IT – information technology</w:t>
      </w:r>
    </w:p>
    <w:p w14:paraId="4B025B50" w14:textId="724FE42B"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9.MES KR – Ministry of Education and Science of the Kyrgyz Republic</w:t>
      </w:r>
    </w:p>
    <w:p w14:paraId="3475E022" w14:textId="4C3052EF"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10. R&amp;D - research work;</w:t>
      </w:r>
    </w:p>
    <w:p w14:paraId="29244A8D" w14:textId="53B99212"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11. NIRS - students' research work;</w:t>
      </w:r>
    </w:p>
    <w:p w14:paraId="704CC0A9" w14:textId="5A40C7E2"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12. NPD - regulatory and legal documents;</w:t>
      </w:r>
    </w:p>
    <w:p w14:paraId="4B881180" w14:textId="415AA6E5"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Style w:val="a5"/>
          <w:rFonts w:ascii="Times New Roman" w:hAnsi="Times New Roman"/>
          <w:b w:val="0"/>
          <w:bCs w:val="0"/>
          <w:sz w:val="24"/>
          <w:szCs w:val="24"/>
          <w:lang w:val="en-US"/>
        </w:rPr>
        <w:t>13. DEQM</w:t>
      </w:r>
      <w:r w:rsidRPr="00B07E83">
        <w:rPr>
          <w:rFonts w:ascii="Times New Roman" w:hAnsi="Times New Roman" w:cs="Times New Roman"/>
          <w:b/>
          <w:bCs/>
          <w:sz w:val="24"/>
          <w:szCs w:val="24"/>
          <w:lang w:val="en-US"/>
        </w:rPr>
        <w:t xml:space="preserve"> -</w:t>
      </w:r>
      <w:r w:rsidRPr="00B07E83">
        <w:rPr>
          <w:rFonts w:ascii="Times New Roman" w:hAnsi="Times New Roman" w:cs="Times New Roman"/>
          <w:sz w:val="24"/>
          <w:szCs w:val="24"/>
          <w:lang w:val="en-US"/>
        </w:rPr>
        <w:t xml:space="preserve"> Department of Education Quality Management; </w:t>
      </w:r>
    </w:p>
    <w:p w14:paraId="3E1429F3" w14:textId="42AA524E"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14. OOD - general education disciplines;</w:t>
      </w:r>
    </w:p>
    <w:p w14:paraId="269A2FF0" w14:textId="33784FC8"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15. OOP - main educational program;</w:t>
      </w:r>
    </w:p>
    <w:p w14:paraId="042DC9CE" w14:textId="23994968"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16. ORT - general republican testing;</w:t>
      </w:r>
    </w:p>
    <w:p w14:paraId="6BA39F7A" w14:textId="63CACBA5"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17. PD - major disciplines;</w:t>
      </w:r>
    </w:p>
    <w:p w14:paraId="7F29FBA2" w14:textId="0A2E1C3D"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18. PPS - faculty;</w:t>
      </w:r>
    </w:p>
    <w:p w14:paraId="08A780D9" w14:textId="1689C492"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19. RK - quality manual</w:t>
      </w:r>
    </w:p>
    <w:p w14:paraId="1D06B636" w14:textId="4378B5AC"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 RUP - working curriculum;</w:t>
      </w:r>
    </w:p>
    <w:p w14:paraId="258903FE" w14:textId="5D434A6C"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21. QMS - Quality Management System</w:t>
      </w:r>
    </w:p>
    <w:p w14:paraId="146B00F7" w14:textId="73C95301"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22. ISW - students' independent work;</w:t>
      </w:r>
    </w:p>
    <w:p w14:paraId="6810C777" w14:textId="34031B76" w:rsidR="00A11ABC" w:rsidRPr="00B07E83" w:rsidRDefault="00A11ABC"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23. TUP - standard curriculum;</w:t>
      </w:r>
    </w:p>
    <w:p w14:paraId="66C101DC" w14:textId="41EABA15" w:rsidR="00A11ABC" w:rsidRPr="00B07E83" w:rsidRDefault="005B5137"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24. </w:t>
      </w:r>
      <w:r w:rsidR="00A11ABC" w:rsidRPr="00B07E83">
        <w:rPr>
          <w:rFonts w:ascii="Times New Roman" w:hAnsi="Times New Roman" w:cs="Times New Roman"/>
          <w:sz w:val="24"/>
          <w:szCs w:val="24"/>
          <w:lang w:val="en-US"/>
        </w:rPr>
        <w:t>UMKD - educational and methodological complex of the discipline;</w:t>
      </w:r>
    </w:p>
    <w:p w14:paraId="157148C4" w14:textId="6407BF8D" w:rsidR="00A11ABC" w:rsidRPr="00B07E83" w:rsidRDefault="005B5137"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25. </w:t>
      </w:r>
      <w:r w:rsidR="00A11ABC" w:rsidRPr="00B07E83">
        <w:rPr>
          <w:rFonts w:ascii="Times New Roman" w:hAnsi="Times New Roman" w:cs="Times New Roman"/>
          <w:sz w:val="24"/>
          <w:szCs w:val="24"/>
          <w:lang w:val="en-US"/>
        </w:rPr>
        <w:t>UMS - educational and methodological council;</w:t>
      </w:r>
    </w:p>
    <w:p w14:paraId="360133A3" w14:textId="231DBF56" w:rsidR="00A11ABC" w:rsidRPr="00B07E83" w:rsidRDefault="005B5137" w:rsidP="00A11ABC">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26. </w:t>
      </w:r>
      <w:r w:rsidR="00A11ABC" w:rsidRPr="00B07E83">
        <w:rPr>
          <w:rFonts w:ascii="Times New Roman" w:hAnsi="Times New Roman" w:cs="Times New Roman"/>
          <w:sz w:val="24"/>
          <w:szCs w:val="24"/>
          <w:lang w:val="en-US"/>
        </w:rPr>
        <w:t>US - Academic Council.</w:t>
      </w:r>
    </w:p>
    <w:p w14:paraId="3388E993" w14:textId="361C992B" w:rsidR="00A11ABC" w:rsidRPr="00B07E83" w:rsidRDefault="00A11ABC" w:rsidP="00A11ABC">
      <w:pPr>
        <w:pStyle w:val="a3"/>
        <w:jc w:val="both"/>
        <w:rPr>
          <w:rFonts w:ascii="Times New Roman" w:hAnsi="Times New Roman" w:cs="Times New Roman"/>
          <w:sz w:val="24"/>
          <w:szCs w:val="24"/>
          <w:lang w:val="en-US"/>
        </w:rPr>
      </w:pPr>
    </w:p>
    <w:p w14:paraId="05FD28D4" w14:textId="1EF194CE" w:rsidR="005B5137" w:rsidRPr="00B07E83" w:rsidRDefault="005B5137" w:rsidP="00337381">
      <w:pPr>
        <w:jc w:val="both"/>
        <w:rPr>
          <w:rFonts w:ascii="Times New Roman" w:hAnsi="Times New Roman" w:cs="Times New Roman"/>
          <w:sz w:val="24"/>
          <w:szCs w:val="24"/>
          <w:lang w:val="en-US"/>
        </w:rPr>
      </w:pPr>
    </w:p>
    <w:p w14:paraId="0563DEF6" w14:textId="636D2588" w:rsidR="005B5137" w:rsidRPr="00B07E83" w:rsidRDefault="005B5137" w:rsidP="00A11ABC">
      <w:pPr>
        <w:pStyle w:val="a3"/>
        <w:jc w:val="both"/>
        <w:rPr>
          <w:rFonts w:ascii="Times New Roman" w:hAnsi="Times New Roman" w:cs="Times New Roman"/>
          <w:sz w:val="24"/>
          <w:szCs w:val="24"/>
          <w:lang w:val="en-US"/>
        </w:rPr>
      </w:pPr>
    </w:p>
    <w:p w14:paraId="554FCC8F" w14:textId="77777777" w:rsidR="0003017F" w:rsidRPr="00B07E83" w:rsidRDefault="0003017F" w:rsidP="00A11ABC">
      <w:pPr>
        <w:pStyle w:val="a3"/>
        <w:jc w:val="both"/>
        <w:rPr>
          <w:rFonts w:ascii="Times New Roman" w:hAnsi="Times New Roman" w:cs="Times New Roman"/>
          <w:sz w:val="24"/>
          <w:szCs w:val="24"/>
          <w:lang w:val="en-US"/>
        </w:rPr>
      </w:pPr>
    </w:p>
    <w:p w14:paraId="147580AB" w14:textId="77777777" w:rsidR="005B5137" w:rsidRPr="00B07E83" w:rsidRDefault="005B5137" w:rsidP="005B5137">
      <w:pPr>
        <w:pStyle w:val="a3"/>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2. INTRODUCTION</w:t>
      </w:r>
    </w:p>
    <w:p w14:paraId="7AD5E2F4" w14:textId="77777777" w:rsidR="005B5137" w:rsidRPr="00B07E83" w:rsidRDefault="005B5137" w:rsidP="005B5137">
      <w:pPr>
        <w:pStyle w:val="a3"/>
        <w:jc w:val="both"/>
        <w:rPr>
          <w:rFonts w:ascii="Times New Roman" w:hAnsi="Times New Roman" w:cs="Times New Roman"/>
          <w:sz w:val="24"/>
          <w:szCs w:val="24"/>
          <w:lang w:val="en-US"/>
        </w:rPr>
      </w:pPr>
    </w:p>
    <w:p w14:paraId="7A70ABBD" w14:textId="00E3FF1B"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In the period from 20 to 22 May 2025, the international program accreditation on specialty 560001 “Medicine” (5 years, 6 years) of 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was conducted on the basis of the issued AAOPO order № 5/024 from 30.04.2025 and the submitted application by the University № 501 from 28.08.2024. </w:t>
      </w:r>
    </w:p>
    <w:p w14:paraId="6D45CC03" w14:textId="00062598"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main purpose of international program accreditation is an independent and objective assessment of the educational organization's compliance with international criteria and standards agreed with the World Federation for Medical Education (WFME) in international accreditation.</w:t>
      </w:r>
    </w:p>
    <w:p w14:paraId="003F4E32" w14:textId="77777777"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This objective, along with the assessment of standards implementation, is also aimed at identifying the weaknesses and strengths of the accredited programs, as well as of the educational organization as a whole, and developing recommendations for them to improve quality. </w:t>
      </w:r>
    </w:p>
    <w:p w14:paraId="17A789D1" w14:textId="77777777"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Accreditation was carried out in accordance with the three-day program developed by AAOPO and agreed with the management of ISU. </w:t>
      </w:r>
    </w:p>
    <w:p w14:paraId="115ECC81" w14:textId="77777777"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The external expert commission assessed the compliance with international accreditation standards of the university's educational activities: quality management system; educational process; quality of teaching and assessment of academic performance; student admission activities; employment and demand for graduates in the labor market; qualitative and quantitative indicators of the teaching staff; research work; publication activity of the teaching staff; research activities of the teaching staff and students in the dynamics of the educational process. </w:t>
      </w:r>
    </w:p>
    <w:p w14:paraId="06DCE421" w14:textId="0C6346E4"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According to the Regulations on the Expert Commission for the Independent Accreditation of Educational Programs and/ or Educational Organizations, an expert commission was formed with the following composition:</w:t>
      </w:r>
    </w:p>
    <w:p w14:paraId="71271BCA" w14:textId="77777777" w:rsidR="005B5137" w:rsidRPr="00B07E83" w:rsidRDefault="005B5137" w:rsidP="005B5137">
      <w:pPr>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xml:space="preserve">Chairperson: </w:t>
      </w:r>
      <w:proofErr w:type="spellStart"/>
      <w:r w:rsidRPr="00B07E83">
        <w:rPr>
          <w:rFonts w:ascii="Times New Roman" w:hAnsi="Times New Roman" w:cs="Times New Roman"/>
          <w:b/>
          <w:bCs/>
          <w:sz w:val="24"/>
          <w:szCs w:val="24"/>
          <w:lang w:val="en-US"/>
        </w:rPr>
        <w:t>Zhakanova</w:t>
      </w:r>
      <w:proofErr w:type="spellEnd"/>
      <w:r w:rsidRPr="00B07E83">
        <w:rPr>
          <w:rFonts w:ascii="Times New Roman" w:hAnsi="Times New Roman" w:cs="Times New Roman"/>
          <w:b/>
          <w:bCs/>
          <w:sz w:val="24"/>
          <w:szCs w:val="24"/>
          <w:lang w:val="en-US"/>
        </w:rPr>
        <w:t xml:space="preserve"> Gulmira </w:t>
      </w:r>
      <w:proofErr w:type="spellStart"/>
      <w:r w:rsidRPr="00B07E83">
        <w:rPr>
          <w:rFonts w:ascii="Times New Roman" w:hAnsi="Times New Roman" w:cs="Times New Roman"/>
          <w:b/>
          <w:bCs/>
          <w:sz w:val="24"/>
          <w:szCs w:val="24"/>
          <w:lang w:val="en-US"/>
        </w:rPr>
        <w:t>Kalybaevna</w:t>
      </w:r>
      <w:proofErr w:type="spellEnd"/>
      <w:r w:rsidRPr="00B07E83">
        <w:rPr>
          <w:rFonts w:ascii="Times New Roman" w:hAnsi="Times New Roman" w:cs="Times New Roman"/>
          <w:b/>
          <w:bCs/>
          <w:sz w:val="24"/>
          <w:szCs w:val="24"/>
          <w:lang w:val="en-US"/>
        </w:rPr>
        <w:t xml:space="preserve">, </w:t>
      </w:r>
    </w:p>
    <w:p w14:paraId="415DB495" w14:textId="68932118"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Doctor of Medical Sciences, Professor, laser microsurgeon of the Ophthalmologic Center, foreign expert, Republic of Kazakhstan</w:t>
      </w:r>
    </w:p>
    <w:p w14:paraId="42E58DFF" w14:textId="77777777" w:rsidR="005B5137" w:rsidRPr="00B07E83" w:rsidRDefault="005B5137" w:rsidP="005B5137">
      <w:pPr>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xml:space="preserve">Deputy Chairman: </w:t>
      </w:r>
      <w:proofErr w:type="spellStart"/>
      <w:r w:rsidRPr="00B07E83">
        <w:rPr>
          <w:rFonts w:ascii="Times New Roman" w:hAnsi="Times New Roman" w:cs="Times New Roman"/>
          <w:b/>
          <w:bCs/>
          <w:sz w:val="24"/>
          <w:szCs w:val="24"/>
          <w:lang w:val="en-US"/>
        </w:rPr>
        <w:t>Uzakbaev</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Kamchybek</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Askarbekovich</w:t>
      </w:r>
      <w:proofErr w:type="spellEnd"/>
      <w:r w:rsidRPr="00B07E83">
        <w:rPr>
          <w:rFonts w:ascii="Times New Roman" w:hAnsi="Times New Roman" w:cs="Times New Roman"/>
          <w:b/>
          <w:bCs/>
          <w:sz w:val="24"/>
          <w:szCs w:val="24"/>
          <w:lang w:val="en-US"/>
        </w:rPr>
        <w:t xml:space="preserve">, </w:t>
      </w:r>
    </w:p>
    <w:p w14:paraId="7B854F9E" w14:textId="77777777"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Doctor of Medical Sciences, Professor, Academician of MAM RF, Honored Doctor of KR, Head of Pediatric Service and Advisor to the Rector of </w:t>
      </w:r>
      <w:proofErr w:type="spellStart"/>
      <w:r w:rsidRPr="00B07E83">
        <w:rPr>
          <w:rFonts w:ascii="Times New Roman" w:hAnsi="Times New Roman" w:cs="Times New Roman"/>
          <w:sz w:val="24"/>
          <w:szCs w:val="24"/>
          <w:lang w:val="en-US"/>
        </w:rPr>
        <w:t>Salymbekov</w:t>
      </w:r>
      <w:proofErr w:type="spellEnd"/>
      <w:r w:rsidRPr="00B07E83">
        <w:rPr>
          <w:rFonts w:ascii="Times New Roman" w:hAnsi="Times New Roman" w:cs="Times New Roman"/>
          <w:sz w:val="24"/>
          <w:szCs w:val="24"/>
          <w:lang w:val="en-US"/>
        </w:rPr>
        <w:t xml:space="preserve"> University, local expert, Kyrgyz Republic.</w:t>
      </w:r>
    </w:p>
    <w:p w14:paraId="444C5463" w14:textId="77777777"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                  </w:t>
      </w:r>
    </w:p>
    <w:p w14:paraId="35640147" w14:textId="2CDE6095"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b/>
          <w:bCs/>
          <w:sz w:val="24"/>
          <w:szCs w:val="24"/>
          <w:lang w:val="en-US"/>
        </w:rPr>
        <w:t>Commission members:</w:t>
      </w:r>
      <w:r w:rsidRPr="00B07E83">
        <w:rPr>
          <w:rFonts w:ascii="Times New Roman" w:hAnsi="Times New Roman" w:cs="Times New Roman"/>
          <w:sz w:val="24"/>
          <w:szCs w:val="24"/>
          <w:lang w:val="en-US"/>
        </w:rPr>
        <w:t xml:space="preserve"> </w:t>
      </w:r>
      <w:proofErr w:type="spellStart"/>
      <w:r w:rsidRPr="00B07E83">
        <w:rPr>
          <w:rFonts w:ascii="Times New Roman" w:hAnsi="Times New Roman" w:cs="Times New Roman"/>
          <w:b/>
          <w:bCs/>
          <w:sz w:val="24"/>
          <w:szCs w:val="24"/>
          <w:lang w:val="en-US"/>
        </w:rPr>
        <w:t>Joldoshbekov</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Yesengeldy</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Joldoshbekovich</w:t>
      </w:r>
      <w:proofErr w:type="spellEnd"/>
      <w:r w:rsidRPr="00B07E83">
        <w:rPr>
          <w:rFonts w:ascii="Times New Roman" w:hAnsi="Times New Roman" w:cs="Times New Roman"/>
          <w:sz w:val="24"/>
          <w:szCs w:val="24"/>
          <w:lang w:val="en-US"/>
        </w:rPr>
        <w:t xml:space="preserve">, Doctor of Medical Sciences, Professor, I. </w:t>
      </w:r>
      <w:proofErr w:type="spellStart"/>
      <w:r w:rsidRPr="00B07E83">
        <w:rPr>
          <w:rFonts w:ascii="Times New Roman" w:hAnsi="Times New Roman" w:cs="Times New Roman"/>
          <w:sz w:val="24"/>
          <w:szCs w:val="24"/>
          <w:lang w:val="en-US"/>
        </w:rPr>
        <w:t>Akhunbaev</w:t>
      </w:r>
      <w:proofErr w:type="spellEnd"/>
      <w:r w:rsidRPr="00B07E83">
        <w:rPr>
          <w:rFonts w:ascii="Times New Roman" w:hAnsi="Times New Roman" w:cs="Times New Roman"/>
          <w:sz w:val="24"/>
          <w:szCs w:val="24"/>
          <w:lang w:val="en-US"/>
        </w:rPr>
        <w:t xml:space="preserve"> KGMA, Dean of Faculty  “Medicine”, local expert, Kyrgyz Republic.                                    </w:t>
      </w:r>
    </w:p>
    <w:p w14:paraId="57A33DEB" w14:textId="6A2BF098" w:rsidR="005B5137" w:rsidRPr="00B07E83" w:rsidRDefault="005B5137" w:rsidP="005B5137">
      <w:pPr>
        <w:jc w:val="both"/>
        <w:rPr>
          <w:rFonts w:ascii="Times New Roman" w:hAnsi="Times New Roman" w:cs="Times New Roman"/>
          <w:sz w:val="24"/>
          <w:szCs w:val="24"/>
          <w:lang w:val="en-US"/>
        </w:rPr>
      </w:pPr>
      <w:proofErr w:type="spellStart"/>
      <w:r w:rsidRPr="00B07E83">
        <w:rPr>
          <w:rFonts w:ascii="Times New Roman" w:hAnsi="Times New Roman" w:cs="Times New Roman"/>
          <w:b/>
          <w:bCs/>
          <w:sz w:val="24"/>
          <w:szCs w:val="24"/>
          <w:lang w:val="en-US"/>
        </w:rPr>
        <w:lastRenderedPageBreak/>
        <w:t>Kudayarova</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Aruuke</w:t>
      </w:r>
      <w:proofErr w:type="spellEnd"/>
      <w:r w:rsidRPr="00B07E83">
        <w:rPr>
          <w:rFonts w:ascii="Times New Roman" w:hAnsi="Times New Roman" w:cs="Times New Roman"/>
          <w:b/>
          <w:bCs/>
          <w:sz w:val="24"/>
          <w:szCs w:val="24"/>
          <w:lang w:val="en-US"/>
        </w:rPr>
        <w:t>,</w:t>
      </w:r>
      <w:r w:rsidRPr="00B07E83">
        <w:rPr>
          <w:rFonts w:ascii="Times New Roman" w:hAnsi="Times New Roman" w:cs="Times New Roman"/>
          <w:sz w:val="24"/>
          <w:szCs w:val="24"/>
          <w:lang w:val="en-US"/>
        </w:rPr>
        <w:t xml:space="preserve"> 4th year student, I. </w:t>
      </w:r>
      <w:proofErr w:type="spellStart"/>
      <w:r w:rsidRPr="00B07E83">
        <w:rPr>
          <w:rFonts w:ascii="Times New Roman" w:hAnsi="Times New Roman" w:cs="Times New Roman"/>
          <w:sz w:val="24"/>
          <w:szCs w:val="24"/>
          <w:lang w:val="en-US"/>
        </w:rPr>
        <w:t>Akhunbaev</w:t>
      </w:r>
      <w:proofErr w:type="spellEnd"/>
      <w:r w:rsidRPr="00B07E83">
        <w:rPr>
          <w:rFonts w:ascii="Times New Roman" w:hAnsi="Times New Roman" w:cs="Times New Roman"/>
          <w:sz w:val="24"/>
          <w:szCs w:val="24"/>
          <w:lang w:val="en-US"/>
        </w:rPr>
        <w:t xml:space="preserve"> KGMA, representative of student community, local expert, Kyrgyz Republic.</w:t>
      </w:r>
    </w:p>
    <w:p w14:paraId="5C5F6281" w14:textId="57078CC3" w:rsidR="005B5137" w:rsidRPr="00B07E83" w:rsidRDefault="005B5137" w:rsidP="005B5137">
      <w:pPr>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xml:space="preserve">Coordinator: Ismailov </w:t>
      </w:r>
      <w:proofErr w:type="spellStart"/>
      <w:r w:rsidRPr="00B07E83">
        <w:rPr>
          <w:rFonts w:ascii="Times New Roman" w:hAnsi="Times New Roman" w:cs="Times New Roman"/>
          <w:b/>
          <w:bCs/>
          <w:sz w:val="24"/>
          <w:szCs w:val="24"/>
          <w:lang w:val="en-US"/>
        </w:rPr>
        <w:t>Baktybek</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Iskakovich</w:t>
      </w:r>
      <w:proofErr w:type="spellEnd"/>
      <w:r w:rsidRPr="00B07E83">
        <w:rPr>
          <w:rFonts w:ascii="Times New Roman" w:hAnsi="Times New Roman" w:cs="Times New Roman"/>
          <w:b/>
          <w:bCs/>
          <w:sz w:val="24"/>
          <w:szCs w:val="24"/>
          <w:lang w:val="en-US"/>
        </w:rPr>
        <w:t xml:space="preserve"> Ismailov, </w:t>
      </w:r>
      <w:r w:rsidRPr="00B07E83">
        <w:rPr>
          <w:rFonts w:ascii="Times New Roman" w:hAnsi="Times New Roman" w:cs="Times New Roman"/>
          <w:sz w:val="24"/>
          <w:szCs w:val="24"/>
          <w:lang w:val="en-US"/>
        </w:rPr>
        <w:t>Doctor of Technical Sciences, Professor, Honored Worker of Education of KR, Director of AAOPO</w:t>
      </w:r>
    </w:p>
    <w:p w14:paraId="19C403CF" w14:textId="7B8FBF90"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b/>
          <w:bCs/>
          <w:sz w:val="24"/>
          <w:szCs w:val="24"/>
          <w:lang w:val="en-US"/>
        </w:rPr>
        <w:t>Executive Secretary:</w:t>
      </w:r>
      <w:r w:rsidRPr="00B07E83">
        <w:rPr>
          <w:rFonts w:ascii="Times New Roman" w:hAnsi="Times New Roman" w:cs="Times New Roman"/>
          <w:sz w:val="24"/>
          <w:szCs w:val="24"/>
          <w:lang w:val="en-US"/>
        </w:rPr>
        <w:t xml:space="preserve"> </w:t>
      </w:r>
      <w:proofErr w:type="spellStart"/>
      <w:r w:rsidRPr="00B07E83">
        <w:rPr>
          <w:rFonts w:ascii="Times New Roman" w:hAnsi="Times New Roman" w:cs="Times New Roman"/>
          <w:sz w:val="24"/>
          <w:szCs w:val="24"/>
          <w:lang w:val="en-US"/>
        </w:rPr>
        <w:t>Mambetalieva</w:t>
      </w:r>
      <w:proofErr w:type="spellEnd"/>
      <w:r w:rsidRPr="00B07E83">
        <w:rPr>
          <w:rFonts w:ascii="Times New Roman" w:hAnsi="Times New Roman" w:cs="Times New Roman"/>
          <w:sz w:val="24"/>
          <w:szCs w:val="24"/>
          <w:lang w:val="en-US"/>
        </w:rPr>
        <w:t xml:space="preserve"> Svetlana </w:t>
      </w:r>
      <w:proofErr w:type="spellStart"/>
      <w:r w:rsidRPr="00B07E83">
        <w:rPr>
          <w:rFonts w:ascii="Times New Roman" w:hAnsi="Times New Roman" w:cs="Times New Roman"/>
          <w:sz w:val="24"/>
          <w:szCs w:val="24"/>
          <w:lang w:val="en-US"/>
        </w:rPr>
        <w:t>Medetbekovna</w:t>
      </w:r>
      <w:proofErr w:type="spellEnd"/>
      <w:r w:rsidRPr="00B07E83">
        <w:rPr>
          <w:rFonts w:ascii="Times New Roman" w:hAnsi="Times New Roman" w:cs="Times New Roman"/>
          <w:sz w:val="24"/>
          <w:szCs w:val="24"/>
          <w:lang w:val="en-US"/>
        </w:rPr>
        <w:t>,  PhD (technical sciences), Deputy Director of AAOPO.</w:t>
      </w:r>
    </w:p>
    <w:p w14:paraId="32B9E776" w14:textId="6EF3A475" w:rsidR="005B5137" w:rsidRPr="00B07E83" w:rsidRDefault="005B5137" w:rsidP="005B5137">
      <w:pPr>
        <w:jc w:val="both"/>
        <w:rPr>
          <w:rFonts w:ascii="Times New Roman" w:hAnsi="Times New Roman" w:cs="Times New Roman"/>
          <w:sz w:val="24"/>
          <w:szCs w:val="24"/>
          <w:lang w:val="en-US"/>
        </w:rPr>
      </w:pPr>
      <w:r w:rsidRPr="00B07E83">
        <w:rPr>
          <w:rFonts w:ascii="Times New Roman" w:hAnsi="Times New Roman" w:cs="Times New Roman"/>
          <w:b/>
          <w:bCs/>
          <w:sz w:val="24"/>
          <w:szCs w:val="24"/>
          <w:lang w:val="en-US"/>
        </w:rPr>
        <w:t xml:space="preserve">Referent: </w:t>
      </w:r>
      <w:proofErr w:type="spellStart"/>
      <w:r w:rsidRPr="00B07E83">
        <w:rPr>
          <w:rFonts w:ascii="Times New Roman" w:hAnsi="Times New Roman" w:cs="Times New Roman"/>
          <w:b/>
          <w:bCs/>
          <w:sz w:val="24"/>
          <w:szCs w:val="24"/>
          <w:lang w:val="en-US"/>
        </w:rPr>
        <w:t>Ramatov</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Kubanych</w:t>
      </w:r>
      <w:proofErr w:type="spellEnd"/>
      <w:r w:rsidRPr="00B07E83">
        <w:rPr>
          <w:rFonts w:ascii="Times New Roman" w:hAnsi="Times New Roman" w:cs="Times New Roman"/>
          <w:b/>
          <w:bCs/>
          <w:sz w:val="24"/>
          <w:szCs w:val="24"/>
          <w:lang w:val="en-US"/>
        </w:rPr>
        <w:t xml:space="preserve"> </w:t>
      </w:r>
      <w:proofErr w:type="spellStart"/>
      <w:r w:rsidRPr="00B07E83">
        <w:rPr>
          <w:rFonts w:ascii="Times New Roman" w:hAnsi="Times New Roman" w:cs="Times New Roman"/>
          <w:b/>
          <w:bCs/>
          <w:sz w:val="24"/>
          <w:szCs w:val="24"/>
          <w:lang w:val="en-US"/>
        </w:rPr>
        <w:t>Sadinovich</w:t>
      </w:r>
      <w:proofErr w:type="spellEnd"/>
      <w:r w:rsidRPr="00B07E83">
        <w:rPr>
          <w:rFonts w:ascii="Times New Roman" w:hAnsi="Times New Roman" w:cs="Times New Roman"/>
          <w:b/>
          <w:bCs/>
          <w:sz w:val="24"/>
          <w:szCs w:val="24"/>
          <w:lang w:val="en-US"/>
        </w:rPr>
        <w:t>,</w:t>
      </w:r>
      <w:r w:rsidRPr="00B07E83">
        <w:rPr>
          <w:rFonts w:ascii="Times New Roman" w:hAnsi="Times New Roman" w:cs="Times New Roman"/>
          <w:sz w:val="24"/>
          <w:szCs w:val="24"/>
          <w:lang w:val="en-US"/>
        </w:rPr>
        <w:t xml:space="preserve"> Candidate of Technical Sciences, Associate Professor of “Computer Systems Software” Department, KSTU named after I. </w:t>
      </w:r>
      <w:proofErr w:type="spellStart"/>
      <w:r w:rsidRPr="00B07E83">
        <w:rPr>
          <w:rFonts w:ascii="Times New Roman" w:hAnsi="Times New Roman" w:cs="Times New Roman"/>
          <w:sz w:val="24"/>
          <w:szCs w:val="24"/>
          <w:lang w:val="en-US"/>
        </w:rPr>
        <w:t>Razzakov</w:t>
      </w:r>
      <w:proofErr w:type="spellEnd"/>
      <w:r w:rsidRPr="00B07E83">
        <w:rPr>
          <w:rFonts w:ascii="Times New Roman" w:hAnsi="Times New Roman" w:cs="Times New Roman"/>
          <w:sz w:val="24"/>
          <w:szCs w:val="24"/>
          <w:lang w:val="en-US"/>
        </w:rPr>
        <w:t>.</w:t>
      </w:r>
    </w:p>
    <w:p w14:paraId="2C2E8D4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postal address of the educational institution, phone numbers, e-mail, website;</w:t>
      </w:r>
    </w:p>
    <w:p w14:paraId="10EE9A76"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722000, Kyrgyz Republic, </w:t>
      </w:r>
      <w:proofErr w:type="spellStart"/>
      <w:r w:rsidRPr="00B07E83">
        <w:rPr>
          <w:rFonts w:ascii="Times New Roman" w:hAnsi="Times New Roman" w:cs="Times New Roman"/>
          <w:sz w:val="24"/>
          <w:szCs w:val="24"/>
          <w:lang w:val="en-US"/>
        </w:rPr>
        <w:t>Karakol</w:t>
      </w:r>
      <w:proofErr w:type="spellEnd"/>
      <w:r w:rsidRPr="00B07E83">
        <w:rPr>
          <w:rFonts w:ascii="Times New Roman" w:hAnsi="Times New Roman" w:cs="Times New Roman"/>
          <w:sz w:val="24"/>
          <w:szCs w:val="24"/>
          <w:lang w:val="en-US"/>
        </w:rPr>
        <w:t xml:space="preserve"> city, 103, Y. Abdrakhmanov str. </w:t>
      </w:r>
    </w:p>
    <w:p w14:paraId="2CA8672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phone: +996 3922-5-01-23; </w:t>
      </w:r>
    </w:p>
    <w:p w14:paraId="538A052E"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fax: +996 3922-5-04-98;</w:t>
      </w:r>
    </w:p>
    <w:p w14:paraId="70F59085"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e-mail: interiksu@gmail.com, </w:t>
      </w:r>
    </w:p>
    <w:p w14:paraId="17B6443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website: http://www.iksu.kg.</w:t>
      </w:r>
    </w:p>
    <w:p w14:paraId="13F90BA0" w14:textId="7B3923DB"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data on the establishment of the educational institution (copies of relevant documents are attached);</w:t>
      </w:r>
    </w:p>
    <w:p w14:paraId="0C2B7D87" w14:textId="499436F2"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 a state higher education institution and was established in accordance with the Decree of the Council of People's Commissars of the Kyrgyz SSR № 109 of June 13, 1940 as a two-year teachers' institute.</w:t>
      </w:r>
    </w:p>
    <w:p w14:paraId="7B7B5AED"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By the decision of the Council of Ministers of the USSR from April 22, 1953 on the basis of the teachers' institute was created Przhevalsky State Pedagogical Institute.</w:t>
      </w:r>
    </w:p>
    <w:p w14:paraId="465C251B"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By the Decree of the President of the Kyrgyz Republic from December 18, 1992 Issyk-Kul State Pedagogical Institute was transformed into Issyk-Kul State University named after Kasym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w:t>
      </w:r>
    </w:p>
    <w:p w14:paraId="5A21957F" w14:textId="12287366"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data on the organizational and legal form of the educational institution and form of ownership (copies of relevant documents are attached);</w:t>
      </w:r>
    </w:p>
    <w:p w14:paraId="7A9C1B45" w14:textId="4ED59BD2"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(hereinafter referred to as ISU) has a certificate of state re-registration of legal entity </w:t>
      </w:r>
    </w:p>
    <w:p w14:paraId="51CF1FC9"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series GPU № 0010555, </w:t>
      </w:r>
    </w:p>
    <w:p w14:paraId="1203520A" w14:textId="6276565D" w:rsidR="00EB1F5F" w:rsidRPr="00B07E83" w:rsidRDefault="00EB1F5F" w:rsidP="00F36A98">
      <w:pPr>
        <w:tabs>
          <w:tab w:val="left" w:pos="10632"/>
        </w:tabs>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registration number 97589-3302-U-e from 22.04.2016, </w:t>
      </w:r>
      <w:r w:rsidR="00F36A98" w:rsidRPr="00B07E83">
        <w:rPr>
          <w:rFonts w:ascii="Times New Roman" w:hAnsi="Times New Roman" w:cs="Times New Roman"/>
          <w:sz w:val="24"/>
          <w:szCs w:val="24"/>
          <w:lang w:val="en-US"/>
        </w:rPr>
        <w:tab/>
      </w:r>
    </w:p>
    <w:p w14:paraId="246F1251"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 xml:space="preserve">OKPO code 20038938, </w:t>
      </w:r>
    </w:p>
    <w:p w14:paraId="541E683E"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TIN 01901199510196. </w:t>
      </w:r>
    </w:p>
    <w:p w14:paraId="2D9202EB"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Legal form: Institution. </w:t>
      </w:r>
    </w:p>
    <w:p w14:paraId="5586B68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Ownership: State. </w:t>
      </w:r>
    </w:p>
    <w:p w14:paraId="151F05BD" w14:textId="71677B76" w:rsidR="00337381"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Date of primary state registration: 19.01.1995 (Annex 1. Certificate of state re-registration).</w:t>
      </w:r>
    </w:p>
    <w:p w14:paraId="4A478497" w14:textId="77777777" w:rsidR="00337381" w:rsidRPr="00B07E83" w:rsidRDefault="00337381" w:rsidP="00EB1F5F">
      <w:pPr>
        <w:jc w:val="both"/>
        <w:rPr>
          <w:rFonts w:ascii="Times New Roman" w:hAnsi="Times New Roman" w:cs="Times New Roman"/>
          <w:sz w:val="24"/>
          <w:szCs w:val="24"/>
          <w:lang w:val="en-US"/>
        </w:rPr>
      </w:pPr>
    </w:p>
    <w:p w14:paraId="2306B532" w14:textId="4DE18766" w:rsidR="00EB1F5F" w:rsidRDefault="00EB1F5F" w:rsidP="00EB1F5F">
      <w:pPr>
        <w:jc w:val="both"/>
        <w:rPr>
          <w:rFonts w:ascii="Times New Roman" w:hAnsi="Times New Roman" w:cs="Times New Roman"/>
          <w:b/>
          <w:bCs/>
          <w:sz w:val="24"/>
          <w:szCs w:val="24"/>
        </w:rPr>
      </w:pPr>
      <w:r w:rsidRPr="00B07E83">
        <w:rPr>
          <w:rFonts w:ascii="Times New Roman" w:hAnsi="Times New Roman" w:cs="Times New Roman"/>
          <w:b/>
          <w:bCs/>
          <w:sz w:val="24"/>
          <w:szCs w:val="24"/>
          <w:lang w:val="en-US"/>
        </w:rPr>
        <w:t>- Heads of the educational institution, its deputies, the person responsible for accreditation and their contact details (phone numbers, e-mail);</w:t>
      </w:r>
    </w:p>
    <w:p w14:paraId="7FC9C11A" w14:textId="77777777" w:rsidR="00776B1A" w:rsidRPr="002361A8" w:rsidRDefault="00776B1A" w:rsidP="00776B1A">
      <w:pPr>
        <w:spacing w:after="0" w:line="240" w:lineRule="auto"/>
        <w:rPr>
          <w:rFonts w:ascii="Times New Roman" w:hAnsi="Times New Roman" w:cs="Times New Roman"/>
          <w:b/>
          <w:sz w:val="24"/>
          <w:szCs w:val="24"/>
          <w:lang w:val="en-US"/>
        </w:rPr>
      </w:pPr>
      <w:r w:rsidRPr="002361A8">
        <w:rPr>
          <w:rFonts w:ascii="Times New Roman" w:hAnsi="Times New Roman" w:cs="Times New Roman"/>
          <w:b/>
          <w:sz w:val="24"/>
          <w:szCs w:val="24"/>
          <w:lang w:val="en-US"/>
        </w:rPr>
        <w:t>Heads of the educational institution, their deputies, those responsible for accreditation and their contact information (phone numbers, e-mail);</w:t>
      </w:r>
    </w:p>
    <w:tbl>
      <w:tblPr>
        <w:tblStyle w:val="a6"/>
        <w:tblW w:w="0" w:type="auto"/>
        <w:jc w:val="center"/>
        <w:tblLayout w:type="fixed"/>
        <w:tblLook w:val="04A0" w:firstRow="1" w:lastRow="0" w:firstColumn="1" w:lastColumn="0" w:noHBand="0" w:noVBand="1"/>
      </w:tblPr>
      <w:tblGrid>
        <w:gridCol w:w="542"/>
        <w:gridCol w:w="2583"/>
        <w:gridCol w:w="3366"/>
        <w:gridCol w:w="2216"/>
        <w:gridCol w:w="1560"/>
        <w:gridCol w:w="3224"/>
      </w:tblGrid>
      <w:tr w:rsidR="00776B1A" w:rsidRPr="009B3823" w14:paraId="42432C57" w14:textId="77777777" w:rsidTr="006C2346">
        <w:trPr>
          <w:jc w:val="center"/>
        </w:trPr>
        <w:tc>
          <w:tcPr>
            <w:tcW w:w="542" w:type="dxa"/>
            <w:vMerge w:val="restart"/>
            <w:vAlign w:val="center"/>
          </w:tcPr>
          <w:p w14:paraId="7A020A96"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w:t>
            </w:r>
          </w:p>
        </w:tc>
        <w:tc>
          <w:tcPr>
            <w:tcW w:w="2583" w:type="dxa"/>
            <w:vMerge w:val="restart"/>
            <w:vAlign w:val="center"/>
          </w:tcPr>
          <w:p w14:paraId="3B5D1E58" w14:textId="77777777" w:rsidR="00776B1A" w:rsidRPr="00807EF7" w:rsidRDefault="00776B1A" w:rsidP="006C2346">
            <w:pPr>
              <w:jc w:val="center"/>
              <w:rPr>
                <w:rFonts w:ascii="Times New Roman" w:hAnsi="Times New Roman"/>
                <w:sz w:val="24"/>
                <w:szCs w:val="24"/>
              </w:rPr>
            </w:pPr>
            <w:r>
              <w:rPr>
                <w:rFonts w:ascii="Times New Roman" w:hAnsi="Times New Roman"/>
                <w:sz w:val="24"/>
                <w:szCs w:val="24"/>
                <w:lang w:val="en-US"/>
              </w:rPr>
              <w:t>Position</w:t>
            </w:r>
          </w:p>
        </w:tc>
        <w:tc>
          <w:tcPr>
            <w:tcW w:w="3366" w:type="dxa"/>
            <w:vMerge w:val="restart"/>
            <w:vAlign w:val="center"/>
          </w:tcPr>
          <w:p w14:paraId="7E61E790" w14:textId="77777777" w:rsidR="00776B1A" w:rsidRPr="009B3823" w:rsidRDefault="00776B1A" w:rsidP="006C2346">
            <w:pPr>
              <w:jc w:val="center"/>
              <w:rPr>
                <w:rFonts w:ascii="Times New Roman" w:hAnsi="Times New Roman"/>
                <w:sz w:val="24"/>
                <w:szCs w:val="24"/>
              </w:rPr>
            </w:pPr>
            <w:proofErr w:type="spellStart"/>
            <w:r w:rsidRPr="0030568C">
              <w:rPr>
                <w:rFonts w:ascii="Times New Roman" w:hAnsi="Times New Roman"/>
                <w:sz w:val="24"/>
                <w:szCs w:val="24"/>
              </w:rPr>
              <w:t>Surname</w:t>
            </w:r>
            <w:proofErr w:type="spellEnd"/>
            <w:r>
              <w:rPr>
                <w:rFonts w:ascii="Times New Roman" w:hAnsi="Times New Roman"/>
                <w:sz w:val="24"/>
                <w:szCs w:val="24"/>
              </w:rPr>
              <w:t>,</w:t>
            </w:r>
            <w:r w:rsidRPr="0030568C">
              <w:rPr>
                <w:rFonts w:ascii="Times New Roman" w:hAnsi="Times New Roman"/>
                <w:sz w:val="24"/>
                <w:szCs w:val="24"/>
              </w:rPr>
              <w:t xml:space="preserve"> </w:t>
            </w:r>
            <w:proofErr w:type="spellStart"/>
            <w:r w:rsidRPr="0030568C">
              <w:rPr>
                <w:rFonts w:ascii="Times New Roman" w:hAnsi="Times New Roman"/>
                <w:sz w:val="24"/>
                <w:szCs w:val="24"/>
              </w:rPr>
              <w:t>name</w:t>
            </w:r>
            <w:proofErr w:type="spellEnd"/>
            <w:r>
              <w:rPr>
                <w:rFonts w:ascii="Times New Roman" w:hAnsi="Times New Roman"/>
                <w:sz w:val="24"/>
                <w:szCs w:val="24"/>
              </w:rPr>
              <w:t>,</w:t>
            </w:r>
            <w:r w:rsidRPr="0030568C">
              <w:rPr>
                <w:rFonts w:ascii="Times New Roman" w:hAnsi="Times New Roman"/>
                <w:sz w:val="24"/>
                <w:szCs w:val="24"/>
              </w:rPr>
              <w:t xml:space="preserve"> </w:t>
            </w:r>
            <w:proofErr w:type="spellStart"/>
            <w:r w:rsidRPr="0030568C">
              <w:rPr>
                <w:rFonts w:ascii="Times New Roman" w:hAnsi="Times New Roman"/>
                <w:sz w:val="24"/>
                <w:szCs w:val="24"/>
              </w:rPr>
              <w:t>patronymic</w:t>
            </w:r>
            <w:proofErr w:type="spellEnd"/>
          </w:p>
        </w:tc>
        <w:tc>
          <w:tcPr>
            <w:tcW w:w="3776" w:type="dxa"/>
            <w:gridSpan w:val="2"/>
            <w:vAlign w:val="center"/>
          </w:tcPr>
          <w:p w14:paraId="0CFD781A" w14:textId="77777777" w:rsidR="00776B1A" w:rsidRPr="0030568C" w:rsidRDefault="00776B1A" w:rsidP="006C2346">
            <w:pPr>
              <w:jc w:val="center"/>
              <w:rPr>
                <w:rFonts w:ascii="Times New Roman" w:hAnsi="Times New Roman"/>
                <w:sz w:val="24"/>
                <w:szCs w:val="24"/>
              </w:rPr>
            </w:pPr>
            <w:r w:rsidRPr="0030568C">
              <w:rPr>
                <w:rFonts w:ascii="Times New Roman" w:hAnsi="Times New Roman"/>
                <w:sz w:val="24"/>
                <w:szCs w:val="24"/>
              </w:rPr>
              <w:t>Phone</w:t>
            </w:r>
          </w:p>
        </w:tc>
        <w:tc>
          <w:tcPr>
            <w:tcW w:w="3224" w:type="dxa"/>
            <w:vMerge w:val="restart"/>
            <w:vAlign w:val="center"/>
          </w:tcPr>
          <w:p w14:paraId="72F5296D" w14:textId="77777777" w:rsidR="00776B1A" w:rsidRPr="009B3823" w:rsidRDefault="00776B1A" w:rsidP="006C2346">
            <w:pPr>
              <w:jc w:val="center"/>
              <w:rPr>
                <w:rFonts w:ascii="Times New Roman" w:hAnsi="Times New Roman"/>
                <w:b/>
                <w:sz w:val="24"/>
                <w:szCs w:val="24"/>
              </w:rPr>
            </w:pPr>
            <w:r w:rsidRPr="0030568C">
              <w:rPr>
                <w:rFonts w:ascii="Times New Roman" w:hAnsi="Times New Roman" w:cs="Times New Roman"/>
                <w:bCs/>
                <w:sz w:val="24"/>
                <w:szCs w:val="24"/>
                <w:lang w:val="en-US"/>
              </w:rPr>
              <w:t>e-mail</w:t>
            </w:r>
          </w:p>
        </w:tc>
      </w:tr>
      <w:tr w:rsidR="00776B1A" w:rsidRPr="009B3823" w14:paraId="23716560" w14:textId="77777777" w:rsidTr="006C2346">
        <w:trPr>
          <w:jc w:val="center"/>
        </w:trPr>
        <w:tc>
          <w:tcPr>
            <w:tcW w:w="542" w:type="dxa"/>
            <w:vMerge/>
            <w:vAlign w:val="center"/>
          </w:tcPr>
          <w:p w14:paraId="2608D542" w14:textId="77777777" w:rsidR="00776B1A" w:rsidRPr="009B3823" w:rsidRDefault="00776B1A" w:rsidP="006C2346">
            <w:pPr>
              <w:rPr>
                <w:rFonts w:ascii="Times New Roman" w:hAnsi="Times New Roman"/>
                <w:b/>
                <w:sz w:val="24"/>
                <w:szCs w:val="24"/>
              </w:rPr>
            </w:pPr>
          </w:p>
        </w:tc>
        <w:tc>
          <w:tcPr>
            <w:tcW w:w="2583" w:type="dxa"/>
            <w:vMerge/>
            <w:vAlign w:val="center"/>
          </w:tcPr>
          <w:p w14:paraId="3BE9FBAD" w14:textId="77777777" w:rsidR="00776B1A" w:rsidRPr="009B3823" w:rsidRDefault="00776B1A" w:rsidP="006C2346">
            <w:pPr>
              <w:rPr>
                <w:rFonts w:ascii="Times New Roman" w:hAnsi="Times New Roman"/>
                <w:b/>
                <w:sz w:val="24"/>
                <w:szCs w:val="24"/>
              </w:rPr>
            </w:pPr>
          </w:p>
        </w:tc>
        <w:tc>
          <w:tcPr>
            <w:tcW w:w="3366" w:type="dxa"/>
            <w:vMerge/>
            <w:vAlign w:val="center"/>
          </w:tcPr>
          <w:p w14:paraId="1A68E641" w14:textId="77777777" w:rsidR="00776B1A" w:rsidRPr="009B3823" w:rsidRDefault="00776B1A" w:rsidP="006C2346">
            <w:pPr>
              <w:rPr>
                <w:rFonts w:ascii="Times New Roman" w:hAnsi="Times New Roman"/>
                <w:b/>
                <w:sz w:val="24"/>
                <w:szCs w:val="24"/>
              </w:rPr>
            </w:pPr>
          </w:p>
        </w:tc>
        <w:tc>
          <w:tcPr>
            <w:tcW w:w="2216" w:type="dxa"/>
            <w:vAlign w:val="center"/>
          </w:tcPr>
          <w:p w14:paraId="45560D40" w14:textId="77777777" w:rsidR="00776B1A" w:rsidRPr="00807EF7" w:rsidRDefault="00776B1A" w:rsidP="006C2346">
            <w:pPr>
              <w:jc w:val="center"/>
              <w:rPr>
                <w:rFonts w:ascii="Times New Roman" w:hAnsi="Times New Roman"/>
                <w:sz w:val="24"/>
                <w:szCs w:val="24"/>
              </w:rPr>
            </w:pPr>
            <w:r>
              <w:rPr>
                <w:rFonts w:ascii="Times New Roman" w:hAnsi="Times New Roman"/>
                <w:sz w:val="24"/>
                <w:szCs w:val="24"/>
                <w:lang w:val="en-US"/>
              </w:rPr>
              <w:t>Office</w:t>
            </w:r>
          </w:p>
        </w:tc>
        <w:tc>
          <w:tcPr>
            <w:tcW w:w="1560" w:type="dxa"/>
            <w:vAlign w:val="center"/>
          </w:tcPr>
          <w:p w14:paraId="11472E97" w14:textId="77777777" w:rsidR="00776B1A" w:rsidRPr="009B3823" w:rsidRDefault="00776B1A" w:rsidP="006C2346">
            <w:pPr>
              <w:jc w:val="center"/>
              <w:rPr>
                <w:rFonts w:ascii="Times New Roman" w:hAnsi="Times New Roman"/>
                <w:sz w:val="24"/>
                <w:szCs w:val="24"/>
              </w:rPr>
            </w:pPr>
            <w:r w:rsidRPr="0030568C">
              <w:rPr>
                <w:rFonts w:ascii="Times New Roman" w:hAnsi="Times New Roman"/>
                <w:sz w:val="24"/>
                <w:szCs w:val="24"/>
              </w:rPr>
              <w:t>Mobile</w:t>
            </w:r>
          </w:p>
        </w:tc>
        <w:tc>
          <w:tcPr>
            <w:tcW w:w="3224" w:type="dxa"/>
            <w:vMerge/>
            <w:vAlign w:val="center"/>
          </w:tcPr>
          <w:p w14:paraId="72D2FE44" w14:textId="77777777" w:rsidR="00776B1A" w:rsidRPr="009B3823" w:rsidRDefault="00776B1A" w:rsidP="006C2346">
            <w:pPr>
              <w:rPr>
                <w:rFonts w:ascii="Times New Roman" w:hAnsi="Times New Roman"/>
                <w:b/>
                <w:sz w:val="24"/>
                <w:szCs w:val="24"/>
              </w:rPr>
            </w:pPr>
          </w:p>
        </w:tc>
      </w:tr>
      <w:tr w:rsidR="00776B1A" w:rsidRPr="009B3823" w14:paraId="1D3E0A5E" w14:textId="77777777" w:rsidTr="006C2346">
        <w:trPr>
          <w:jc w:val="center"/>
        </w:trPr>
        <w:tc>
          <w:tcPr>
            <w:tcW w:w="542" w:type="dxa"/>
            <w:vAlign w:val="center"/>
          </w:tcPr>
          <w:p w14:paraId="504AD24A"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6172467C" w14:textId="77777777" w:rsidR="00776B1A" w:rsidRPr="009B3823" w:rsidRDefault="00776B1A" w:rsidP="006C2346">
            <w:pPr>
              <w:rPr>
                <w:rFonts w:ascii="Times New Roman" w:hAnsi="Times New Roman"/>
                <w:sz w:val="24"/>
                <w:szCs w:val="24"/>
              </w:rPr>
            </w:pPr>
            <w:proofErr w:type="spellStart"/>
            <w:r w:rsidRPr="0030568C">
              <w:rPr>
                <w:rFonts w:ascii="Times New Roman" w:hAnsi="Times New Roman"/>
                <w:sz w:val="24"/>
                <w:szCs w:val="24"/>
              </w:rPr>
              <w:t>Rector</w:t>
            </w:r>
            <w:proofErr w:type="spellEnd"/>
          </w:p>
        </w:tc>
        <w:tc>
          <w:tcPr>
            <w:tcW w:w="3366" w:type="dxa"/>
            <w:vAlign w:val="center"/>
          </w:tcPr>
          <w:p w14:paraId="7806E892" w14:textId="77777777" w:rsidR="00776B1A" w:rsidRPr="009B3823" w:rsidRDefault="00776B1A" w:rsidP="006C2346">
            <w:pPr>
              <w:jc w:val="center"/>
              <w:rPr>
                <w:rFonts w:ascii="Times New Roman" w:hAnsi="Times New Roman"/>
                <w:b/>
                <w:sz w:val="24"/>
                <w:szCs w:val="24"/>
              </w:rPr>
            </w:pPr>
            <w:proofErr w:type="spellStart"/>
            <w:r w:rsidRPr="0030568C">
              <w:rPr>
                <w:rFonts w:ascii="Times New Roman" w:hAnsi="Times New Roman"/>
                <w:sz w:val="24"/>
                <w:szCs w:val="24"/>
              </w:rPr>
              <w:t>Imanbaev</w:t>
            </w:r>
            <w:proofErr w:type="spellEnd"/>
            <w:r w:rsidRPr="0030568C">
              <w:rPr>
                <w:rFonts w:ascii="Times New Roman" w:hAnsi="Times New Roman"/>
                <w:sz w:val="24"/>
                <w:szCs w:val="24"/>
              </w:rPr>
              <w:t xml:space="preserve"> </w:t>
            </w:r>
            <w:proofErr w:type="spellStart"/>
            <w:r w:rsidRPr="0030568C">
              <w:rPr>
                <w:rFonts w:ascii="Times New Roman" w:hAnsi="Times New Roman"/>
                <w:sz w:val="24"/>
                <w:szCs w:val="24"/>
              </w:rPr>
              <w:t>Askarbek</w:t>
            </w:r>
            <w:proofErr w:type="spellEnd"/>
            <w:r w:rsidRPr="0030568C">
              <w:rPr>
                <w:rFonts w:ascii="Times New Roman" w:hAnsi="Times New Roman"/>
                <w:sz w:val="24"/>
                <w:szCs w:val="24"/>
              </w:rPr>
              <w:t xml:space="preserve"> </w:t>
            </w:r>
            <w:proofErr w:type="spellStart"/>
            <w:r w:rsidRPr="0030568C">
              <w:rPr>
                <w:rFonts w:ascii="Times New Roman" w:hAnsi="Times New Roman"/>
                <w:sz w:val="24"/>
                <w:szCs w:val="24"/>
              </w:rPr>
              <w:t>Asangazievich</w:t>
            </w:r>
            <w:proofErr w:type="spellEnd"/>
          </w:p>
        </w:tc>
        <w:tc>
          <w:tcPr>
            <w:tcW w:w="2216" w:type="dxa"/>
            <w:vAlign w:val="center"/>
          </w:tcPr>
          <w:p w14:paraId="3C152DF6"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(3922)5-01-23</w:t>
            </w:r>
          </w:p>
        </w:tc>
        <w:tc>
          <w:tcPr>
            <w:tcW w:w="1560" w:type="dxa"/>
            <w:vAlign w:val="center"/>
          </w:tcPr>
          <w:p w14:paraId="13911933"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0557344478</w:t>
            </w:r>
          </w:p>
        </w:tc>
        <w:tc>
          <w:tcPr>
            <w:tcW w:w="3224" w:type="dxa"/>
            <w:vAlign w:val="center"/>
          </w:tcPr>
          <w:p w14:paraId="40808368" w14:textId="77777777" w:rsidR="00776B1A" w:rsidRPr="009B3823" w:rsidRDefault="00776B1A" w:rsidP="006C2346">
            <w:pPr>
              <w:jc w:val="center"/>
              <w:rPr>
                <w:rFonts w:ascii="Times New Roman" w:hAnsi="Times New Roman"/>
                <w:sz w:val="24"/>
                <w:szCs w:val="24"/>
                <w:lang w:val="en-US"/>
              </w:rPr>
            </w:pPr>
            <w:r w:rsidRPr="009B3823">
              <w:rPr>
                <w:rFonts w:ascii="Times New Roman" w:hAnsi="Times New Roman"/>
                <w:sz w:val="24"/>
                <w:szCs w:val="24"/>
                <w:lang w:val="en-US"/>
              </w:rPr>
              <w:t>rector@iksu.kg</w:t>
            </w:r>
          </w:p>
        </w:tc>
      </w:tr>
      <w:tr w:rsidR="00776B1A" w:rsidRPr="009B3823" w14:paraId="36CF3AE8" w14:textId="77777777" w:rsidTr="006C2346">
        <w:trPr>
          <w:jc w:val="center"/>
        </w:trPr>
        <w:tc>
          <w:tcPr>
            <w:tcW w:w="542" w:type="dxa"/>
            <w:vAlign w:val="center"/>
          </w:tcPr>
          <w:p w14:paraId="70208CF7"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2BCCD140" w14:textId="77777777" w:rsidR="00776B1A" w:rsidRPr="0030568C" w:rsidRDefault="00776B1A" w:rsidP="006C2346">
            <w:pPr>
              <w:jc w:val="both"/>
              <w:rPr>
                <w:rFonts w:ascii="Times New Roman" w:hAnsi="Times New Roman"/>
                <w:sz w:val="24"/>
                <w:szCs w:val="24"/>
                <w:lang w:val="en-US"/>
              </w:rPr>
            </w:pPr>
            <w:r w:rsidRPr="0030568C">
              <w:rPr>
                <w:rFonts w:ascii="Times New Roman" w:hAnsi="Times New Roman"/>
                <w:sz w:val="24"/>
                <w:szCs w:val="24"/>
                <w:lang w:val="en-US"/>
              </w:rPr>
              <w:t>Vice-Rector for Academic Affairs</w:t>
            </w:r>
          </w:p>
        </w:tc>
        <w:tc>
          <w:tcPr>
            <w:tcW w:w="3366" w:type="dxa"/>
            <w:vAlign w:val="center"/>
          </w:tcPr>
          <w:p w14:paraId="6B843EEB" w14:textId="77777777" w:rsidR="00776B1A" w:rsidRPr="0030568C" w:rsidRDefault="00776B1A" w:rsidP="006C2346">
            <w:pPr>
              <w:jc w:val="center"/>
              <w:rPr>
                <w:rFonts w:ascii="Times New Roman" w:hAnsi="Times New Roman"/>
                <w:sz w:val="24"/>
                <w:szCs w:val="24"/>
                <w:lang w:val="en-US"/>
              </w:rPr>
            </w:pPr>
            <w:proofErr w:type="spellStart"/>
            <w:r w:rsidRPr="0030568C">
              <w:rPr>
                <w:rFonts w:ascii="Times New Roman" w:hAnsi="Times New Roman"/>
                <w:sz w:val="24"/>
                <w:szCs w:val="24"/>
                <w:lang w:val="en-US"/>
              </w:rPr>
              <w:t>Toktakunov</w:t>
            </w:r>
            <w:proofErr w:type="spellEnd"/>
            <w:r w:rsidRPr="0030568C">
              <w:rPr>
                <w:rFonts w:ascii="Times New Roman" w:hAnsi="Times New Roman"/>
                <w:sz w:val="24"/>
                <w:szCs w:val="24"/>
                <w:lang w:val="en-US"/>
              </w:rPr>
              <w:t xml:space="preserve"> </w:t>
            </w:r>
            <w:proofErr w:type="spellStart"/>
            <w:r w:rsidRPr="0030568C">
              <w:rPr>
                <w:rFonts w:ascii="Times New Roman" w:hAnsi="Times New Roman"/>
                <w:sz w:val="24"/>
                <w:szCs w:val="24"/>
                <w:lang w:val="en-US"/>
              </w:rPr>
              <w:t>Zholdoshbek</w:t>
            </w:r>
            <w:proofErr w:type="spellEnd"/>
            <w:r w:rsidRPr="0030568C">
              <w:rPr>
                <w:rFonts w:ascii="Times New Roman" w:hAnsi="Times New Roman"/>
                <w:sz w:val="24"/>
                <w:szCs w:val="24"/>
                <w:lang w:val="en-US"/>
              </w:rPr>
              <w:t xml:space="preserve"> </w:t>
            </w:r>
            <w:proofErr w:type="spellStart"/>
            <w:r w:rsidRPr="0030568C">
              <w:rPr>
                <w:rFonts w:ascii="Times New Roman" w:hAnsi="Times New Roman"/>
                <w:sz w:val="24"/>
                <w:szCs w:val="24"/>
                <w:lang w:val="en-US"/>
              </w:rPr>
              <w:t>Shamukanbetovich</w:t>
            </w:r>
            <w:proofErr w:type="spellEnd"/>
          </w:p>
        </w:tc>
        <w:tc>
          <w:tcPr>
            <w:tcW w:w="2216" w:type="dxa"/>
            <w:vAlign w:val="center"/>
          </w:tcPr>
          <w:p w14:paraId="4B6E9FD4"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 5-16-12</w:t>
            </w:r>
          </w:p>
        </w:tc>
        <w:tc>
          <w:tcPr>
            <w:tcW w:w="1560" w:type="dxa"/>
            <w:vAlign w:val="center"/>
          </w:tcPr>
          <w:p w14:paraId="6DF65590"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0552055500</w:t>
            </w:r>
          </w:p>
        </w:tc>
        <w:tc>
          <w:tcPr>
            <w:tcW w:w="3224" w:type="dxa"/>
            <w:vAlign w:val="center"/>
          </w:tcPr>
          <w:p w14:paraId="1E3D7571" w14:textId="77777777" w:rsidR="00776B1A" w:rsidRPr="009B3823" w:rsidRDefault="00776B1A" w:rsidP="006C2346">
            <w:pPr>
              <w:jc w:val="center"/>
              <w:rPr>
                <w:rFonts w:ascii="Times New Roman" w:hAnsi="Times New Roman"/>
                <w:sz w:val="24"/>
                <w:szCs w:val="24"/>
                <w:lang w:val="en-US"/>
              </w:rPr>
            </w:pPr>
            <w:r w:rsidRPr="009B3823">
              <w:rPr>
                <w:rFonts w:ascii="Times New Roman" w:hAnsi="Times New Roman"/>
                <w:sz w:val="24"/>
                <w:szCs w:val="24"/>
                <w:lang w:val="en-US"/>
              </w:rPr>
              <w:t>tjoldosh@mail.ru</w:t>
            </w:r>
          </w:p>
        </w:tc>
      </w:tr>
      <w:tr w:rsidR="00776B1A" w:rsidRPr="009B3823" w14:paraId="227F807E" w14:textId="77777777" w:rsidTr="006C2346">
        <w:trPr>
          <w:jc w:val="center"/>
        </w:trPr>
        <w:tc>
          <w:tcPr>
            <w:tcW w:w="542" w:type="dxa"/>
            <w:vAlign w:val="center"/>
          </w:tcPr>
          <w:p w14:paraId="47139B5D"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563C2AC1" w14:textId="77777777" w:rsidR="00776B1A" w:rsidRPr="00232950" w:rsidRDefault="00776B1A" w:rsidP="006C2346">
            <w:pPr>
              <w:jc w:val="both"/>
              <w:rPr>
                <w:rFonts w:ascii="Times New Roman" w:hAnsi="Times New Roman"/>
                <w:sz w:val="24"/>
                <w:szCs w:val="24"/>
                <w:lang w:val="en-US"/>
              </w:rPr>
            </w:pPr>
            <w:r w:rsidRPr="00232950">
              <w:rPr>
                <w:rFonts w:ascii="Times New Roman" w:hAnsi="Times New Roman"/>
                <w:sz w:val="24"/>
                <w:szCs w:val="24"/>
                <w:lang w:val="en-US"/>
              </w:rPr>
              <w:t>Vice-Rector for Science and Innovation</w:t>
            </w:r>
          </w:p>
        </w:tc>
        <w:tc>
          <w:tcPr>
            <w:tcW w:w="3366" w:type="dxa"/>
            <w:vAlign w:val="center"/>
          </w:tcPr>
          <w:p w14:paraId="5D412480" w14:textId="77777777" w:rsidR="00776B1A" w:rsidRPr="00232950" w:rsidRDefault="00776B1A" w:rsidP="006C2346">
            <w:pPr>
              <w:jc w:val="center"/>
              <w:rPr>
                <w:rFonts w:ascii="Times New Roman" w:hAnsi="Times New Roman"/>
                <w:b/>
                <w:sz w:val="24"/>
                <w:szCs w:val="24"/>
                <w:lang w:val="en-US"/>
              </w:rPr>
            </w:pPr>
            <w:proofErr w:type="spellStart"/>
            <w:r w:rsidRPr="00232950">
              <w:rPr>
                <w:rFonts w:ascii="Times New Roman" w:hAnsi="Times New Roman"/>
                <w:sz w:val="24"/>
                <w:szCs w:val="24"/>
                <w:lang w:val="en-US"/>
              </w:rPr>
              <w:t>Ishenbekova</w:t>
            </w:r>
            <w:proofErr w:type="spellEnd"/>
            <w:r w:rsidRPr="00232950">
              <w:rPr>
                <w:rFonts w:ascii="Times New Roman" w:hAnsi="Times New Roman"/>
                <w:sz w:val="24"/>
                <w:szCs w:val="24"/>
                <w:lang w:val="en-US"/>
              </w:rPr>
              <w:t xml:space="preserve"> Nurgul </w:t>
            </w:r>
            <w:proofErr w:type="spellStart"/>
            <w:r w:rsidRPr="00232950">
              <w:rPr>
                <w:rFonts w:ascii="Times New Roman" w:hAnsi="Times New Roman"/>
                <w:sz w:val="24"/>
                <w:szCs w:val="24"/>
                <w:lang w:val="en-US"/>
              </w:rPr>
              <w:t>Tursungazievna</w:t>
            </w:r>
            <w:proofErr w:type="spellEnd"/>
          </w:p>
        </w:tc>
        <w:tc>
          <w:tcPr>
            <w:tcW w:w="2216" w:type="dxa"/>
            <w:vAlign w:val="center"/>
          </w:tcPr>
          <w:p w14:paraId="27221C0B"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(3922)5-05-31</w:t>
            </w:r>
          </w:p>
        </w:tc>
        <w:tc>
          <w:tcPr>
            <w:tcW w:w="1560" w:type="dxa"/>
            <w:vAlign w:val="center"/>
          </w:tcPr>
          <w:p w14:paraId="629A87CB"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0702265400</w:t>
            </w:r>
          </w:p>
        </w:tc>
        <w:tc>
          <w:tcPr>
            <w:tcW w:w="3224" w:type="dxa"/>
            <w:vAlign w:val="center"/>
          </w:tcPr>
          <w:p w14:paraId="5D58609E" w14:textId="77777777" w:rsidR="00776B1A" w:rsidRPr="009B3823" w:rsidRDefault="00776B1A" w:rsidP="006C2346">
            <w:pPr>
              <w:jc w:val="center"/>
              <w:rPr>
                <w:rFonts w:ascii="Times New Roman" w:hAnsi="Times New Roman"/>
                <w:sz w:val="24"/>
                <w:szCs w:val="24"/>
                <w:lang w:val="en-US"/>
              </w:rPr>
            </w:pPr>
            <w:r w:rsidRPr="009B3823">
              <w:rPr>
                <w:rFonts w:ascii="Times New Roman" w:hAnsi="Times New Roman"/>
                <w:sz w:val="24"/>
                <w:szCs w:val="24"/>
                <w:lang w:val="en-US"/>
              </w:rPr>
              <w:t>n.ishenbekova@iksu.kg</w:t>
            </w:r>
          </w:p>
        </w:tc>
      </w:tr>
      <w:tr w:rsidR="00776B1A" w:rsidRPr="009B3823" w14:paraId="32621B7F" w14:textId="77777777" w:rsidTr="006C2346">
        <w:trPr>
          <w:jc w:val="center"/>
        </w:trPr>
        <w:tc>
          <w:tcPr>
            <w:tcW w:w="542" w:type="dxa"/>
            <w:vAlign w:val="center"/>
          </w:tcPr>
          <w:p w14:paraId="10711541"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5D4909EC" w14:textId="77777777" w:rsidR="00776B1A" w:rsidRPr="00232950" w:rsidRDefault="00776B1A" w:rsidP="006C2346">
            <w:pPr>
              <w:jc w:val="both"/>
              <w:rPr>
                <w:rFonts w:ascii="Times New Roman" w:hAnsi="Times New Roman"/>
                <w:sz w:val="24"/>
                <w:szCs w:val="24"/>
                <w:lang w:val="en-US"/>
              </w:rPr>
            </w:pPr>
            <w:r w:rsidRPr="00232950">
              <w:rPr>
                <w:rFonts w:ascii="Times New Roman" w:hAnsi="Times New Roman"/>
                <w:sz w:val="24"/>
                <w:szCs w:val="24"/>
                <w:lang w:val="en-US"/>
              </w:rPr>
              <w:t>Vice-Rector for State Language and Youth Policy</w:t>
            </w:r>
          </w:p>
        </w:tc>
        <w:tc>
          <w:tcPr>
            <w:tcW w:w="3366" w:type="dxa"/>
            <w:vAlign w:val="center"/>
          </w:tcPr>
          <w:p w14:paraId="560E7C1F" w14:textId="77777777" w:rsidR="00776B1A" w:rsidRPr="00232950" w:rsidRDefault="00776B1A" w:rsidP="006C2346">
            <w:pPr>
              <w:jc w:val="center"/>
              <w:rPr>
                <w:rFonts w:ascii="Times New Roman" w:hAnsi="Times New Roman"/>
                <w:sz w:val="24"/>
                <w:szCs w:val="24"/>
                <w:lang w:val="en-US"/>
              </w:rPr>
            </w:pPr>
            <w:proofErr w:type="spellStart"/>
            <w:r w:rsidRPr="00232950">
              <w:rPr>
                <w:rFonts w:ascii="Times New Roman" w:hAnsi="Times New Roman"/>
                <w:sz w:val="24"/>
                <w:szCs w:val="24"/>
                <w:lang w:val="en-US"/>
              </w:rPr>
              <w:t>Sulaymanova</w:t>
            </w:r>
            <w:proofErr w:type="spellEnd"/>
            <w:r w:rsidRPr="00232950">
              <w:rPr>
                <w:rFonts w:ascii="Times New Roman" w:hAnsi="Times New Roman"/>
                <w:sz w:val="24"/>
                <w:szCs w:val="24"/>
                <w:lang w:val="en-US"/>
              </w:rPr>
              <w:t xml:space="preserve"> Nargiza </w:t>
            </w:r>
            <w:proofErr w:type="spellStart"/>
            <w:r w:rsidRPr="00232950">
              <w:rPr>
                <w:rFonts w:ascii="Times New Roman" w:hAnsi="Times New Roman"/>
                <w:sz w:val="24"/>
                <w:szCs w:val="24"/>
                <w:lang w:val="en-US"/>
              </w:rPr>
              <w:t>Aseinovna</w:t>
            </w:r>
            <w:proofErr w:type="spellEnd"/>
          </w:p>
        </w:tc>
        <w:tc>
          <w:tcPr>
            <w:tcW w:w="2216" w:type="dxa"/>
            <w:vAlign w:val="center"/>
          </w:tcPr>
          <w:p w14:paraId="04BCA5DB"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(3922)5-08-36</w:t>
            </w:r>
          </w:p>
        </w:tc>
        <w:tc>
          <w:tcPr>
            <w:tcW w:w="1560" w:type="dxa"/>
            <w:vAlign w:val="center"/>
          </w:tcPr>
          <w:p w14:paraId="543367F2"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0702145036</w:t>
            </w:r>
          </w:p>
        </w:tc>
        <w:tc>
          <w:tcPr>
            <w:tcW w:w="3224" w:type="dxa"/>
            <w:vAlign w:val="center"/>
          </w:tcPr>
          <w:p w14:paraId="5327A141" w14:textId="77777777" w:rsidR="00776B1A" w:rsidRPr="009B3823" w:rsidRDefault="00776B1A" w:rsidP="006C2346">
            <w:pPr>
              <w:jc w:val="center"/>
              <w:rPr>
                <w:rFonts w:ascii="Times New Roman" w:hAnsi="Times New Roman"/>
                <w:sz w:val="24"/>
                <w:szCs w:val="24"/>
                <w:lang w:val="en-US"/>
              </w:rPr>
            </w:pPr>
            <w:proofErr w:type="spellStart"/>
            <w:r w:rsidRPr="009B3823">
              <w:rPr>
                <w:rFonts w:ascii="Times New Roman" w:hAnsi="Times New Roman"/>
                <w:sz w:val="24"/>
                <w:szCs w:val="24"/>
                <w:lang w:val="en-US"/>
              </w:rPr>
              <w:t>Sulaymanova</w:t>
            </w:r>
            <w:proofErr w:type="spellEnd"/>
            <w:r w:rsidRPr="009B3823">
              <w:rPr>
                <w:rFonts w:ascii="Times New Roman" w:hAnsi="Times New Roman"/>
                <w:sz w:val="24"/>
                <w:szCs w:val="24"/>
              </w:rPr>
              <w:t>@</w:t>
            </w:r>
            <w:r w:rsidRPr="009B3823">
              <w:rPr>
                <w:rFonts w:ascii="Times New Roman" w:hAnsi="Times New Roman"/>
                <w:sz w:val="24"/>
                <w:szCs w:val="24"/>
                <w:lang w:val="en-US"/>
              </w:rPr>
              <w:t>iksu.kg</w:t>
            </w:r>
          </w:p>
        </w:tc>
      </w:tr>
      <w:tr w:rsidR="00776B1A" w:rsidRPr="009B3823" w14:paraId="013AD0D9" w14:textId="77777777" w:rsidTr="006C2346">
        <w:trPr>
          <w:jc w:val="center"/>
        </w:trPr>
        <w:tc>
          <w:tcPr>
            <w:tcW w:w="542" w:type="dxa"/>
            <w:vAlign w:val="center"/>
          </w:tcPr>
          <w:p w14:paraId="78C5ABA7"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525721AC" w14:textId="77777777" w:rsidR="00776B1A" w:rsidRPr="00C255B4" w:rsidRDefault="00776B1A" w:rsidP="006C2346">
            <w:pPr>
              <w:jc w:val="both"/>
              <w:rPr>
                <w:rFonts w:ascii="Times New Roman" w:hAnsi="Times New Roman"/>
                <w:b/>
                <w:bCs/>
                <w:sz w:val="24"/>
                <w:szCs w:val="24"/>
                <w:lang w:val="en-US"/>
              </w:rPr>
            </w:pPr>
            <w:r w:rsidRPr="00C255B4">
              <w:rPr>
                <w:rStyle w:val="a5"/>
                <w:rFonts w:ascii="Times New Roman" w:hAnsi="Times New Roman"/>
                <w:sz w:val="24"/>
                <w:szCs w:val="24"/>
                <w:lang w:val="en-US"/>
              </w:rPr>
              <w:t>Vice-Rector for Administrative and Economic Work</w:t>
            </w:r>
          </w:p>
        </w:tc>
        <w:tc>
          <w:tcPr>
            <w:tcW w:w="3366" w:type="dxa"/>
            <w:vAlign w:val="center"/>
          </w:tcPr>
          <w:p w14:paraId="73B3B4FF" w14:textId="77777777" w:rsidR="00776B1A" w:rsidRPr="00C255B4" w:rsidRDefault="00776B1A" w:rsidP="006C2346">
            <w:pPr>
              <w:jc w:val="center"/>
              <w:rPr>
                <w:rFonts w:ascii="Times New Roman" w:hAnsi="Times New Roman"/>
                <w:sz w:val="24"/>
                <w:szCs w:val="24"/>
                <w:lang w:val="en-US"/>
              </w:rPr>
            </w:pPr>
            <w:proofErr w:type="spellStart"/>
            <w:r w:rsidRPr="00C255B4">
              <w:rPr>
                <w:rFonts w:ascii="Times New Roman" w:hAnsi="Times New Roman"/>
                <w:sz w:val="24"/>
                <w:szCs w:val="24"/>
                <w:lang w:val="en-US"/>
              </w:rPr>
              <w:t>Derbishev</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Kazakbay</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Aalievich</w:t>
            </w:r>
            <w:proofErr w:type="spellEnd"/>
          </w:p>
        </w:tc>
        <w:tc>
          <w:tcPr>
            <w:tcW w:w="2216" w:type="dxa"/>
            <w:vAlign w:val="center"/>
          </w:tcPr>
          <w:p w14:paraId="5033A1F5"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(3922)5-02-03</w:t>
            </w:r>
          </w:p>
        </w:tc>
        <w:tc>
          <w:tcPr>
            <w:tcW w:w="1560" w:type="dxa"/>
            <w:vAlign w:val="center"/>
          </w:tcPr>
          <w:p w14:paraId="67D90FA4"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0703625140</w:t>
            </w:r>
          </w:p>
        </w:tc>
        <w:tc>
          <w:tcPr>
            <w:tcW w:w="3224" w:type="dxa"/>
            <w:vAlign w:val="center"/>
          </w:tcPr>
          <w:p w14:paraId="0D39E60A" w14:textId="77777777" w:rsidR="00776B1A" w:rsidRPr="009B3823" w:rsidRDefault="00776B1A" w:rsidP="006C2346">
            <w:pPr>
              <w:jc w:val="center"/>
              <w:rPr>
                <w:rFonts w:ascii="Times New Roman" w:hAnsi="Times New Roman"/>
                <w:sz w:val="24"/>
                <w:szCs w:val="24"/>
                <w:lang w:val="en-US"/>
              </w:rPr>
            </w:pPr>
            <w:r w:rsidRPr="009B3823">
              <w:rPr>
                <w:rFonts w:ascii="Times New Roman" w:hAnsi="Times New Roman"/>
                <w:sz w:val="24"/>
                <w:szCs w:val="24"/>
                <w:lang w:val="en-US"/>
              </w:rPr>
              <w:t>ahch@iksu.kg</w:t>
            </w:r>
          </w:p>
        </w:tc>
      </w:tr>
      <w:tr w:rsidR="00776B1A" w:rsidRPr="009B3823" w14:paraId="04E30DCC" w14:textId="77777777" w:rsidTr="006C2346">
        <w:trPr>
          <w:jc w:val="center"/>
        </w:trPr>
        <w:tc>
          <w:tcPr>
            <w:tcW w:w="542" w:type="dxa"/>
            <w:vAlign w:val="center"/>
          </w:tcPr>
          <w:p w14:paraId="486AC5AF"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432EB4E6" w14:textId="77777777" w:rsidR="00776B1A" w:rsidRPr="00C255B4" w:rsidRDefault="00776B1A" w:rsidP="006C2346">
            <w:pPr>
              <w:jc w:val="both"/>
              <w:rPr>
                <w:rStyle w:val="a5"/>
                <w:rFonts w:ascii="Times New Roman" w:hAnsi="Times New Roman"/>
                <w:sz w:val="24"/>
                <w:szCs w:val="24"/>
                <w:lang w:val="en-US"/>
              </w:rPr>
            </w:pPr>
            <w:r w:rsidRPr="00C255B4">
              <w:rPr>
                <w:rFonts w:ascii="Times New Roman" w:hAnsi="Times New Roman"/>
                <w:sz w:val="24"/>
                <w:szCs w:val="24"/>
                <w:lang w:val="en-US"/>
              </w:rPr>
              <w:t>Head of the Educational and Inspection Department</w:t>
            </w:r>
          </w:p>
        </w:tc>
        <w:tc>
          <w:tcPr>
            <w:tcW w:w="3366" w:type="dxa"/>
            <w:vAlign w:val="center"/>
          </w:tcPr>
          <w:p w14:paraId="71DEB730" w14:textId="77777777" w:rsidR="00776B1A" w:rsidRPr="00C255B4" w:rsidRDefault="00776B1A" w:rsidP="006C2346">
            <w:pPr>
              <w:jc w:val="center"/>
              <w:rPr>
                <w:rFonts w:ascii="Times New Roman" w:hAnsi="Times New Roman"/>
                <w:b/>
                <w:sz w:val="24"/>
                <w:szCs w:val="24"/>
                <w:lang w:val="en-US"/>
              </w:rPr>
            </w:pPr>
            <w:proofErr w:type="spellStart"/>
            <w:r w:rsidRPr="00C255B4">
              <w:rPr>
                <w:rFonts w:ascii="Times New Roman" w:hAnsi="Times New Roman"/>
                <w:sz w:val="24"/>
                <w:szCs w:val="24"/>
                <w:lang w:val="en-US"/>
              </w:rPr>
              <w:t>Sartpaev</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Erkinbek</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Kelgenbaevich</w:t>
            </w:r>
            <w:proofErr w:type="spellEnd"/>
          </w:p>
        </w:tc>
        <w:tc>
          <w:tcPr>
            <w:tcW w:w="2216" w:type="dxa"/>
            <w:vAlign w:val="center"/>
          </w:tcPr>
          <w:p w14:paraId="0826B243"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(3922)5-14-97</w:t>
            </w:r>
          </w:p>
        </w:tc>
        <w:tc>
          <w:tcPr>
            <w:tcW w:w="1560" w:type="dxa"/>
            <w:vAlign w:val="center"/>
          </w:tcPr>
          <w:p w14:paraId="4F9177B3"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0701530363</w:t>
            </w:r>
          </w:p>
        </w:tc>
        <w:tc>
          <w:tcPr>
            <w:tcW w:w="3224" w:type="dxa"/>
            <w:vAlign w:val="center"/>
          </w:tcPr>
          <w:p w14:paraId="1AA9F32F" w14:textId="77777777" w:rsidR="00776B1A" w:rsidRPr="009B3823" w:rsidRDefault="00776B1A" w:rsidP="006C2346">
            <w:pPr>
              <w:jc w:val="center"/>
              <w:rPr>
                <w:rFonts w:ascii="Times New Roman" w:hAnsi="Times New Roman"/>
                <w:sz w:val="24"/>
                <w:szCs w:val="24"/>
                <w:lang w:val="en-US"/>
              </w:rPr>
            </w:pPr>
            <w:r w:rsidRPr="009B3823">
              <w:rPr>
                <w:rFonts w:ascii="Times New Roman" w:hAnsi="Times New Roman"/>
                <w:sz w:val="24"/>
                <w:szCs w:val="24"/>
                <w:lang w:val="en-US"/>
              </w:rPr>
              <w:t>erkinsartpaev@iksu.kg</w:t>
            </w:r>
          </w:p>
        </w:tc>
      </w:tr>
      <w:tr w:rsidR="00776B1A" w:rsidRPr="009B3823" w14:paraId="6B827283" w14:textId="77777777" w:rsidTr="006C2346">
        <w:trPr>
          <w:jc w:val="center"/>
        </w:trPr>
        <w:tc>
          <w:tcPr>
            <w:tcW w:w="542" w:type="dxa"/>
            <w:vAlign w:val="center"/>
          </w:tcPr>
          <w:p w14:paraId="1594F5AC" w14:textId="77777777" w:rsidR="00776B1A" w:rsidRPr="009B3823" w:rsidRDefault="00776B1A" w:rsidP="00776B1A">
            <w:pPr>
              <w:pStyle w:val="a3"/>
              <w:numPr>
                <w:ilvl w:val="0"/>
                <w:numId w:val="4"/>
              </w:numPr>
              <w:jc w:val="center"/>
              <w:rPr>
                <w:rFonts w:ascii="Times New Roman" w:hAnsi="Times New Roman"/>
                <w:sz w:val="24"/>
                <w:szCs w:val="24"/>
              </w:rPr>
            </w:pPr>
          </w:p>
        </w:tc>
        <w:tc>
          <w:tcPr>
            <w:tcW w:w="2583" w:type="dxa"/>
            <w:vAlign w:val="center"/>
          </w:tcPr>
          <w:p w14:paraId="0EA1818F" w14:textId="77777777" w:rsidR="00776B1A" w:rsidRPr="00C255B4" w:rsidRDefault="00776B1A" w:rsidP="006C2346">
            <w:pPr>
              <w:jc w:val="both"/>
              <w:rPr>
                <w:rFonts w:ascii="Times New Roman" w:hAnsi="Times New Roman"/>
                <w:sz w:val="24"/>
                <w:szCs w:val="24"/>
                <w:lang w:val="en-US"/>
              </w:rPr>
            </w:pPr>
            <w:r w:rsidRPr="00C255B4">
              <w:rPr>
                <w:rFonts w:ascii="Times New Roman" w:hAnsi="Times New Roman"/>
                <w:bCs/>
                <w:sz w:val="24"/>
                <w:szCs w:val="24"/>
                <w:lang w:val="en-US"/>
              </w:rPr>
              <w:t>Head of the Education Quality Department Person responsible for accreditation</w:t>
            </w:r>
          </w:p>
        </w:tc>
        <w:tc>
          <w:tcPr>
            <w:tcW w:w="3366" w:type="dxa"/>
            <w:vAlign w:val="center"/>
          </w:tcPr>
          <w:p w14:paraId="64F3F5A8" w14:textId="77777777" w:rsidR="00776B1A" w:rsidRPr="00C255B4" w:rsidRDefault="00776B1A" w:rsidP="006C2346">
            <w:pPr>
              <w:jc w:val="center"/>
              <w:rPr>
                <w:rFonts w:ascii="Times New Roman" w:hAnsi="Times New Roman"/>
                <w:sz w:val="24"/>
                <w:szCs w:val="24"/>
                <w:lang w:val="en-US"/>
              </w:rPr>
            </w:pPr>
            <w:proofErr w:type="spellStart"/>
            <w:r w:rsidRPr="00C255B4">
              <w:rPr>
                <w:rFonts w:ascii="Times New Roman" w:hAnsi="Times New Roman"/>
                <w:sz w:val="24"/>
                <w:szCs w:val="24"/>
                <w:lang w:val="en-US"/>
              </w:rPr>
              <w:t>Akmoldoeva</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Sairagul</w:t>
            </w:r>
            <w:proofErr w:type="spellEnd"/>
            <w:r w:rsidRPr="00C255B4">
              <w:rPr>
                <w:rFonts w:ascii="Times New Roman" w:hAnsi="Times New Roman"/>
                <w:sz w:val="24"/>
                <w:szCs w:val="24"/>
                <w:lang w:val="en-US"/>
              </w:rPr>
              <w:t xml:space="preserve"> </w:t>
            </w:r>
            <w:proofErr w:type="spellStart"/>
            <w:r w:rsidRPr="00C255B4">
              <w:rPr>
                <w:rFonts w:ascii="Times New Roman" w:hAnsi="Times New Roman"/>
                <w:sz w:val="24"/>
                <w:szCs w:val="24"/>
                <w:lang w:val="en-US"/>
              </w:rPr>
              <w:t>Borodoevna</w:t>
            </w:r>
            <w:proofErr w:type="spellEnd"/>
          </w:p>
        </w:tc>
        <w:tc>
          <w:tcPr>
            <w:tcW w:w="2216" w:type="dxa"/>
            <w:vAlign w:val="center"/>
          </w:tcPr>
          <w:p w14:paraId="7E241C66"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rPr>
              <w:t>(3922)</w:t>
            </w:r>
            <w:r w:rsidRPr="009B3823">
              <w:rPr>
                <w:rFonts w:ascii="Times New Roman" w:hAnsi="Times New Roman"/>
                <w:sz w:val="24"/>
                <w:szCs w:val="24"/>
                <w:lang w:val="en-US"/>
              </w:rPr>
              <w:t>5-26-90</w:t>
            </w:r>
          </w:p>
        </w:tc>
        <w:tc>
          <w:tcPr>
            <w:tcW w:w="1560" w:type="dxa"/>
            <w:vAlign w:val="center"/>
          </w:tcPr>
          <w:p w14:paraId="4A62643F"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lang w:val="en-US"/>
              </w:rPr>
              <w:t>0709-861020</w:t>
            </w:r>
          </w:p>
        </w:tc>
        <w:tc>
          <w:tcPr>
            <w:tcW w:w="3224" w:type="dxa"/>
            <w:vAlign w:val="center"/>
          </w:tcPr>
          <w:p w14:paraId="3BACB402" w14:textId="77777777" w:rsidR="00776B1A" w:rsidRPr="009B3823" w:rsidRDefault="00776B1A" w:rsidP="006C2346">
            <w:pPr>
              <w:jc w:val="center"/>
              <w:rPr>
                <w:rFonts w:ascii="Times New Roman" w:hAnsi="Times New Roman"/>
                <w:sz w:val="24"/>
                <w:szCs w:val="24"/>
              </w:rPr>
            </w:pPr>
            <w:r w:rsidRPr="009B3823">
              <w:rPr>
                <w:rFonts w:ascii="Times New Roman" w:hAnsi="Times New Roman"/>
                <w:sz w:val="24"/>
                <w:szCs w:val="24"/>
                <w:lang w:val="en-US"/>
              </w:rPr>
              <w:t>sairagul.akmoldoeva@iksu.kg</w:t>
            </w:r>
          </w:p>
        </w:tc>
      </w:tr>
    </w:tbl>
    <w:p w14:paraId="066FF7DD" w14:textId="77777777" w:rsidR="00776B1A" w:rsidRPr="0030568C" w:rsidRDefault="00776B1A" w:rsidP="00776B1A">
      <w:pPr>
        <w:spacing w:after="0" w:line="240" w:lineRule="auto"/>
        <w:jc w:val="both"/>
        <w:rPr>
          <w:rFonts w:ascii="Times New Roman" w:hAnsi="Times New Roman" w:cs="Times New Roman"/>
          <w:sz w:val="24"/>
          <w:szCs w:val="24"/>
          <w:lang w:val="en-US"/>
        </w:rPr>
      </w:pPr>
    </w:p>
    <w:p w14:paraId="10849EE6" w14:textId="77777777" w:rsidR="00776B1A" w:rsidRPr="0030568C" w:rsidRDefault="00776B1A" w:rsidP="00776B1A">
      <w:pPr>
        <w:spacing w:after="0" w:line="240" w:lineRule="auto"/>
        <w:jc w:val="both"/>
        <w:rPr>
          <w:rFonts w:ascii="Times New Roman" w:hAnsi="Times New Roman" w:cs="Times New Roman"/>
          <w:sz w:val="24"/>
          <w:szCs w:val="24"/>
          <w:lang w:val="en-US"/>
        </w:rPr>
      </w:pPr>
    </w:p>
    <w:p w14:paraId="5462C41D" w14:textId="77777777" w:rsidR="00337381" w:rsidRPr="00B07E83" w:rsidRDefault="00337381" w:rsidP="00EB1F5F">
      <w:pPr>
        <w:jc w:val="both"/>
        <w:rPr>
          <w:rFonts w:ascii="Times New Roman" w:hAnsi="Times New Roman" w:cs="Times New Roman"/>
          <w:sz w:val="24"/>
          <w:szCs w:val="24"/>
          <w:lang w:val="en-US"/>
        </w:rPr>
      </w:pPr>
    </w:p>
    <w:p w14:paraId="17D62CB7" w14:textId="34B6658E"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composition of the self-evaluation commission;</w:t>
      </w:r>
    </w:p>
    <w:p w14:paraId="0E7E232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 working group from among the heads and employees of structural units, university faculty members was established for internal evaluation according to the standards and criteria of program accreditation.</w:t>
      </w:r>
    </w:p>
    <w:p w14:paraId="18174B43"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composition of the commission on self-assessment of educational programs is approved by the order of the rector of ISU №80 from 06.09.2024 (Annex 2. Orders, page 1)</w:t>
      </w:r>
    </w:p>
    <w:p w14:paraId="680842D9" w14:textId="78F43E18"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Chairman of the commission: S.B. </w:t>
      </w:r>
      <w:proofErr w:type="spellStart"/>
      <w:r w:rsidRPr="00B07E83">
        <w:rPr>
          <w:rFonts w:ascii="Times New Roman" w:hAnsi="Times New Roman" w:cs="Times New Roman"/>
          <w:sz w:val="24"/>
          <w:szCs w:val="24"/>
          <w:lang w:val="en-US"/>
        </w:rPr>
        <w:t>Akmoldoeva</w:t>
      </w:r>
      <w:proofErr w:type="spellEnd"/>
      <w:r w:rsidRPr="00B07E83">
        <w:rPr>
          <w:rFonts w:ascii="Times New Roman" w:hAnsi="Times New Roman" w:cs="Times New Roman"/>
          <w:sz w:val="24"/>
          <w:szCs w:val="24"/>
          <w:lang w:val="en-US"/>
        </w:rPr>
        <w:t xml:space="preserve"> - Head of the Department of Education Quality Management Members:</w:t>
      </w:r>
    </w:p>
    <w:p w14:paraId="1FF97825"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1. </w:t>
      </w:r>
      <w:proofErr w:type="spellStart"/>
      <w:r w:rsidRPr="00B07E83">
        <w:rPr>
          <w:rFonts w:ascii="Times New Roman" w:hAnsi="Times New Roman" w:cs="Times New Roman"/>
          <w:sz w:val="24"/>
          <w:szCs w:val="24"/>
          <w:lang w:val="en-US"/>
        </w:rPr>
        <w:t>Osmonbaeva</w:t>
      </w:r>
      <w:proofErr w:type="spellEnd"/>
      <w:r w:rsidRPr="00B07E83">
        <w:rPr>
          <w:rFonts w:ascii="Times New Roman" w:hAnsi="Times New Roman" w:cs="Times New Roman"/>
          <w:sz w:val="24"/>
          <w:szCs w:val="24"/>
          <w:lang w:val="en-US"/>
        </w:rPr>
        <w:t xml:space="preserve"> K.B. - Candidate of Biological Sciences, Associate Professor, Head of the Department of Natural and Medical Sciences;</w:t>
      </w:r>
    </w:p>
    <w:p w14:paraId="4082D9D7" w14:textId="77777777"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 </w:t>
      </w:r>
      <w:proofErr w:type="spellStart"/>
      <w:r w:rsidRPr="00B07E83">
        <w:rPr>
          <w:rFonts w:ascii="Times New Roman" w:hAnsi="Times New Roman" w:cs="Times New Roman"/>
          <w:sz w:val="24"/>
          <w:szCs w:val="24"/>
          <w:lang w:val="en-US"/>
        </w:rPr>
        <w:t>Ibrayeva</w:t>
      </w:r>
      <w:proofErr w:type="spellEnd"/>
      <w:r w:rsidRPr="00B07E83">
        <w:rPr>
          <w:rFonts w:ascii="Times New Roman" w:hAnsi="Times New Roman" w:cs="Times New Roman"/>
          <w:sz w:val="24"/>
          <w:szCs w:val="24"/>
          <w:lang w:val="en-US"/>
        </w:rPr>
        <w:t xml:space="preserve"> K.B. - Candidate of Biological Sciences, Associate Professor of the Department of Natural and Medical Sciences. 3;</w:t>
      </w:r>
    </w:p>
    <w:p w14:paraId="72D25AB6" w14:textId="696E7F9D"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3. </w:t>
      </w:r>
      <w:proofErr w:type="spellStart"/>
      <w:r w:rsidRPr="00B07E83">
        <w:rPr>
          <w:rFonts w:ascii="Times New Roman" w:hAnsi="Times New Roman" w:cs="Times New Roman"/>
          <w:sz w:val="24"/>
          <w:szCs w:val="24"/>
          <w:lang w:val="en-US"/>
        </w:rPr>
        <w:t>Abdyramanova</w:t>
      </w:r>
      <w:proofErr w:type="spellEnd"/>
      <w:r w:rsidRPr="00B07E83">
        <w:rPr>
          <w:rFonts w:ascii="Times New Roman" w:hAnsi="Times New Roman" w:cs="Times New Roman"/>
          <w:sz w:val="24"/>
          <w:szCs w:val="24"/>
          <w:lang w:val="en-US"/>
        </w:rPr>
        <w:t xml:space="preserve"> N.T. - senior lecturer of the Department of Natural and Medical Sciences;</w:t>
      </w:r>
    </w:p>
    <w:p w14:paraId="4F22988E" w14:textId="09CA5D81" w:rsidR="00EB1F5F" w:rsidRPr="00B07E83" w:rsidRDefault="00EB1F5F" w:rsidP="00EB1F5F">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ISU implements basic educational programs of higher professional education in 21 directions 38 profile of training of bachelor's degree and 4 directions 6 profile of training of master's degree, secondary vocational education in 12 specialties in accordance with the current licenses issued by the Ministry of Education and Science of the Kyrgyz Republic.  (Annex 3. Licenses for the right to conduct educational activities). List of accredited programs with licenses and certificates (Annex 4. Accreditation certificates and certificates, pp.1-6):</w:t>
      </w:r>
    </w:p>
    <w:tbl>
      <w:tblPr>
        <w:tblW w:w="9713" w:type="dxa"/>
        <w:tblInd w:w="93" w:type="dxa"/>
        <w:tblLayout w:type="fixed"/>
        <w:tblLook w:val="04A0" w:firstRow="1" w:lastRow="0" w:firstColumn="1" w:lastColumn="0" w:noHBand="0" w:noVBand="1"/>
      </w:tblPr>
      <w:tblGrid>
        <w:gridCol w:w="582"/>
        <w:gridCol w:w="1134"/>
        <w:gridCol w:w="3886"/>
        <w:gridCol w:w="4111"/>
      </w:tblGrid>
      <w:tr w:rsidR="00FD5777" w:rsidRPr="00B07E83" w14:paraId="40BEF4D9" w14:textId="77777777" w:rsidTr="00190476">
        <w:trPr>
          <w:trHeight w:val="70"/>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tcPr>
          <w:p w14:paraId="31841C40" w14:textId="77777777" w:rsidR="00FD5777" w:rsidRPr="00B07E83" w:rsidRDefault="00FD5777" w:rsidP="00190476">
            <w:pPr>
              <w:spacing w:after="0" w:line="240" w:lineRule="auto"/>
              <w:jc w:val="center"/>
              <w:rPr>
                <w:rFonts w:ascii="Times New Roman" w:hAnsi="Times New Roman" w:cs="Times New Roman"/>
                <w:sz w:val="24"/>
                <w:szCs w:val="24"/>
              </w:rPr>
            </w:pPr>
            <w:r w:rsidRPr="00B07E83">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3C9D04" w14:textId="77777777" w:rsidR="00FD5777" w:rsidRPr="00B07E83" w:rsidRDefault="00FD5777" w:rsidP="00190476">
            <w:pPr>
              <w:spacing w:after="0" w:line="240" w:lineRule="auto"/>
              <w:jc w:val="center"/>
              <w:rPr>
                <w:rFonts w:ascii="Times New Roman" w:hAnsi="Times New Roman" w:cs="Times New Roman"/>
                <w:sz w:val="24"/>
                <w:szCs w:val="24"/>
              </w:rPr>
            </w:pPr>
            <w:proofErr w:type="spellStart"/>
            <w:r w:rsidRPr="00B07E83">
              <w:rPr>
                <w:rFonts w:ascii="Times New Roman" w:hAnsi="Times New Roman" w:cs="Times New Roman"/>
                <w:sz w:val="24"/>
                <w:szCs w:val="24"/>
              </w:rPr>
              <w:t>Cipher</w:t>
            </w:r>
            <w:proofErr w:type="spellEnd"/>
          </w:p>
        </w:tc>
        <w:tc>
          <w:tcPr>
            <w:tcW w:w="3886" w:type="dxa"/>
            <w:tcBorders>
              <w:top w:val="single" w:sz="4" w:space="0" w:color="auto"/>
              <w:left w:val="single" w:sz="4" w:space="0" w:color="auto"/>
              <w:bottom w:val="single" w:sz="4" w:space="0" w:color="auto"/>
              <w:right w:val="single" w:sz="4" w:space="0" w:color="auto"/>
            </w:tcBorders>
            <w:shd w:val="clear" w:color="000000" w:fill="FFFFFF"/>
            <w:vAlign w:val="center"/>
          </w:tcPr>
          <w:p w14:paraId="14606D29" w14:textId="77777777" w:rsidR="00FD5777" w:rsidRPr="00B07E83" w:rsidRDefault="00FD5777" w:rsidP="00190476">
            <w:pPr>
              <w:spacing w:after="0" w:line="240" w:lineRule="auto"/>
              <w:jc w:val="center"/>
              <w:rPr>
                <w:rFonts w:ascii="Times New Roman" w:hAnsi="Times New Roman" w:cs="Times New Roman"/>
                <w:sz w:val="24"/>
                <w:szCs w:val="24"/>
              </w:rPr>
            </w:pPr>
            <w:proofErr w:type="spellStart"/>
            <w:r w:rsidRPr="00B07E83">
              <w:rPr>
                <w:rFonts w:ascii="Times New Roman" w:hAnsi="Times New Roman" w:cs="Times New Roman"/>
                <w:sz w:val="24"/>
                <w:szCs w:val="24"/>
              </w:rPr>
              <w:t>Direction</w:t>
            </w:r>
            <w:proofErr w:type="spellEnd"/>
          </w:p>
        </w:tc>
        <w:tc>
          <w:tcPr>
            <w:tcW w:w="4111" w:type="dxa"/>
            <w:tcBorders>
              <w:top w:val="single" w:sz="4" w:space="0" w:color="auto"/>
              <w:left w:val="nil"/>
              <w:bottom w:val="single" w:sz="4" w:space="0" w:color="auto"/>
              <w:right w:val="single" w:sz="4" w:space="0" w:color="auto"/>
            </w:tcBorders>
            <w:shd w:val="clear" w:color="000000" w:fill="FFFFFF"/>
            <w:vAlign w:val="center"/>
          </w:tcPr>
          <w:p w14:paraId="5248750A" w14:textId="77777777" w:rsidR="00FD5777" w:rsidRPr="00B07E83" w:rsidRDefault="00FD5777" w:rsidP="00190476">
            <w:pPr>
              <w:spacing w:after="0" w:line="240" w:lineRule="auto"/>
              <w:jc w:val="center"/>
              <w:rPr>
                <w:rFonts w:ascii="Times New Roman" w:hAnsi="Times New Roman" w:cs="Times New Roman"/>
                <w:sz w:val="24"/>
                <w:szCs w:val="24"/>
              </w:rPr>
            </w:pPr>
            <w:proofErr w:type="spellStart"/>
            <w:r w:rsidRPr="00B07E83">
              <w:rPr>
                <w:rFonts w:ascii="Times New Roman" w:hAnsi="Times New Roman" w:cs="Times New Roman"/>
                <w:sz w:val="24"/>
                <w:szCs w:val="24"/>
              </w:rPr>
              <w:t>License</w:t>
            </w:r>
            <w:proofErr w:type="spellEnd"/>
            <w:r w:rsidRPr="00B07E83">
              <w:rPr>
                <w:rFonts w:ascii="Times New Roman" w:hAnsi="Times New Roman" w:cs="Times New Roman"/>
                <w:sz w:val="24"/>
                <w:szCs w:val="24"/>
              </w:rPr>
              <w:t xml:space="preserve"> </w:t>
            </w:r>
            <w:proofErr w:type="spellStart"/>
            <w:r w:rsidRPr="00B07E83">
              <w:rPr>
                <w:rFonts w:ascii="Times New Roman" w:hAnsi="Times New Roman" w:cs="Times New Roman"/>
                <w:sz w:val="24"/>
                <w:szCs w:val="24"/>
              </w:rPr>
              <w:t>number</w:t>
            </w:r>
            <w:proofErr w:type="spellEnd"/>
          </w:p>
        </w:tc>
      </w:tr>
      <w:tr w:rsidR="00FD5777" w:rsidRPr="00B07E83" w14:paraId="3CAA34A2" w14:textId="77777777" w:rsidTr="00190476">
        <w:trPr>
          <w:trHeight w:val="70"/>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tcPr>
          <w:p w14:paraId="78C3F81A" w14:textId="77777777" w:rsidR="00FD5777" w:rsidRPr="00B07E83" w:rsidRDefault="00FD5777" w:rsidP="00190476">
            <w:pPr>
              <w:spacing w:after="0" w:line="240" w:lineRule="auto"/>
              <w:jc w:val="center"/>
              <w:rPr>
                <w:rFonts w:ascii="Times New Roman" w:hAnsi="Times New Roman" w:cs="Times New Roman"/>
                <w:sz w:val="24"/>
                <w:szCs w:val="24"/>
              </w:rPr>
            </w:pPr>
            <w:r w:rsidRPr="00B07E83">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20465" w14:textId="77777777" w:rsidR="00FD5777" w:rsidRPr="00B07E83" w:rsidRDefault="00FD5777" w:rsidP="00190476">
            <w:pPr>
              <w:spacing w:after="0" w:line="240" w:lineRule="auto"/>
              <w:jc w:val="center"/>
              <w:rPr>
                <w:rFonts w:ascii="Times New Roman" w:hAnsi="Times New Roman" w:cs="Times New Roman"/>
                <w:sz w:val="24"/>
                <w:szCs w:val="24"/>
              </w:rPr>
            </w:pPr>
            <w:r w:rsidRPr="00B07E83">
              <w:rPr>
                <w:rFonts w:ascii="Times New Roman" w:eastAsia="Calibri" w:hAnsi="Times New Roman" w:cs="Times New Roman"/>
                <w:sz w:val="24"/>
                <w:szCs w:val="24"/>
              </w:rPr>
              <w:t>560001</w:t>
            </w:r>
          </w:p>
        </w:tc>
        <w:tc>
          <w:tcPr>
            <w:tcW w:w="3886" w:type="dxa"/>
            <w:tcBorders>
              <w:top w:val="single" w:sz="4" w:space="0" w:color="auto"/>
              <w:left w:val="single" w:sz="4" w:space="0" w:color="auto"/>
              <w:bottom w:val="single" w:sz="4" w:space="0" w:color="auto"/>
              <w:right w:val="single" w:sz="4" w:space="0" w:color="auto"/>
            </w:tcBorders>
            <w:shd w:val="clear" w:color="000000" w:fill="FFFFFF"/>
          </w:tcPr>
          <w:p w14:paraId="7B3F4F69" w14:textId="77777777" w:rsidR="00FD5777" w:rsidRPr="00B07E83" w:rsidRDefault="00FD5777" w:rsidP="00190476">
            <w:pPr>
              <w:spacing w:after="0" w:line="240" w:lineRule="auto"/>
              <w:jc w:val="center"/>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General Medicine (Specialist)</w:t>
            </w:r>
          </w:p>
          <w:p w14:paraId="46D65C3D" w14:textId="77777777" w:rsidR="00FD5777" w:rsidRPr="00B07E83" w:rsidRDefault="00FD5777" w:rsidP="00190476">
            <w:pPr>
              <w:spacing w:after="0" w:line="240" w:lineRule="auto"/>
              <w:jc w:val="center"/>
              <w:rPr>
                <w:rFonts w:ascii="Times New Roman" w:hAnsi="Times New Roman" w:cs="Times New Roman"/>
                <w:sz w:val="24"/>
                <w:szCs w:val="24"/>
                <w:lang w:val="en-US"/>
              </w:rPr>
            </w:pPr>
            <w:r w:rsidRPr="00B07E83">
              <w:rPr>
                <w:rFonts w:ascii="Times New Roman" w:eastAsia="Calibri" w:hAnsi="Times New Roman" w:cs="Times New Roman"/>
                <w:sz w:val="24"/>
                <w:szCs w:val="24"/>
                <w:lang w:val="en-US"/>
              </w:rPr>
              <w:t>(Duration of study: 6 years based on secondary general education)</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289D7BFC" w14:textId="77777777" w:rsidR="00FD5777" w:rsidRPr="00B07E83" w:rsidRDefault="00FD5777" w:rsidP="00190476">
            <w:pPr>
              <w:spacing w:after="0" w:line="240" w:lineRule="auto"/>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LS230001994</w:t>
            </w:r>
          </w:p>
        </w:tc>
      </w:tr>
      <w:tr w:rsidR="00FD5777" w:rsidRPr="00922913" w14:paraId="2141FD07" w14:textId="77777777" w:rsidTr="00190476">
        <w:trPr>
          <w:trHeight w:val="70"/>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tcPr>
          <w:p w14:paraId="68B20CA1" w14:textId="77777777" w:rsidR="00FD5777" w:rsidRPr="00B07E83" w:rsidRDefault="00FD5777" w:rsidP="00190476">
            <w:pPr>
              <w:spacing w:after="0" w:line="240" w:lineRule="auto"/>
              <w:jc w:val="center"/>
              <w:rPr>
                <w:rFonts w:ascii="Times New Roman" w:hAnsi="Times New Roman" w:cs="Times New Roman"/>
                <w:sz w:val="24"/>
                <w:szCs w:val="24"/>
              </w:rPr>
            </w:pPr>
            <w:r w:rsidRPr="00B07E83">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9B7E44" w14:textId="77777777" w:rsidR="00FD5777" w:rsidRPr="00B07E83" w:rsidRDefault="00FD5777" w:rsidP="00190476">
            <w:pPr>
              <w:spacing w:after="0" w:line="240" w:lineRule="auto"/>
              <w:jc w:val="center"/>
              <w:rPr>
                <w:rFonts w:ascii="Times New Roman" w:eastAsia="Calibri" w:hAnsi="Times New Roman" w:cs="Times New Roman"/>
                <w:sz w:val="24"/>
                <w:szCs w:val="24"/>
              </w:rPr>
            </w:pPr>
            <w:r w:rsidRPr="00B07E83">
              <w:rPr>
                <w:rFonts w:ascii="Times New Roman" w:eastAsia="Calibri" w:hAnsi="Times New Roman" w:cs="Times New Roman"/>
                <w:sz w:val="24"/>
                <w:szCs w:val="24"/>
              </w:rPr>
              <w:t>560001</w:t>
            </w:r>
          </w:p>
        </w:tc>
        <w:tc>
          <w:tcPr>
            <w:tcW w:w="3886" w:type="dxa"/>
            <w:tcBorders>
              <w:top w:val="single" w:sz="4" w:space="0" w:color="auto"/>
              <w:left w:val="single" w:sz="4" w:space="0" w:color="auto"/>
              <w:bottom w:val="single" w:sz="4" w:space="0" w:color="auto"/>
              <w:right w:val="single" w:sz="4" w:space="0" w:color="auto"/>
            </w:tcBorders>
            <w:shd w:val="clear" w:color="000000" w:fill="FFFFFF"/>
          </w:tcPr>
          <w:p w14:paraId="1547C142" w14:textId="77777777" w:rsidR="00FD5777" w:rsidRPr="00B07E83" w:rsidRDefault="00FD5777" w:rsidP="00190476">
            <w:pPr>
              <w:spacing w:after="0" w:line="240" w:lineRule="auto"/>
              <w:jc w:val="center"/>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General Medicine (Specialist)</w:t>
            </w:r>
          </w:p>
          <w:p w14:paraId="7CCDD08C" w14:textId="77777777" w:rsidR="00FD5777" w:rsidRPr="00B07E83" w:rsidRDefault="00FD5777" w:rsidP="00190476">
            <w:pPr>
              <w:spacing w:after="0" w:line="240" w:lineRule="auto"/>
              <w:jc w:val="center"/>
              <w:rPr>
                <w:rFonts w:ascii="Times New Roman" w:hAnsi="Times New Roman" w:cs="Times New Roman"/>
                <w:sz w:val="24"/>
                <w:szCs w:val="24"/>
                <w:lang w:val="en-US"/>
              </w:rPr>
            </w:pPr>
            <w:r w:rsidRPr="00B07E83">
              <w:rPr>
                <w:rFonts w:ascii="Times New Roman" w:eastAsia="Calibri" w:hAnsi="Times New Roman" w:cs="Times New Roman"/>
                <w:sz w:val="24"/>
                <w:szCs w:val="24"/>
                <w:lang w:val="en-US"/>
              </w:rPr>
              <w:t xml:space="preserve">(Duration of study: 5 years based on 12 years of education) </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7EC68750" w14:textId="77777777" w:rsidR="00FD5777" w:rsidRPr="00B07E83" w:rsidRDefault="00FD5777" w:rsidP="00190476">
            <w:pPr>
              <w:spacing w:after="0" w:line="240" w:lineRule="auto"/>
              <w:jc w:val="center"/>
              <w:rPr>
                <w:rFonts w:ascii="Times New Roman" w:hAnsi="Times New Roman" w:cs="Times New Roman"/>
                <w:sz w:val="24"/>
                <w:szCs w:val="24"/>
                <w:lang w:val="en-US"/>
              </w:rPr>
            </w:pPr>
          </w:p>
        </w:tc>
      </w:tr>
    </w:tbl>
    <w:p w14:paraId="02CED0B1" w14:textId="77777777" w:rsidR="00337381" w:rsidRPr="00B07E83" w:rsidRDefault="00337381" w:rsidP="00FD5777">
      <w:pPr>
        <w:spacing w:after="0" w:line="240" w:lineRule="auto"/>
        <w:jc w:val="both"/>
        <w:rPr>
          <w:rFonts w:ascii="Times New Roman" w:hAnsi="Times New Roman" w:cs="Times New Roman"/>
          <w:b/>
          <w:bCs/>
          <w:sz w:val="24"/>
          <w:szCs w:val="24"/>
          <w:lang w:val="en-US"/>
        </w:rPr>
      </w:pPr>
    </w:p>
    <w:p w14:paraId="172B205D" w14:textId="62CA37E2" w:rsidR="00FD5777" w:rsidRPr="00B07E83" w:rsidRDefault="00FD5777" w:rsidP="00FD5777">
      <w:pPr>
        <w:spacing w:after="0" w:line="240" w:lineRule="auto"/>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information about awards received by the educational institution (copies of the relevant documents are attached);</w:t>
      </w:r>
    </w:p>
    <w:p w14:paraId="6C854DAC"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2010 - National Academy of Sciences of the Kyrgyz Republic. Exhibition-competition "Innovation - 2010" Certificate;</w:t>
      </w:r>
    </w:p>
    <w:p w14:paraId="5101C109"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2010 - Academy of Higher Education "TEACHEX". Special diploma;</w:t>
      </w:r>
    </w:p>
    <w:p w14:paraId="4B57525B"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2011 - Kyrgyz Association of Software and Service Developers "Programming Olympiad. Diploma for 1st place Issyk-Kul State University Team;</w:t>
      </w:r>
    </w:p>
    <w:p w14:paraId="6FFF4FF6"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2012 - National Academy of Sciences of the Kyrgyz Republic. Exhibition-competition "Innovation - 2012" Certificate;</w:t>
      </w:r>
    </w:p>
    <w:p w14:paraId="30AB8794"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2013 - "Best Higher Education Institution", Issyk-Kul Plenipotentiary Representative Office of the Kyrgyz Republic;</w:t>
      </w:r>
    </w:p>
    <w:p w14:paraId="3F7D124E"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 xml:space="preserve">2014 - "Akyl </w:t>
      </w:r>
      <w:proofErr w:type="spellStart"/>
      <w:r w:rsidRPr="00B07E83">
        <w:rPr>
          <w:rFonts w:ascii="Times New Roman" w:hAnsi="Times New Roman" w:cs="Times New Roman"/>
          <w:sz w:val="24"/>
          <w:szCs w:val="24"/>
          <w:lang w:val="en-US"/>
        </w:rPr>
        <w:t>Taymash</w:t>
      </w:r>
      <w:proofErr w:type="spellEnd"/>
      <w:r w:rsidRPr="00B07E83">
        <w:rPr>
          <w:rFonts w:ascii="Times New Roman" w:hAnsi="Times New Roman" w:cs="Times New Roman"/>
          <w:sz w:val="24"/>
          <w:szCs w:val="24"/>
          <w:lang w:val="en-US"/>
        </w:rPr>
        <w:t xml:space="preserve"> - 2014", Diploma of the 1st degree;</w:t>
      </w:r>
    </w:p>
    <w:p w14:paraId="3C341680"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2014 - "</w:t>
      </w:r>
      <w:proofErr w:type="spellStart"/>
      <w:r w:rsidRPr="00B07E83">
        <w:rPr>
          <w:rFonts w:ascii="Times New Roman" w:hAnsi="Times New Roman" w:cs="Times New Roman"/>
          <w:sz w:val="24"/>
          <w:szCs w:val="24"/>
          <w:lang w:val="en-US"/>
        </w:rPr>
        <w:t>Altyn</w:t>
      </w:r>
      <w:proofErr w:type="spellEnd"/>
      <w:r w:rsidRPr="00B07E83">
        <w:rPr>
          <w:rFonts w:ascii="Times New Roman" w:hAnsi="Times New Roman" w:cs="Times New Roman"/>
          <w:sz w:val="24"/>
          <w:szCs w:val="24"/>
          <w:lang w:val="en-US"/>
        </w:rPr>
        <w:t xml:space="preserve"> Shaiba" Diploma of the 3rd degree;</w:t>
      </w:r>
    </w:p>
    <w:p w14:paraId="354FF003"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2016 - For taking the 2nd place in the overall team standings at the 15th regional sports competition for military training of young people. Diploma;</w:t>
      </w:r>
    </w:p>
    <w:p w14:paraId="56B76FD1"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2016 - "Bilerman Ordo" Diploma of the 2nd degree (</w:t>
      </w:r>
      <w:proofErr w:type="spellStart"/>
      <w:r w:rsidRPr="00B07E83">
        <w:rPr>
          <w:rFonts w:ascii="Times New Roman" w:hAnsi="Times New Roman" w:cs="Times New Roman"/>
          <w:sz w:val="24"/>
          <w:szCs w:val="24"/>
          <w:lang w:val="en-US"/>
        </w:rPr>
        <w:t>ElTR</w:t>
      </w:r>
      <w:proofErr w:type="spellEnd"/>
      <w:r w:rsidRPr="00B07E83">
        <w:rPr>
          <w:rFonts w:ascii="Times New Roman" w:hAnsi="Times New Roman" w:cs="Times New Roman"/>
          <w:sz w:val="24"/>
          <w:szCs w:val="24"/>
          <w:lang w:val="en-US"/>
        </w:rPr>
        <w:t xml:space="preserve"> public television channel);</w:t>
      </w:r>
    </w:p>
    <w:p w14:paraId="56497EC4"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2016 - "Bilerman Ordo" Honorary Diploma (Public Association for Intellectual Development);</w:t>
      </w:r>
    </w:p>
    <w:p w14:paraId="5C90F6E0"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2016 - "Students for an Educated, United Kyrgyzstan" Honorary Diploma (Osh State University);</w:t>
      </w:r>
    </w:p>
    <w:p w14:paraId="405BC8C4"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2017 - "Ala-Too Spring" Diploma;</w:t>
      </w:r>
    </w:p>
    <w:p w14:paraId="1C31D56E"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2017 - Certificate of Honor "Students for an Educated, United Kyrgyzstan";</w:t>
      </w:r>
    </w:p>
    <w:p w14:paraId="3ED5A8B7"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2018 - Certificate of Honor "Nooruz-2018";</w:t>
      </w:r>
    </w:p>
    <w:p w14:paraId="25B64076"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2018 - Certificate of Honor "Students for an Educated, United Kyrgyzstan" (Osh Humanitarian-Pedagogical Institute);</w:t>
      </w:r>
    </w:p>
    <w:p w14:paraId="5BD3A963"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2018 - Certificate of Honor "</w:t>
      </w:r>
      <w:proofErr w:type="spellStart"/>
      <w:r w:rsidRPr="00B07E83">
        <w:rPr>
          <w:rFonts w:ascii="Times New Roman" w:hAnsi="Times New Roman" w:cs="Times New Roman"/>
          <w:sz w:val="24"/>
          <w:szCs w:val="24"/>
          <w:lang w:val="en-US"/>
        </w:rPr>
        <w:t>Aitmatov</w:t>
      </w:r>
      <w:proofErr w:type="spellEnd"/>
      <w:r w:rsidRPr="00B07E83">
        <w:rPr>
          <w:rFonts w:ascii="Times New Roman" w:hAnsi="Times New Roman" w:cs="Times New Roman"/>
          <w:sz w:val="24"/>
          <w:szCs w:val="24"/>
          <w:lang w:val="en-US"/>
        </w:rPr>
        <w:t xml:space="preserve"> and the Mother Tongue" (Pleasant Representative of the Government of the Kyrgyz Republic in the Issyk-Kul region);</w:t>
      </w:r>
    </w:p>
    <w:p w14:paraId="62160F7B"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2018 - "</w:t>
      </w:r>
      <w:proofErr w:type="spellStart"/>
      <w:r w:rsidRPr="00B07E83">
        <w:rPr>
          <w:rFonts w:ascii="Times New Roman" w:hAnsi="Times New Roman" w:cs="Times New Roman"/>
          <w:sz w:val="24"/>
          <w:szCs w:val="24"/>
          <w:lang w:val="en-US"/>
        </w:rPr>
        <w:t>Aitmatov</w:t>
      </w:r>
      <w:proofErr w:type="spellEnd"/>
      <w:r w:rsidRPr="00B07E83">
        <w:rPr>
          <w:rFonts w:ascii="Times New Roman" w:hAnsi="Times New Roman" w:cs="Times New Roman"/>
          <w:sz w:val="24"/>
          <w:szCs w:val="24"/>
          <w:lang w:val="en-US"/>
        </w:rPr>
        <w:t xml:space="preserve"> and the Mother Tongue" Certificate of Appreciation (Issyk-Kul regional branch of the Association of Legal Entities of the Assembly of the People of Kyrgyzstan);</w:t>
      </w:r>
    </w:p>
    <w:p w14:paraId="035CDDB2"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2018. – “International Humanitarian Law” Certificate;</w:t>
      </w:r>
    </w:p>
    <w:p w14:paraId="1CB19A62"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2018. The State Tax Service Department of the city of </w:t>
      </w:r>
      <w:proofErr w:type="spellStart"/>
      <w:r w:rsidRPr="00B07E83">
        <w:rPr>
          <w:rFonts w:ascii="Times New Roman" w:hAnsi="Times New Roman" w:cs="Times New Roman"/>
          <w:sz w:val="24"/>
          <w:szCs w:val="24"/>
          <w:lang w:val="en-US"/>
        </w:rPr>
        <w:t>Karakol</w:t>
      </w:r>
      <w:proofErr w:type="spellEnd"/>
      <w:r w:rsidRPr="00B07E83">
        <w:rPr>
          <w:rFonts w:ascii="Times New Roman" w:hAnsi="Times New Roman" w:cs="Times New Roman"/>
          <w:sz w:val="24"/>
          <w:szCs w:val="24"/>
          <w:lang w:val="en-US"/>
        </w:rPr>
        <w:t xml:space="preserve"> expresses its sincere gratitude to the staff of the 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Gratitude. (KR. State Tax Service Department of the city of </w:t>
      </w:r>
      <w:proofErr w:type="spellStart"/>
      <w:r w:rsidRPr="00B07E83">
        <w:rPr>
          <w:rFonts w:ascii="Times New Roman" w:hAnsi="Times New Roman" w:cs="Times New Roman"/>
          <w:sz w:val="24"/>
          <w:szCs w:val="24"/>
          <w:lang w:val="en-US"/>
        </w:rPr>
        <w:t>Karakol</w:t>
      </w:r>
      <w:proofErr w:type="spellEnd"/>
      <w:r w:rsidRPr="00B07E83">
        <w:rPr>
          <w:rFonts w:ascii="Times New Roman" w:hAnsi="Times New Roman" w:cs="Times New Roman"/>
          <w:sz w:val="24"/>
          <w:szCs w:val="24"/>
          <w:lang w:val="en-US"/>
        </w:rPr>
        <w:t>)</w:t>
      </w:r>
    </w:p>
    <w:p w14:paraId="647C553A"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2019- “Students for an Educated, United Kyrgyzstan” Honorary Diploma (Talas State University);</w:t>
      </w:r>
    </w:p>
    <w:p w14:paraId="10DE71AF"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2019- “Students for an Educated, United Kyrgyzstan” Letter of Appreciation;</w:t>
      </w:r>
    </w:p>
    <w:p w14:paraId="40BBF15C"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2019- Awarded for a great contribution to the development of the state language of the Kyrgyz Republic. “Honorary Diploma” (National Commission on the State Language under the President of the Kyrgyz Republic);</w:t>
      </w:r>
    </w:p>
    <w:p w14:paraId="05272566"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2019- Volleyball tournament: 1st place among women Diploma (Issyk-Kul regional prosecutor's office of the Prosecutor General's Office of the Kyrgyz Republic);</w:t>
      </w:r>
    </w:p>
    <w:p w14:paraId="49D27EC3"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2021- Diploma for active participation in the republican campaign dedicated to the 120th anniversary of Kh. </w:t>
      </w:r>
      <w:proofErr w:type="spellStart"/>
      <w:r w:rsidRPr="00B07E83">
        <w:rPr>
          <w:rFonts w:ascii="Times New Roman" w:hAnsi="Times New Roman" w:cs="Times New Roman"/>
          <w:sz w:val="24"/>
          <w:szCs w:val="24"/>
          <w:lang w:val="en-US"/>
        </w:rPr>
        <w:t>Karasaev</w:t>
      </w:r>
      <w:proofErr w:type="spellEnd"/>
      <w:r w:rsidRPr="00B07E83">
        <w:rPr>
          <w:rFonts w:ascii="Times New Roman" w:hAnsi="Times New Roman" w:cs="Times New Roman"/>
          <w:sz w:val="24"/>
          <w:szCs w:val="24"/>
          <w:lang w:val="en-US"/>
        </w:rPr>
        <w:t>;</w:t>
      </w:r>
    </w:p>
    <w:p w14:paraId="2B55EE56"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2021- Letter of Appreciation for the International Mother Language Day (Issyk-Kul regional authorized representative office).</w:t>
      </w:r>
    </w:p>
    <w:p w14:paraId="1AA51783" w14:textId="77777777" w:rsidR="00FD5777" w:rsidRPr="00B07E83" w:rsidRDefault="00FD5777" w:rsidP="00FD5777">
      <w:pPr>
        <w:spacing w:after="0" w:line="240" w:lineRule="auto"/>
        <w:jc w:val="both"/>
        <w:rPr>
          <w:rFonts w:ascii="Times New Roman" w:hAnsi="Times New Roman" w:cs="Times New Roman"/>
          <w:i/>
          <w:iCs/>
          <w:sz w:val="24"/>
          <w:szCs w:val="24"/>
          <w:lang w:val="en-US"/>
        </w:rPr>
      </w:pPr>
      <w:r w:rsidRPr="00B07E83">
        <w:rPr>
          <w:rFonts w:ascii="Times New Roman" w:hAnsi="Times New Roman" w:cs="Times New Roman"/>
          <w:i/>
          <w:iCs/>
          <w:sz w:val="24"/>
          <w:szCs w:val="24"/>
          <w:lang w:val="en-US"/>
        </w:rPr>
        <w:t>(Appendix 5. Copies of certificates, diplomas and certificates of awards and achievements, pp. 1-24).</w:t>
      </w:r>
    </w:p>
    <w:p w14:paraId="394EBE13" w14:textId="77777777" w:rsidR="0003017F" w:rsidRPr="00922913" w:rsidRDefault="0003017F" w:rsidP="00FD5777">
      <w:pPr>
        <w:spacing w:after="0" w:line="240" w:lineRule="auto"/>
        <w:jc w:val="both"/>
        <w:rPr>
          <w:rFonts w:ascii="Times New Roman" w:hAnsi="Times New Roman" w:cs="Times New Roman"/>
          <w:sz w:val="24"/>
          <w:szCs w:val="24"/>
          <w:lang w:val="en-US"/>
        </w:rPr>
      </w:pPr>
    </w:p>
    <w:p w14:paraId="2839B8FF" w14:textId="77777777" w:rsidR="0003017F" w:rsidRPr="00B07E83" w:rsidRDefault="0003017F" w:rsidP="00FD5777">
      <w:pPr>
        <w:spacing w:after="0" w:line="240" w:lineRule="auto"/>
        <w:jc w:val="both"/>
        <w:rPr>
          <w:rFonts w:ascii="Times New Roman" w:hAnsi="Times New Roman" w:cs="Times New Roman"/>
          <w:sz w:val="24"/>
          <w:szCs w:val="24"/>
          <w:lang w:val="en-US"/>
        </w:rPr>
      </w:pPr>
    </w:p>
    <w:p w14:paraId="38B2F199" w14:textId="77777777" w:rsidR="00FD5777" w:rsidRPr="00B07E83" w:rsidRDefault="00FD5777" w:rsidP="00FD5777">
      <w:pPr>
        <w:spacing w:after="0" w:line="240" w:lineRule="auto"/>
        <w:jc w:val="both"/>
        <w:rPr>
          <w:rFonts w:ascii="Times New Roman" w:hAnsi="Times New Roman" w:cs="Times New Roman"/>
          <w:i/>
          <w:iCs/>
          <w:sz w:val="24"/>
          <w:szCs w:val="24"/>
          <w:lang w:val="en-US"/>
        </w:rPr>
      </w:pPr>
    </w:p>
    <w:p w14:paraId="7C4C029B" w14:textId="77777777" w:rsidR="00FD5777" w:rsidRPr="00B07E83" w:rsidRDefault="00FD5777" w:rsidP="00FD5777">
      <w:pPr>
        <w:spacing w:after="0" w:line="240" w:lineRule="auto"/>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xml:space="preserve">Data on the membership of K. </w:t>
      </w:r>
      <w:proofErr w:type="spellStart"/>
      <w:r w:rsidRPr="00B07E83">
        <w:rPr>
          <w:rFonts w:ascii="Times New Roman" w:hAnsi="Times New Roman" w:cs="Times New Roman"/>
          <w:b/>
          <w:bCs/>
          <w:sz w:val="24"/>
          <w:szCs w:val="24"/>
          <w:lang w:val="en-US"/>
        </w:rPr>
        <w:t>Tynystanov</w:t>
      </w:r>
      <w:proofErr w:type="spellEnd"/>
      <w:r w:rsidRPr="00B07E83">
        <w:rPr>
          <w:rFonts w:ascii="Times New Roman" w:hAnsi="Times New Roman" w:cs="Times New Roman"/>
          <w:b/>
          <w:bCs/>
          <w:sz w:val="24"/>
          <w:szCs w:val="24"/>
          <w:lang w:val="en-US"/>
        </w:rPr>
        <w:t xml:space="preserve"> ISU in various organizations.</w:t>
      </w:r>
    </w:p>
    <w:p w14:paraId="0B0CDC76" w14:textId="77777777" w:rsidR="00FD5777" w:rsidRPr="00B07E83" w:rsidRDefault="00FD5777" w:rsidP="00FD5777">
      <w:pPr>
        <w:spacing w:after="0" w:line="240" w:lineRule="auto"/>
        <w:jc w:val="both"/>
        <w:rPr>
          <w:rFonts w:ascii="Times New Roman" w:hAnsi="Times New Roman" w:cs="Times New Roman"/>
          <w:sz w:val="24"/>
          <w:szCs w:val="24"/>
          <w:lang w:val="en-US"/>
        </w:rPr>
      </w:pPr>
    </w:p>
    <w:p w14:paraId="077260EE"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On September 16, 2011, the rector of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signed the Magna Charta </w:t>
      </w:r>
      <w:proofErr w:type="spellStart"/>
      <w:r w:rsidRPr="00B07E83">
        <w:rPr>
          <w:rFonts w:ascii="Times New Roman" w:hAnsi="Times New Roman" w:cs="Times New Roman"/>
          <w:sz w:val="24"/>
          <w:szCs w:val="24"/>
          <w:lang w:val="en-US"/>
        </w:rPr>
        <w:t>Universitatum</w:t>
      </w:r>
      <w:proofErr w:type="spellEnd"/>
      <w:r w:rsidRPr="00B07E83">
        <w:rPr>
          <w:rFonts w:ascii="Times New Roman" w:hAnsi="Times New Roman" w:cs="Times New Roman"/>
          <w:sz w:val="24"/>
          <w:szCs w:val="24"/>
          <w:lang w:val="en-US"/>
        </w:rPr>
        <w:t xml:space="preserve"> in Bologna.</w:t>
      </w:r>
    </w:p>
    <w:p w14:paraId="49FD3791"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Since 2014,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has been a member of the Association of Higher Education Institutions of the Kyrgyz Republic.</w:t>
      </w:r>
    </w:p>
    <w:p w14:paraId="12499CDB"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Since 2021,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has been a member of the business network "WasteNet.KG". "KSO Central Asia".</w:t>
      </w:r>
    </w:p>
    <w:p w14:paraId="2D13359B"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Since 2021.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is a member of the Russian-Kyrgyz Consortium of Technical Universities.</w:t>
      </w:r>
    </w:p>
    <w:p w14:paraId="54FC500D"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In 2024, a Memorandum of Understanding was signed on the creation of the Network Eastern University.</w:t>
      </w:r>
    </w:p>
    <w:p w14:paraId="6E97ED45"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 xml:space="preserve">Since October 15, 2024,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has been a member of the Association of Higher Education Institutions of the Kyrgyz Republic. K. </w:t>
      </w:r>
      <w:proofErr w:type="spellStart"/>
      <w:r w:rsidRPr="00B07E83">
        <w:rPr>
          <w:rFonts w:ascii="Times New Roman" w:hAnsi="Times New Roman" w:cs="Times New Roman"/>
          <w:sz w:val="24"/>
          <w:szCs w:val="24"/>
          <w:lang w:val="en-US"/>
        </w:rPr>
        <w:t>Tynystanova</w:t>
      </w:r>
      <w:proofErr w:type="spellEnd"/>
      <w:r w:rsidRPr="00B07E83">
        <w:rPr>
          <w:rFonts w:ascii="Times New Roman" w:hAnsi="Times New Roman" w:cs="Times New Roman"/>
          <w:sz w:val="24"/>
          <w:szCs w:val="24"/>
          <w:lang w:val="en-US"/>
        </w:rPr>
        <w:t xml:space="preserve"> in the Russian-Kyrgyz Consortium of Medical Universities.</w:t>
      </w:r>
    </w:p>
    <w:p w14:paraId="55765525"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i/>
          <w:iCs/>
          <w:sz w:val="24"/>
          <w:szCs w:val="24"/>
          <w:lang w:val="en-US"/>
        </w:rPr>
        <w:t>(Appendix 6. Copies of documents confirming membership in various organizations, pp. 1-3)</w:t>
      </w:r>
    </w:p>
    <w:p w14:paraId="3184D879" w14:textId="77777777" w:rsidR="00FD5777" w:rsidRPr="00B07E83" w:rsidRDefault="00FD5777" w:rsidP="00FD5777">
      <w:pPr>
        <w:spacing w:after="0" w:line="240" w:lineRule="auto"/>
        <w:jc w:val="both"/>
        <w:rPr>
          <w:rFonts w:ascii="Times New Roman" w:hAnsi="Times New Roman" w:cs="Times New Roman"/>
          <w:b/>
          <w:bCs/>
          <w:sz w:val="24"/>
          <w:szCs w:val="24"/>
          <w:lang w:val="en-US"/>
        </w:rPr>
      </w:pPr>
    </w:p>
    <w:p w14:paraId="412A85DC" w14:textId="302FB6CE" w:rsidR="00FD5777" w:rsidRPr="00B07E83" w:rsidRDefault="00FD5777" w:rsidP="00FD5777">
      <w:pPr>
        <w:spacing w:after="0" w:line="240" w:lineRule="auto"/>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Data on the number of students by educational programs</w:t>
      </w:r>
    </w:p>
    <w:p w14:paraId="175E18CC"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number of students at the university: 39 students from abroad.</w:t>
      </w:r>
    </w:p>
    <w:p w14:paraId="0FEA15B7"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Table 2. Data on the number of students by educational programs</w:t>
      </w:r>
    </w:p>
    <w:tbl>
      <w:tblPr>
        <w:tblW w:w="4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2862"/>
        <w:gridCol w:w="1698"/>
        <w:gridCol w:w="687"/>
        <w:gridCol w:w="622"/>
        <w:gridCol w:w="622"/>
        <w:gridCol w:w="622"/>
        <w:gridCol w:w="620"/>
        <w:gridCol w:w="1145"/>
      </w:tblGrid>
      <w:tr w:rsidR="00FD5777" w:rsidRPr="00B07E83" w14:paraId="6EBE5DA0" w14:textId="77777777" w:rsidTr="00190476">
        <w:trPr>
          <w:trHeight w:val="306"/>
        </w:trPr>
        <w:tc>
          <w:tcPr>
            <w:tcW w:w="875" w:type="pct"/>
            <w:vMerge w:val="restart"/>
            <w:vAlign w:val="center"/>
          </w:tcPr>
          <w:p w14:paraId="224FCB86" w14:textId="77777777" w:rsidR="00FD5777" w:rsidRPr="00B07E83" w:rsidRDefault="00FD5777" w:rsidP="00190476">
            <w:pPr>
              <w:jc w:val="center"/>
              <w:rPr>
                <w:rFonts w:ascii="Times New Roman" w:eastAsia="Calibri" w:hAnsi="Times New Roman" w:cs="Times New Roman"/>
                <w:b/>
                <w:bCs/>
                <w:sz w:val="24"/>
                <w:szCs w:val="24"/>
              </w:rPr>
            </w:pPr>
            <w:proofErr w:type="spellStart"/>
            <w:r w:rsidRPr="00B07E83">
              <w:rPr>
                <w:rFonts w:ascii="Times New Roman" w:hAnsi="Times New Roman" w:cs="Times New Roman"/>
                <w:b/>
                <w:bCs/>
                <w:sz w:val="24"/>
                <w:szCs w:val="24"/>
              </w:rPr>
              <w:t>Cipher</w:t>
            </w:r>
            <w:proofErr w:type="spellEnd"/>
          </w:p>
        </w:tc>
        <w:tc>
          <w:tcPr>
            <w:tcW w:w="1330" w:type="pct"/>
            <w:vMerge w:val="restart"/>
            <w:vAlign w:val="center"/>
          </w:tcPr>
          <w:p w14:paraId="6A3F9670" w14:textId="77777777" w:rsidR="00FD5777" w:rsidRPr="00B07E83" w:rsidRDefault="00FD5777" w:rsidP="00190476">
            <w:pPr>
              <w:jc w:val="center"/>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Name of the training area</w:t>
            </w:r>
          </w:p>
        </w:tc>
        <w:tc>
          <w:tcPr>
            <w:tcW w:w="789" w:type="pct"/>
            <w:vMerge w:val="restart"/>
            <w:vAlign w:val="center"/>
          </w:tcPr>
          <w:p w14:paraId="247B40D3" w14:textId="77777777" w:rsidR="00FD5777" w:rsidRPr="00B07E83" w:rsidRDefault="00FD5777" w:rsidP="00190476">
            <w:pPr>
              <w:jc w:val="center"/>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Form of study</w:t>
            </w:r>
          </w:p>
        </w:tc>
        <w:tc>
          <w:tcPr>
            <w:tcW w:w="1474" w:type="pct"/>
            <w:gridSpan w:val="5"/>
            <w:vAlign w:val="center"/>
          </w:tcPr>
          <w:p w14:paraId="277294FA" w14:textId="77777777" w:rsidR="00FD5777" w:rsidRPr="00B07E83" w:rsidRDefault="00FD5777" w:rsidP="00190476">
            <w:pPr>
              <w:jc w:val="center"/>
              <w:rPr>
                <w:rFonts w:ascii="Times New Roman" w:eastAsia="Calibri" w:hAnsi="Times New Roman" w:cs="Times New Roman"/>
                <w:b/>
                <w:sz w:val="24"/>
                <w:szCs w:val="24"/>
              </w:rPr>
            </w:pPr>
            <w:proofErr w:type="spellStart"/>
            <w:r w:rsidRPr="00B07E83">
              <w:rPr>
                <w:rFonts w:ascii="Times New Roman" w:eastAsia="Calibri" w:hAnsi="Times New Roman" w:cs="Times New Roman"/>
                <w:b/>
                <w:sz w:val="24"/>
                <w:szCs w:val="24"/>
              </w:rPr>
              <w:t>Courses</w:t>
            </w:r>
            <w:proofErr w:type="spellEnd"/>
          </w:p>
        </w:tc>
        <w:tc>
          <w:tcPr>
            <w:tcW w:w="533" w:type="pct"/>
            <w:vMerge w:val="restart"/>
            <w:vAlign w:val="center"/>
          </w:tcPr>
          <w:p w14:paraId="71CA08BE"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Total</w:t>
            </w:r>
          </w:p>
        </w:tc>
      </w:tr>
      <w:tr w:rsidR="00FD5777" w:rsidRPr="00B07E83" w14:paraId="15578BCF" w14:textId="77777777" w:rsidTr="00190476">
        <w:trPr>
          <w:trHeight w:val="492"/>
        </w:trPr>
        <w:tc>
          <w:tcPr>
            <w:tcW w:w="875" w:type="pct"/>
            <w:vMerge/>
            <w:vAlign w:val="center"/>
          </w:tcPr>
          <w:p w14:paraId="181AC607" w14:textId="77777777" w:rsidR="00FD5777" w:rsidRPr="00B07E83" w:rsidRDefault="00FD5777" w:rsidP="00190476">
            <w:pPr>
              <w:jc w:val="both"/>
              <w:rPr>
                <w:rFonts w:ascii="Times New Roman" w:eastAsia="Calibri" w:hAnsi="Times New Roman" w:cs="Times New Roman"/>
                <w:b/>
                <w:sz w:val="24"/>
                <w:szCs w:val="24"/>
              </w:rPr>
            </w:pPr>
          </w:p>
        </w:tc>
        <w:tc>
          <w:tcPr>
            <w:tcW w:w="1330" w:type="pct"/>
            <w:vMerge/>
            <w:vAlign w:val="center"/>
          </w:tcPr>
          <w:p w14:paraId="562BBA9B" w14:textId="77777777" w:rsidR="00FD5777" w:rsidRPr="00B07E83" w:rsidRDefault="00FD5777" w:rsidP="00190476">
            <w:pPr>
              <w:jc w:val="both"/>
              <w:rPr>
                <w:rFonts w:ascii="Times New Roman" w:eastAsia="Calibri" w:hAnsi="Times New Roman" w:cs="Times New Roman"/>
                <w:b/>
                <w:sz w:val="24"/>
                <w:szCs w:val="24"/>
              </w:rPr>
            </w:pPr>
          </w:p>
        </w:tc>
        <w:tc>
          <w:tcPr>
            <w:tcW w:w="789" w:type="pct"/>
            <w:vMerge/>
            <w:vAlign w:val="center"/>
          </w:tcPr>
          <w:p w14:paraId="66A2B1C2" w14:textId="77777777" w:rsidR="00FD5777" w:rsidRPr="00B07E83" w:rsidRDefault="00FD5777" w:rsidP="00190476">
            <w:pPr>
              <w:jc w:val="both"/>
              <w:rPr>
                <w:rFonts w:ascii="Times New Roman" w:eastAsia="Calibri" w:hAnsi="Times New Roman" w:cs="Times New Roman"/>
                <w:b/>
                <w:sz w:val="24"/>
                <w:szCs w:val="24"/>
              </w:rPr>
            </w:pPr>
          </w:p>
        </w:tc>
        <w:tc>
          <w:tcPr>
            <w:tcW w:w="319" w:type="pct"/>
            <w:vAlign w:val="center"/>
          </w:tcPr>
          <w:p w14:paraId="0A8A5D6F"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1</w:t>
            </w:r>
          </w:p>
        </w:tc>
        <w:tc>
          <w:tcPr>
            <w:tcW w:w="289" w:type="pct"/>
            <w:vAlign w:val="center"/>
          </w:tcPr>
          <w:p w14:paraId="792F2BC2"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2</w:t>
            </w:r>
          </w:p>
        </w:tc>
        <w:tc>
          <w:tcPr>
            <w:tcW w:w="289" w:type="pct"/>
            <w:vAlign w:val="center"/>
          </w:tcPr>
          <w:p w14:paraId="21AEB9C6"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3</w:t>
            </w:r>
          </w:p>
        </w:tc>
        <w:tc>
          <w:tcPr>
            <w:tcW w:w="289" w:type="pct"/>
            <w:vAlign w:val="center"/>
          </w:tcPr>
          <w:p w14:paraId="4719A3FE"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4</w:t>
            </w:r>
          </w:p>
        </w:tc>
        <w:tc>
          <w:tcPr>
            <w:tcW w:w="288" w:type="pct"/>
            <w:vAlign w:val="center"/>
          </w:tcPr>
          <w:p w14:paraId="3DB5108E" w14:textId="77777777" w:rsidR="00FD5777" w:rsidRPr="00B07E83" w:rsidRDefault="00FD5777" w:rsidP="00190476">
            <w:pPr>
              <w:jc w:val="center"/>
              <w:rPr>
                <w:rFonts w:ascii="Times New Roman" w:eastAsia="Calibri" w:hAnsi="Times New Roman" w:cs="Times New Roman"/>
                <w:b/>
                <w:sz w:val="24"/>
                <w:szCs w:val="24"/>
              </w:rPr>
            </w:pPr>
            <w:r w:rsidRPr="00B07E83">
              <w:rPr>
                <w:rFonts w:ascii="Times New Roman" w:eastAsia="Calibri" w:hAnsi="Times New Roman" w:cs="Times New Roman"/>
                <w:b/>
                <w:sz w:val="24"/>
                <w:szCs w:val="24"/>
              </w:rPr>
              <w:t>5</w:t>
            </w:r>
          </w:p>
        </w:tc>
        <w:tc>
          <w:tcPr>
            <w:tcW w:w="533" w:type="pct"/>
            <w:vMerge/>
            <w:vAlign w:val="center"/>
          </w:tcPr>
          <w:p w14:paraId="6648E3C9" w14:textId="77777777" w:rsidR="00FD5777" w:rsidRPr="00B07E83" w:rsidRDefault="00FD5777" w:rsidP="00190476">
            <w:pPr>
              <w:jc w:val="center"/>
              <w:rPr>
                <w:rFonts w:ascii="Times New Roman" w:eastAsia="Calibri" w:hAnsi="Times New Roman" w:cs="Times New Roman"/>
                <w:b/>
                <w:sz w:val="24"/>
                <w:szCs w:val="24"/>
              </w:rPr>
            </w:pPr>
          </w:p>
        </w:tc>
      </w:tr>
      <w:tr w:rsidR="00FD5777" w:rsidRPr="00B07E83" w14:paraId="6FBF86BA" w14:textId="77777777" w:rsidTr="00190476">
        <w:trPr>
          <w:trHeight w:val="713"/>
        </w:trPr>
        <w:tc>
          <w:tcPr>
            <w:tcW w:w="875" w:type="pct"/>
          </w:tcPr>
          <w:p w14:paraId="5A9B4C5B" w14:textId="77777777" w:rsidR="00FD5777" w:rsidRPr="00B07E83" w:rsidRDefault="00FD5777" w:rsidP="00190476">
            <w:pPr>
              <w:jc w:val="center"/>
              <w:rPr>
                <w:rFonts w:ascii="Times New Roman" w:eastAsia="Calibri" w:hAnsi="Times New Roman" w:cs="Times New Roman"/>
                <w:sz w:val="24"/>
                <w:szCs w:val="24"/>
              </w:rPr>
            </w:pPr>
            <w:r w:rsidRPr="00B07E83">
              <w:rPr>
                <w:rFonts w:ascii="Times New Roman" w:eastAsia="Calibri" w:hAnsi="Times New Roman" w:cs="Times New Roman"/>
                <w:sz w:val="24"/>
                <w:szCs w:val="24"/>
              </w:rPr>
              <w:t>560001</w:t>
            </w:r>
          </w:p>
        </w:tc>
        <w:tc>
          <w:tcPr>
            <w:tcW w:w="1330" w:type="pct"/>
          </w:tcPr>
          <w:p w14:paraId="12CD15D4" w14:textId="77777777" w:rsidR="00FD5777" w:rsidRPr="00B07E83" w:rsidRDefault="00FD5777" w:rsidP="00190476">
            <w:pPr>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General Medicine - 6 years</w:t>
            </w:r>
          </w:p>
        </w:tc>
        <w:tc>
          <w:tcPr>
            <w:tcW w:w="789" w:type="pct"/>
          </w:tcPr>
          <w:p w14:paraId="60CB2687" w14:textId="77777777" w:rsidR="00FD5777" w:rsidRPr="00B07E83" w:rsidRDefault="00FD5777" w:rsidP="00190476">
            <w:pPr>
              <w:jc w:val="center"/>
              <w:rPr>
                <w:rFonts w:ascii="Times New Roman" w:eastAsia="Calibri" w:hAnsi="Times New Roman" w:cs="Times New Roman"/>
                <w:sz w:val="24"/>
                <w:szCs w:val="24"/>
              </w:rPr>
            </w:pPr>
            <w:proofErr w:type="spellStart"/>
            <w:r w:rsidRPr="00B07E83">
              <w:rPr>
                <w:rFonts w:ascii="Times New Roman" w:eastAsia="Calibri" w:hAnsi="Times New Roman" w:cs="Times New Roman"/>
                <w:sz w:val="24"/>
                <w:szCs w:val="24"/>
              </w:rPr>
              <w:t>full-time</w:t>
            </w:r>
            <w:proofErr w:type="spellEnd"/>
          </w:p>
        </w:tc>
        <w:tc>
          <w:tcPr>
            <w:tcW w:w="319" w:type="pct"/>
            <w:vAlign w:val="center"/>
          </w:tcPr>
          <w:p w14:paraId="6C91F1F1"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18</w:t>
            </w:r>
          </w:p>
        </w:tc>
        <w:tc>
          <w:tcPr>
            <w:tcW w:w="289" w:type="pct"/>
            <w:vAlign w:val="center"/>
          </w:tcPr>
          <w:p w14:paraId="35FB8FC8"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9" w:type="pct"/>
            <w:vAlign w:val="center"/>
          </w:tcPr>
          <w:p w14:paraId="0EC7AE6C"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9" w:type="pct"/>
            <w:vAlign w:val="center"/>
          </w:tcPr>
          <w:p w14:paraId="1D7B12A5"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8" w:type="pct"/>
            <w:vAlign w:val="center"/>
          </w:tcPr>
          <w:p w14:paraId="1586FA44"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533" w:type="pct"/>
            <w:vAlign w:val="center"/>
          </w:tcPr>
          <w:p w14:paraId="763BD0A0"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18</w:t>
            </w:r>
          </w:p>
        </w:tc>
      </w:tr>
      <w:tr w:rsidR="00FD5777" w:rsidRPr="00B07E83" w14:paraId="61FFDF8B" w14:textId="77777777" w:rsidTr="00190476">
        <w:tc>
          <w:tcPr>
            <w:tcW w:w="875" w:type="pct"/>
          </w:tcPr>
          <w:p w14:paraId="21A09079" w14:textId="77777777" w:rsidR="00FD5777" w:rsidRPr="00B07E83" w:rsidRDefault="00FD5777" w:rsidP="00190476">
            <w:pPr>
              <w:jc w:val="center"/>
              <w:rPr>
                <w:rFonts w:ascii="Times New Roman" w:eastAsia="Calibri" w:hAnsi="Times New Roman" w:cs="Times New Roman"/>
                <w:sz w:val="24"/>
                <w:szCs w:val="24"/>
              </w:rPr>
            </w:pPr>
            <w:r w:rsidRPr="00B07E83">
              <w:rPr>
                <w:rFonts w:ascii="Times New Roman" w:eastAsia="Calibri" w:hAnsi="Times New Roman" w:cs="Times New Roman"/>
                <w:sz w:val="24"/>
                <w:szCs w:val="24"/>
              </w:rPr>
              <w:t>560001</w:t>
            </w:r>
          </w:p>
        </w:tc>
        <w:tc>
          <w:tcPr>
            <w:tcW w:w="1330" w:type="pct"/>
          </w:tcPr>
          <w:p w14:paraId="27D33206" w14:textId="77777777" w:rsidR="00FD5777" w:rsidRPr="00B07E83" w:rsidRDefault="00FD5777" w:rsidP="00190476">
            <w:pPr>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 xml:space="preserve">General Medicine - </w:t>
            </w:r>
            <w:r w:rsidRPr="00B07E83">
              <w:rPr>
                <w:rFonts w:ascii="Times New Roman" w:eastAsia="Calibri" w:hAnsi="Times New Roman" w:cs="Times New Roman"/>
                <w:sz w:val="24"/>
                <w:szCs w:val="24"/>
              </w:rPr>
              <w:t>5</w:t>
            </w:r>
            <w:r w:rsidRPr="00B07E83">
              <w:rPr>
                <w:rFonts w:ascii="Times New Roman" w:eastAsia="Calibri" w:hAnsi="Times New Roman" w:cs="Times New Roman"/>
                <w:sz w:val="24"/>
                <w:szCs w:val="24"/>
                <w:lang w:val="en-US"/>
              </w:rPr>
              <w:t xml:space="preserve"> years</w:t>
            </w:r>
          </w:p>
        </w:tc>
        <w:tc>
          <w:tcPr>
            <w:tcW w:w="789" w:type="pct"/>
          </w:tcPr>
          <w:p w14:paraId="6C32CF44" w14:textId="77777777" w:rsidR="00FD5777" w:rsidRPr="00B07E83" w:rsidRDefault="00FD5777" w:rsidP="00190476">
            <w:pPr>
              <w:jc w:val="center"/>
              <w:rPr>
                <w:rFonts w:ascii="Times New Roman" w:eastAsia="Calibri" w:hAnsi="Times New Roman" w:cs="Times New Roman"/>
                <w:sz w:val="24"/>
                <w:szCs w:val="24"/>
              </w:rPr>
            </w:pPr>
            <w:proofErr w:type="spellStart"/>
            <w:r w:rsidRPr="00B07E83">
              <w:rPr>
                <w:rFonts w:ascii="Times New Roman" w:eastAsia="Calibri" w:hAnsi="Times New Roman" w:cs="Times New Roman"/>
                <w:sz w:val="24"/>
                <w:szCs w:val="24"/>
              </w:rPr>
              <w:t>full-time</w:t>
            </w:r>
            <w:proofErr w:type="spellEnd"/>
          </w:p>
        </w:tc>
        <w:tc>
          <w:tcPr>
            <w:tcW w:w="319" w:type="pct"/>
            <w:vAlign w:val="center"/>
          </w:tcPr>
          <w:p w14:paraId="744661A8"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0</w:t>
            </w:r>
          </w:p>
        </w:tc>
        <w:tc>
          <w:tcPr>
            <w:tcW w:w="289" w:type="pct"/>
            <w:vAlign w:val="center"/>
          </w:tcPr>
          <w:p w14:paraId="4B1D50E8"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9" w:type="pct"/>
            <w:vAlign w:val="center"/>
          </w:tcPr>
          <w:p w14:paraId="3EB5BD42"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9" w:type="pct"/>
            <w:vAlign w:val="center"/>
          </w:tcPr>
          <w:p w14:paraId="5D2A52CF"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288" w:type="pct"/>
            <w:vAlign w:val="center"/>
          </w:tcPr>
          <w:p w14:paraId="3BB7B421"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w:t>
            </w:r>
          </w:p>
        </w:tc>
        <w:tc>
          <w:tcPr>
            <w:tcW w:w="533" w:type="pct"/>
            <w:vAlign w:val="center"/>
          </w:tcPr>
          <w:p w14:paraId="1186232B" w14:textId="77777777" w:rsidR="00FD5777" w:rsidRPr="00B07E83" w:rsidRDefault="00FD5777" w:rsidP="00190476">
            <w:pPr>
              <w:jc w:val="center"/>
              <w:rPr>
                <w:rFonts w:ascii="Times New Roman" w:eastAsia="Calibri" w:hAnsi="Times New Roman" w:cs="Times New Roman"/>
                <w:b/>
                <w:bCs/>
                <w:sz w:val="24"/>
                <w:szCs w:val="24"/>
              </w:rPr>
            </w:pPr>
            <w:r w:rsidRPr="00B07E83">
              <w:rPr>
                <w:rFonts w:ascii="Times New Roman" w:eastAsia="Calibri" w:hAnsi="Times New Roman" w:cs="Times New Roman"/>
                <w:b/>
                <w:bCs/>
                <w:sz w:val="24"/>
                <w:szCs w:val="24"/>
              </w:rPr>
              <w:t>0</w:t>
            </w:r>
          </w:p>
        </w:tc>
      </w:tr>
    </w:tbl>
    <w:p w14:paraId="3371D84F" w14:textId="5071796A" w:rsidR="00FD5777" w:rsidRPr="00B07E83" w:rsidRDefault="00FD5777" w:rsidP="00EB1F5F">
      <w:pPr>
        <w:jc w:val="both"/>
        <w:rPr>
          <w:rFonts w:ascii="Times New Roman" w:hAnsi="Times New Roman" w:cs="Times New Roman"/>
          <w:sz w:val="24"/>
          <w:szCs w:val="24"/>
          <w:lang w:val="en-US"/>
        </w:rPr>
      </w:pPr>
    </w:p>
    <w:p w14:paraId="3E1F2793" w14:textId="77777777" w:rsidR="00FD5777" w:rsidRPr="00B07E83" w:rsidRDefault="00FD5777" w:rsidP="00FD5777">
      <w:pPr>
        <w:spacing w:after="0" w:line="240" w:lineRule="auto"/>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 data on the curricula of accredited educational programs</w:t>
      </w:r>
    </w:p>
    <w:p w14:paraId="4C3E086B"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curriculum of the educational program 560001 "General Medicine" is developed in accordance with the State Educational Standard of the Kyrgyz Republic in the field of training medical personnel. It ensures the implementation of a competency-based approach and is aimed at developing professional competencies in students necessary for practical activities in the field of healthcare.</w:t>
      </w:r>
    </w:p>
    <w:p w14:paraId="02D5DECC"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curriculum includes:</w:t>
      </w:r>
    </w:p>
    <w:p w14:paraId="61D0D721"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A mandatory component that includes the study of fundamental disciplines: anatomy, physiology, biochemistry, pathology, microbiology, pharmacology and other basic medical disciplines;</w:t>
      </w:r>
    </w:p>
    <w:p w14:paraId="23D9EE79"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Specialized clinical disciplines: therapy, surgery, pediatrics, obstetrics and gynecology, infectious diseases, neurology, etc.;</w:t>
      </w:r>
    </w:p>
    <w:p w14:paraId="7A9E6E7F"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Elective disciplines that ensure individualization of the learning path and the development of interdisciplinary knowledge and skills;</w:t>
      </w:r>
    </w:p>
    <w:p w14:paraId="2B01F679"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Educational and industrial practice, during which students consolidate theoretical knowledge and acquire practical skills in medical institutions;</w:t>
      </w:r>
    </w:p>
    <w:p w14:paraId="05594F03"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Final state certification, including state exams.</w:t>
      </w:r>
    </w:p>
    <w:p w14:paraId="4E38CB67"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curriculum is focused on the gradual formation of professional competencies of a physician and ensures continuity, consistency and integration of theoretical and practical training of students.</w:t>
      </w:r>
    </w:p>
    <w:p w14:paraId="73E019CA"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When drawing up the curriculum, modern trends in medical education, employers' requirements, and recommendations of the World Health Organization (WHO) are taken into account.</w:t>
      </w:r>
    </w:p>
    <w:p w14:paraId="774A3F62" w14:textId="77777777" w:rsidR="00FD5777" w:rsidRPr="00B07E83" w:rsidRDefault="00FD5777" w:rsidP="00FD5777">
      <w:pPr>
        <w:spacing w:after="0" w:line="240" w:lineRule="auto"/>
        <w:jc w:val="both"/>
        <w:rPr>
          <w:rFonts w:ascii="Times New Roman" w:hAnsi="Times New Roman" w:cs="Times New Roman"/>
          <w:i/>
          <w:iCs/>
          <w:sz w:val="24"/>
          <w:szCs w:val="24"/>
          <w:lang w:val="en-US"/>
        </w:rPr>
      </w:pPr>
      <w:r w:rsidRPr="00B07E83">
        <w:rPr>
          <w:rFonts w:ascii="Times New Roman" w:hAnsi="Times New Roman" w:cs="Times New Roman"/>
          <w:i/>
          <w:iCs/>
          <w:sz w:val="24"/>
          <w:szCs w:val="24"/>
          <w:lang w:val="en-US"/>
        </w:rPr>
        <w:t>(Appendix 7. Curriculum 560001 General Medicine (5 years) p. 1, 560001 General Medicine (6 years) p., 2)</w:t>
      </w:r>
    </w:p>
    <w:p w14:paraId="766E8D1B" w14:textId="77777777" w:rsidR="00FD5777" w:rsidRPr="00B07E83" w:rsidRDefault="00FD5777" w:rsidP="00FD5777">
      <w:pPr>
        <w:spacing w:after="0" w:line="240" w:lineRule="auto"/>
        <w:jc w:val="both"/>
        <w:rPr>
          <w:rFonts w:ascii="Times New Roman" w:hAnsi="Times New Roman" w:cs="Times New Roman"/>
          <w:sz w:val="24"/>
          <w:szCs w:val="24"/>
          <w:lang w:val="en-US"/>
        </w:rPr>
      </w:pPr>
    </w:p>
    <w:p w14:paraId="49B2767E" w14:textId="77777777" w:rsidR="00FD5777" w:rsidRPr="00B07E83" w:rsidRDefault="00FD5777" w:rsidP="00FD5777">
      <w:pPr>
        <w:spacing w:after="0" w:line="240" w:lineRule="auto"/>
        <w:jc w:val="both"/>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Brief history of the establishment and development of the educational institution.</w:t>
      </w:r>
    </w:p>
    <w:p w14:paraId="5E78A440"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 xml:space="preserve">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was established by the decree of the Council of People's Commissars of the Kyrgyz SSR on June 13, 1940 as a two-year teacher training institute.</w:t>
      </w:r>
    </w:p>
    <w:p w14:paraId="55421B57"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The first director of the institute was A. </w:t>
      </w:r>
      <w:proofErr w:type="spellStart"/>
      <w:r w:rsidRPr="00B07E83">
        <w:rPr>
          <w:rFonts w:ascii="Times New Roman" w:hAnsi="Times New Roman" w:cs="Times New Roman"/>
          <w:sz w:val="24"/>
          <w:szCs w:val="24"/>
          <w:lang w:val="en-US"/>
        </w:rPr>
        <w:t>Shendrikh</w:t>
      </w:r>
      <w:proofErr w:type="spellEnd"/>
      <w:r w:rsidRPr="00B07E83">
        <w:rPr>
          <w:rFonts w:ascii="Times New Roman" w:hAnsi="Times New Roman" w:cs="Times New Roman"/>
          <w:sz w:val="24"/>
          <w:szCs w:val="24"/>
          <w:lang w:val="en-US"/>
        </w:rPr>
        <w:t xml:space="preserve">, and his deputy was the famous philologist Z. </w:t>
      </w:r>
      <w:proofErr w:type="spellStart"/>
      <w:r w:rsidRPr="00B07E83">
        <w:rPr>
          <w:rFonts w:ascii="Times New Roman" w:hAnsi="Times New Roman" w:cs="Times New Roman"/>
          <w:sz w:val="24"/>
          <w:szCs w:val="24"/>
          <w:lang w:val="en-US"/>
        </w:rPr>
        <w:t>Bektenov</w:t>
      </w:r>
      <w:proofErr w:type="spellEnd"/>
      <w:r w:rsidRPr="00B07E83">
        <w:rPr>
          <w:rFonts w:ascii="Times New Roman" w:hAnsi="Times New Roman" w:cs="Times New Roman"/>
          <w:sz w:val="24"/>
          <w:szCs w:val="24"/>
          <w:lang w:val="en-US"/>
        </w:rPr>
        <w:t>.</w:t>
      </w:r>
    </w:p>
    <w:p w14:paraId="641FCE9E"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At the beginning of the Great Patriotic War in 1941, the Frunze Pedagogical Institute was transferred to the city of </w:t>
      </w:r>
      <w:proofErr w:type="spellStart"/>
      <w:r w:rsidRPr="00B07E83">
        <w:rPr>
          <w:rFonts w:ascii="Times New Roman" w:hAnsi="Times New Roman" w:cs="Times New Roman"/>
          <w:sz w:val="24"/>
          <w:szCs w:val="24"/>
          <w:lang w:val="en-US"/>
        </w:rPr>
        <w:t>Przhevalsk</w:t>
      </w:r>
      <w:proofErr w:type="spellEnd"/>
      <w:r w:rsidRPr="00B07E83">
        <w:rPr>
          <w:rFonts w:ascii="Times New Roman" w:hAnsi="Times New Roman" w:cs="Times New Roman"/>
          <w:sz w:val="24"/>
          <w:szCs w:val="24"/>
          <w:lang w:val="en-US"/>
        </w:rPr>
        <w:t xml:space="preserve"> and annexed to the teacher training institute. At that time, the educational institution was headed by one of the very first scientists-chemists of Kyrgyzstan - S. </w:t>
      </w:r>
      <w:proofErr w:type="spellStart"/>
      <w:r w:rsidRPr="00B07E83">
        <w:rPr>
          <w:rFonts w:ascii="Times New Roman" w:hAnsi="Times New Roman" w:cs="Times New Roman"/>
          <w:sz w:val="24"/>
          <w:szCs w:val="24"/>
          <w:lang w:val="en-US"/>
        </w:rPr>
        <w:t>Arbaev</w:t>
      </w:r>
      <w:proofErr w:type="spellEnd"/>
      <w:r w:rsidRPr="00B07E83">
        <w:rPr>
          <w:rFonts w:ascii="Times New Roman" w:hAnsi="Times New Roman" w:cs="Times New Roman"/>
          <w:sz w:val="24"/>
          <w:szCs w:val="24"/>
          <w:lang w:val="en-US"/>
        </w:rPr>
        <w:t>.</w:t>
      </w:r>
    </w:p>
    <w:p w14:paraId="33466076"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In 1944, the teacher's institute in the city of </w:t>
      </w:r>
      <w:proofErr w:type="spellStart"/>
      <w:r w:rsidRPr="00B07E83">
        <w:rPr>
          <w:rFonts w:ascii="Times New Roman" w:hAnsi="Times New Roman" w:cs="Times New Roman"/>
          <w:sz w:val="24"/>
          <w:szCs w:val="24"/>
          <w:lang w:val="en-US"/>
        </w:rPr>
        <w:t>Przhevalsk</w:t>
      </w:r>
      <w:proofErr w:type="spellEnd"/>
      <w:r w:rsidRPr="00B07E83">
        <w:rPr>
          <w:rFonts w:ascii="Times New Roman" w:hAnsi="Times New Roman" w:cs="Times New Roman"/>
          <w:sz w:val="24"/>
          <w:szCs w:val="24"/>
          <w:lang w:val="en-US"/>
        </w:rPr>
        <w:t xml:space="preserve"> was restored and given the name of G. </w:t>
      </w:r>
      <w:proofErr w:type="spellStart"/>
      <w:r w:rsidRPr="00B07E83">
        <w:rPr>
          <w:rFonts w:ascii="Times New Roman" w:hAnsi="Times New Roman" w:cs="Times New Roman"/>
          <w:sz w:val="24"/>
          <w:szCs w:val="24"/>
          <w:lang w:val="en-US"/>
        </w:rPr>
        <w:t>Dmitrov</w:t>
      </w:r>
      <w:proofErr w:type="spellEnd"/>
      <w:r w:rsidRPr="00B07E83">
        <w:rPr>
          <w:rFonts w:ascii="Times New Roman" w:hAnsi="Times New Roman" w:cs="Times New Roman"/>
          <w:sz w:val="24"/>
          <w:szCs w:val="24"/>
          <w:lang w:val="en-US"/>
        </w:rPr>
        <w:t>, who was born in the same city and who, on June 10, 1941, was one of the first to be awarded the title of Hero of the Soviet Union for valiant military service during the battles for Belarus during the Great Patriotic War.</w:t>
      </w:r>
    </w:p>
    <w:p w14:paraId="2DEF5946" w14:textId="77777777" w:rsidR="00FD5777" w:rsidRPr="00B07E83" w:rsidRDefault="00FD5777" w:rsidP="00FD5777">
      <w:pPr>
        <w:spacing w:after="0" w:line="240" w:lineRule="auto"/>
        <w:jc w:val="both"/>
        <w:rPr>
          <w:rFonts w:ascii="Times New Roman" w:hAnsi="Times New Roman" w:cs="Times New Roman"/>
          <w:sz w:val="24"/>
          <w:szCs w:val="24"/>
          <w:lang w:val="en-US"/>
        </w:rPr>
      </w:pPr>
    </w:p>
    <w:p w14:paraId="52409411"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By the decision of the Council of Ministers of the USSR on April 22, 1953, the Przhevalsky State Pedagogical Institute was created on the basis of the Teachers' Institute. S. Yusupov was appointed rector of the institute. With the receipt of the new status, the university raised the training of teachers to a high level not only for the Issyk-Kul and </w:t>
      </w:r>
      <w:proofErr w:type="spellStart"/>
      <w:r w:rsidRPr="00B07E83">
        <w:rPr>
          <w:rFonts w:ascii="Times New Roman" w:hAnsi="Times New Roman" w:cs="Times New Roman"/>
          <w:sz w:val="24"/>
          <w:szCs w:val="24"/>
          <w:lang w:val="en-US"/>
        </w:rPr>
        <w:t>Naryn</w:t>
      </w:r>
      <w:proofErr w:type="spellEnd"/>
      <w:r w:rsidRPr="00B07E83">
        <w:rPr>
          <w:rFonts w:ascii="Times New Roman" w:hAnsi="Times New Roman" w:cs="Times New Roman"/>
          <w:sz w:val="24"/>
          <w:szCs w:val="24"/>
          <w:lang w:val="en-US"/>
        </w:rPr>
        <w:t xml:space="preserve"> regions, but also for the whole of Kyrgyzstan. It became one of the leading educational institutions of higher pedagogical education in the republic.</w:t>
      </w:r>
    </w:p>
    <w:p w14:paraId="127D2E83"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With the independence of Kyrgyzstan on December 18, 1992, our university became a university, and it was named after a talented linguist, the first professor of the Kyrgyz people Kasym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Thus, the faculty of the university began to prepare qualified, necessary personnel for all sectors of the national economy of the country. Currently, the university structure includes 4 faculties, a Center for Distance Education and Advanced Training, a college and 14 departments, where higher education personnel are trained in 21 bachelor's degree programs of 38 profiles, 4 master's degree programs, and 12 college programs.</w:t>
      </w:r>
    </w:p>
    <w:p w14:paraId="676E255D" w14:textId="77777777" w:rsidR="00FD5777" w:rsidRPr="00B07E83" w:rsidRDefault="00FD5777" w:rsidP="00FD5777">
      <w:pPr>
        <w:spacing w:after="0" w:line="240" w:lineRule="auto"/>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The teaching staff of the university meets the modern requirements of two-tier higher education. The educational and upbringing process is successfully carried out by 6 doctors, 55 candidates of sciences and more than 200 teachers. For many years of fruitful scientific and pedagogical work, many of them have been awarded state and departmental awards. Thus, 4 of them have the title of Honored Worker of Education of the Kyrgyz Republic, 1 laureate of the state prize for science and technology, 1 member of the Union of Artists of the Kyrgyz Republic, 4 Honored Trainers of the Kyrgyz Republic. For many years of fruitful work, 29 have the title of "Honorary Professor of the Issyk-Kul State University named after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81 teachers have the title of "Excellent Education Worker of the Kyrgyz Republic", 96 teachers have been awarded the Certificate of Honor of the Ministry of Education and Science of the Kyrgyz Republic, and dozens of teachers have been awarded Certificates of Honor of the Issyk-Kul Regional State Administration, the Mayor's Office and the </w:t>
      </w:r>
      <w:proofErr w:type="spellStart"/>
      <w:r w:rsidRPr="00B07E83">
        <w:rPr>
          <w:rFonts w:ascii="Times New Roman" w:hAnsi="Times New Roman" w:cs="Times New Roman"/>
          <w:sz w:val="24"/>
          <w:szCs w:val="24"/>
          <w:lang w:val="en-US"/>
        </w:rPr>
        <w:t>Kenesh</w:t>
      </w:r>
      <w:proofErr w:type="spellEnd"/>
      <w:r w:rsidRPr="00B07E83">
        <w:rPr>
          <w:rFonts w:ascii="Times New Roman" w:hAnsi="Times New Roman" w:cs="Times New Roman"/>
          <w:sz w:val="24"/>
          <w:szCs w:val="24"/>
          <w:lang w:val="en-US"/>
        </w:rPr>
        <w:t xml:space="preserve"> of </w:t>
      </w:r>
      <w:proofErr w:type="spellStart"/>
      <w:r w:rsidRPr="00B07E83">
        <w:rPr>
          <w:rFonts w:ascii="Times New Roman" w:hAnsi="Times New Roman" w:cs="Times New Roman"/>
          <w:sz w:val="24"/>
          <w:szCs w:val="24"/>
          <w:lang w:val="en-US"/>
        </w:rPr>
        <w:t>Karakol</w:t>
      </w:r>
      <w:proofErr w:type="spellEnd"/>
      <w:r w:rsidRPr="00B07E83">
        <w:rPr>
          <w:rFonts w:ascii="Times New Roman" w:hAnsi="Times New Roman" w:cs="Times New Roman"/>
          <w:sz w:val="24"/>
          <w:szCs w:val="24"/>
          <w:lang w:val="en-US"/>
        </w:rPr>
        <w:t>, certificates of republican and local significance. The educational process at the university is carried out in 6 academic buildings, 73 classrooms, 32 teaching and methodological rooms, 10 lecture halls, 24 specially equipped computer and multimedia classes, 4 conference halls, 10 laboratories, 2 sports halls and several resource centers. Organization of extracurricular, educational activities is carried out in the youth cultural and aesthetic center "</w:t>
      </w:r>
      <w:proofErr w:type="spellStart"/>
      <w:r w:rsidRPr="00B07E83">
        <w:rPr>
          <w:rFonts w:ascii="Times New Roman" w:hAnsi="Times New Roman" w:cs="Times New Roman"/>
          <w:sz w:val="24"/>
          <w:szCs w:val="24"/>
          <w:lang w:val="en-US"/>
        </w:rPr>
        <w:t>Tolkun</w:t>
      </w:r>
      <w:proofErr w:type="spellEnd"/>
      <w:r w:rsidRPr="00B07E83">
        <w:rPr>
          <w:rFonts w:ascii="Times New Roman" w:hAnsi="Times New Roman" w:cs="Times New Roman"/>
          <w:sz w:val="24"/>
          <w:szCs w:val="24"/>
          <w:lang w:val="en-US"/>
        </w:rPr>
        <w:t>", a sports complex has been built for sports events. All events held at the university are covered on the university website.</w:t>
      </w:r>
    </w:p>
    <w:p w14:paraId="079C4F75" w14:textId="5385A226" w:rsidR="00FD5777" w:rsidRPr="00B07E83" w:rsidRDefault="00FD5777" w:rsidP="00FD5777">
      <w:pPr>
        <w:spacing w:after="0" w:line="240" w:lineRule="auto"/>
        <w:jc w:val="both"/>
        <w:rPr>
          <w:rFonts w:ascii="Times New Roman" w:hAnsi="Times New Roman" w:cs="Times New Roman"/>
          <w:sz w:val="24"/>
          <w:szCs w:val="24"/>
          <w:lang w:val="en-US"/>
        </w:rPr>
      </w:pPr>
    </w:p>
    <w:p w14:paraId="48AA766D" w14:textId="77777777" w:rsidR="00337381" w:rsidRPr="00B07E83" w:rsidRDefault="00337381" w:rsidP="00FD5777">
      <w:pPr>
        <w:spacing w:after="0" w:line="240" w:lineRule="auto"/>
        <w:jc w:val="both"/>
        <w:rPr>
          <w:rFonts w:ascii="Times New Roman" w:hAnsi="Times New Roman" w:cs="Times New Roman"/>
          <w:sz w:val="24"/>
          <w:szCs w:val="24"/>
          <w:lang w:val="en-US"/>
        </w:rPr>
      </w:pPr>
    </w:p>
    <w:p w14:paraId="4562282F" w14:textId="77777777" w:rsidR="00F36A98" w:rsidRPr="00922913" w:rsidRDefault="00F36A98" w:rsidP="00A32507">
      <w:pPr>
        <w:rPr>
          <w:rFonts w:ascii="Times New Roman" w:hAnsi="Times New Roman" w:cs="Times New Roman"/>
          <w:sz w:val="24"/>
          <w:szCs w:val="24"/>
          <w:lang w:val="en-US"/>
        </w:rPr>
      </w:pPr>
    </w:p>
    <w:p w14:paraId="72A69BAE" w14:textId="77777777" w:rsidR="00A32507" w:rsidRPr="00922913" w:rsidRDefault="00A32507" w:rsidP="00A32507">
      <w:pPr>
        <w:rPr>
          <w:rFonts w:ascii="Times New Roman" w:hAnsi="Times New Roman" w:cs="Times New Roman"/>
          <w:sz w:val="24"/>
          <w:szCs w:val="24"/>
          <w:lang w:val="en-US"/>
        </w:rPr>
      </w:pPr>
    </w:p>
    <w:p w14:paraId="4AB45438" w14:textId="77777777" w:rsidR="002B6116" w:rsidRPr="00922913" w:rsidRDefault="002B6116" w:rsidP="00A32507">
      <w:pPr>
        <w:rPr>
          <w:rFonts w:ascii="Times New Roman" w:hAnsi="Times New Roman" w:cs="Times New Roman"/>
          <w:sz w:val="24"/>
          <w:szCs w:val="24"/>
          <w:lang w:val="en-US"/>
        </w:rPr>
      </w:pPr>
    </w:p>
    <w:p w14:paraId="2E00A883" w14:textId="77777777" w:rsidR="00F36A98" w:rsidRPr="00922913" w:rsidRDefault="00F36A98" w:rsidP="00FD5777">
      <w:pPr>
        <w:jc w:val="center"/>
        <w:rPr>
          <w:rFonts w:ascii="Times New Roman" w:hAnsi="Times New Roman" w:cs="Times New Roman"/>
          <w:sz w:val="24"/>
          <w:szCs w:val="24"/>
          <w:lang w:val="en-US"/>
        </w:rPr>
      </w:pPr>
    </w:p>
    <w:p w14:paraId="3AD552FF" w14:textId="61AC6738"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CHAPTER 1 EXTERNAL EVALUATION REPORT</w:t>
      </w:r>
    </w:p>
    <w:p w14:paraId="24DDC8DF" w14:textId="77777777" w:rsidR="00FD5777" w:rsidRPr="00B07E83" w:rsidRDefault="00FD5777" w:rsidP="00FD5777">
      <w:pPr>
        <w:jc w:val="center"/>
        <w:rPr>
          <w:rFonts w:ascii="Times New Roman" w:hAnsi="Times New Roman" w:cs="Times New Roman"/>
          <w:sz w:val="24"/>
          <w:szCs w:val="24"/>
          <w:lang w:val="en-US"/>
        </w:rPr>
      </w:pPr>
    </w:p>
    <w:p w14:paraId="6B6FCA62" w14:textId="77777777"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3. RESULTS OF ASSESSMENT OF ACCREDITATION STANDARDS FULFILLMENT AND THEIR EVIDENCE IN THE PROCESS OF INTERNATIONAL ACCREDITATION</w:t>
      </w:r>
    </w:p>
    <w:p w14:paraId="3AB3F45C" w14:textId="77777777" w:rsidR="00FD5777" w:rsidRPr="00B07E83" w:rsidRDefault="00FD5777" w:rsidP="00FD5777">
      <w:pPr>
        <w:jc w:val="center"/>
        <w:rPr>
          <w:rFonts w:ascii="Times New Roman" w:hAnsi="Times New Roman" w:cs="Times New Roman"/>
          <w:sz w:val="24"/>
          <w:szCs w:val="24"/>
          <w:lang w:val="en-US"/>
        </w:rPr>
      </w:pPr>
    </w:p>
    <w:p w14:paraId="24B2307C" w14:textId="5C4D3ED5"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ACCREDITATION AGENCY FOR</w:t>
      </w:r>
    </w:p>
    <w:p w14:paraId="62FACE53" w14:textId="77777777"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EDUCATIONAL PROGRAMS AND ORGANIZATIONS (AAOPO)</w:t>
      </w:r>
    </w:p>
    <w:p w14:paraId="4ACA38B8" w14:textId="77777777" w:rsidR="00FD5777" w:rsidRPr="00B07E83" w:rsidRDefault="00FD5777" w:rsidP="00FD5777">
      <w:pPr>
        <w:jc w:val="center"/>
        <w:rPr>
          <w:rFonts w:ascii="Times New Roman" w:hAnsi="Times New Roman" w:cs="Times New Roman"/>
          <w:sz w:val="24"/>
          <w:szCs w:val="24"/>
          <w:lang w:val="en-US"/>
        </w:rPr>
      </w:pPr>
    </w:p>
    <w:p w14:paraId="4AEEBA44" w14:textId="1A705A48"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PRESENTATIVE RESULTS OF INTERNATIONAL ACCREDITATION OF EDUCATIONAL PROGRAMS</w:t>
      </w:r>
    </w:p>
    <w:p w14:paraId="436CB139" w14:textId="465EC759"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560001 “</w:t>
      </w:r>
      <w:r w:rsidRPr="00B07E83">
        <w:rPr>
          <w:rFonts w:ascii="Times New Roman" w:eastAsia="Calibri" w:hAnsi="Times New Roman" w:cs="Times New Roman"/>
          <w:sz w:val="24"/>
          <w:szCs w:val="24"/>
          <w:lang w:val="en-US"/>
        </w:rPr>
        <w:t>General Medicine</w:t>
      </w:r>
      <w:r w:rsidRPr="00B07E83">
        <w:rPr>
          <w:rFonts w:ascii="Times New Roman" w:hAnsi="Times New Roman" w:cs="Times New Roman"/>
          <w:sz w:val="24"/>
          <w:szCs w:val="24"/>
          <w:lang w:val="en-US"/>
        </w:rPr>
        <w:t>” - 5 YEARS, 560001 “</w:t>
      </w:r>
      <w:r w:rsidRPr="00B07E83">
        <w:rPr>
          <w:rFonts w:ascii="Times New Roman" w:eastAsia="Calibri" w:hAnsi="Times New Roman" w:cs="Times New Roman"/>
          <w:sz w:val="24"/>
          <w:szCs w:val="24"/>
          <w:lang w:val="en-US"/>
        </w:rPr>
        <w:t>General Medicine</w:t>
      </w:r>
      <w:r w:rsidRPr="00B07E83">
        <w:rPr>
          <w:rFonts w:ascii="Times New Roman" w:hAnsi="Times New Roman" w:cs="Times New Roman"/>
          <w:sz w:val="24"/>
          <w:szCs w:val="24"/>
          <w:lang w:val="en-US"/>
        </w:rPr>
        <w:t>” - 6 YEARS</w:t>
      </w:r>
    </w:p>
    <w:p w14:paraId="2C4BC115" w14:textId="7648FD28" w:rsidR="00FD5777" w:rsidRPr="00B07E83" w:rsidRDefault="00FD5777" w:rsidP="00FD5777">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ISSYK-KUL STATE UNIVERSITY</w:t>
      </w:r>
    </w:p>
    <w:tbl>
      <w:tblPr>
        <w:tblStyle w:val="a6"/>
        <w:tblpPr w:leftFromText="180" w:rightFromText="180" w:vertAnchor="text" w:horzAnchor="margin" w:tblpY="-1700"/>
        <w:tblW w:w="13937" w:type="dxa"/>
        <w:tblLayout w:type="fixed"/>
        <w:tblLook w:val="04A0" w:firstRow="1" w:lastRow="0" w:firstColumn="1" w:lastColumn="0" w:noHBand="0" w:noVBand="1"/>
      </w:tblPr>
      <w:tblGrid>
        <w:gridCol w:w="11960"/>
        <w:gridCol w:w="1977"/>
      </w:tblGrid>
      <w:tr w:rsidR="00E930E0" w:rsidRPr="00922913" w14:paraId="64876543" w14:textId="77777777" w:rsidTr="00A32507">
        <w:trPr>
          <w:cantSplit/>
          <w:trHeight w:val="685"/>
        </w:trPr>
        <w:tc>
          <w:tcPr>
            <w:tcW w:w="11960" w:type="dxa"/>
          </w:tcPr>
          <w:p w14:paraId="4862030A" w14:textId="77777777" w:rsidR="00E930E0" w:rsidRPr="00B07E83" w:rsidRDefault="00E930E0" w:rsidP="00190476">
            <w:pPr>
              <w:jc w:val="center"/>
              <w:rPr>
                <w:rFonts w:ascii="Times New Roman" w:eastAsia="Calibri" w:hAnsi="Times New Roman" w:cs="Times New Roman"/>
                <w:sz w:val="24"/>
                <w:szCs w:val="24"/>
                <w:lang w:val="en-US"/>
              </w:rPr>
            </w:pPr>
            <w:r w:rsidRPr="00B07E83">
              <w:rPr>
                <w:rFonts w:ascii="Times New Roman" w:hAnsi="Times New Roman" w:cs="Times New Roman"/>
                <w:b/>
                <w:sz w:val="24"/>
                <w:szCs w:val="24"/>
                <w:lang w:val="en-US"/>
              </w:rPr>
              <w:lastRenderedPageBreak/>
              <w:t>5600001 Medical practice</w:t>
            </w:r>
            <w:r w:rsidRPr="00B07E83">
              <w:rPr>
                <w:rFonts w:ascii="Times New Roman" w:eastAsia="Calibri" w:hAnsi="Times New Roman" w:cs="Times New Roman"/>
                <w:sz w:val="24"/>
                <w:szCs w:val="24"/>
                <w:lang w:val="en-US"/>
              </w:rPr>
              <w:t xml:space="preserve"> </w:t>
            </w:r>
          </w:p>
          <w:p w14:paraId="731B7C15" w14:textId="77777777" w:rsidR="00E930E0" w:rsidRPr="00B07E83" w:rsidRDefault="00E930E0" w:rsidP="00190476">
            <w:pPr>
              <w:jc w:val="center"/>
              <w:rPr>
                <w:rFonts w:ascii="Times New Roman" w:hAnsi="Times New Roman" w:cs="Times New Roman"/>
                <w:b/>
                <w:sz w:val="24"/>
                <w:szCs w:val="24"/>
                <w:lang w:val="en-US"/>
              </w:rPr>
            </w:pPr>
            <w:r w:rsidRPr="00B07E83">
              <w:rPr>
                <w:rFonts w:ascii="Times New Roman" w:eastAsia="Calibri" w:hAnsi="Times New Roman" w:cs="Times New Roman"/>
                <w:sz w:val="24"/>
                <w:szCs w:val="24"/>
                <w:lang w:val="en-US"/>
              </w:rPr>
              <w:t>General Medicine</w:t>
            </w:r>
          </w:p>
          <w:p w14:paraId="00742F96" w14:textId="77777777" w:rsidR="00E930E0" w:rsidRPr="00B07E83" w:rsidRDefault="00E930E0" w:rsidP="00190476">
            <w:pPr>
              <w:pStyle w:val="a3"/>
              <w:ind w:left="0"/>
              <w:jc w:val="center"/>
              <w:rPr>
                <w:rFonts w:ascii="Times New Roman" w:eastAsia="Times New Roman" w:hAnsi="Times New Roman" w:cs="Times New Roman"/>
                <w:b/>
                <w:sz w:val="24"/>
                <w:szCs w:val="24"/>
                <w:lang w:val="en-US"/>
              </w:rPr>
            </w:pPr>
          </w:p>
        </w:tc>
        <w:tc>
          <w:tcPr>
            <w:tcW w:w="1977" w:type="dxa"/>
          </w:tcPr>
          <w:p w14:paraId="04524E02" w14:textId="77777777" w:rsidR="00E930E0" w:rsidRPr="00B07E83" w:rsidRDefault="00E930E0" w:rsidP="00190476">
            <w:pPr>
              <w:jc w:val="center"/>
              <w:rPr>
                <w:rFonts w:ascii="Times New Roman" w:eastAsia="Times New Roman" w:hAnsi="Times New Roman" w:cs="Times New Roman"/>
                <w:b/>
                <w:sz w:val="24"/>
                <w:szCs w:val="24"/>
                <w:lang w:val="en-US"/>
              </w:rPr>
            </w:pPr>
            <w:r w:rsidRPr="00B07E83">
              <w:rPr>
                <w:rFonts w:ascii="Times New Roman" w:eastAsia="Times New Roman" w:hAnsi="Times New Roman" w:cs="Times New Roman"/>
                <w:b/>
                <w:sz w:val="24"/>
                <w:szCs w:val="24"/>
                <w:lang w:val="en-US"/>
              </w:rPr>
              <w:t>Evaluation of fulfillment of standard/criterion</w:t>
            </w:r>
          </w:p>
        </w:tc>
      </w:tr>
      <w:tr w:rsidR="00E930E0" w:rsidRPr="00B07E83" w14:paraId="344680EE" w14:textId="77777777" w:rsidTr="00A32507">
        <w:trPr>
          <w:trHeight w:val="553"/>
        </w:trPr>
        <w:tc>
          <w:tcPr>
            <w:tcW w:w="13937" w:type="dxa"/>
            <w:gridSpan w:val="2"/>
          </w:tcPr>
          <w:p w14:paraId="3944AC11" w14:textId="77777777" w:rsidR="00E930E0" w:rsidRPr="00B07E83" w:rsidRDefault="00E930E0" w:rsidP="00190476">
            <w:pPr>
              <w:pStyle w:val="1"/>
              <w:numPr>
                <w:ilvl w:val="0"/>
                <w:numId w:val="0"/>
              </w:numPr>
              <w:spacing w:before="0"/>
              <w:jc w:val="center"/>
              <w:rPr>
                <w:rFonts w:ascii="Times New Roman" w:hAnsi="Times New Roman"/>
                <w:b/>
                <w:color w:val="auto"/>
                <w:sz w:val="24"/>
                <w:szCs w:val="24"/>
                <w:lang w:val="en-US"/>
              </w:rPr>
            </w:pPr>
            <w:r w:rsidRPr="00B07E83">
              <w:rPr>
                <w:rFonts w:ascii="Times New Roman" w:hAnsi="Times New Roman"/>
                <w:b/>
                <w:color w:val="auto"/>
                <w:sz w:val="24"/>
                <w:szCs w:val="24"/>
                <w:lang w:val="en-US"/>
              </w:rPr>
              <w:t>Standard 1. Education Quality Assurance Policy</w:t>
            </w:r>
          </w:p>
          <w:p w14:paraId="1A89D1E8" w14:textId="77777777" w:rsidR="00E930E0" w:rsidRPr="00B07E83" w:rsidRDefault="00E930E0" w:rsidP="00190476">
            <w:pPr>
              <w:contextualSpacing/>
              <w:rPr>
                <w:rFonts w:ascii="Times New Roman" w:eastAsia="Times New Roman" w:hAnsi="Times New Roman" w:cs="Times New Roman"/>
                <w:b/>
                <w:sz w:val="24"/>
                <w:szCs w:val="24"/>
                <w:lang w:val="en-US"/>
              </w:rPr>
            </w:pPr>
          </w:p>
        </w:tc>
      </w:tr>
      <w:tr w:rsidR="00E930E0" w:rsidRPr="00B07E83" w14:paraId="1EB703DA" w14:textId="77777777" w:rsidTr="00D93BF6">
        <w:trPr>
          <w:trHeight w:val="2825"/>
        </w:trPr>
        <w:tc>
          <w:tcPr>
            <w:tcW w:w="11960" w:type="dxa"/>
          </w:tcPr>
          <w:p w14:paraId="0FCD0786" w14:textId="77777777" w:rsidR="00E930E0" w:rsidRPr="00B07E83" w:rsidRDefault="00E930E0" w:rsidP="00190476">
            <w:pPr>
              <w:jc w:val="both"/>
              <w:rPr>
                <w:rFonts w:ascii="Times New Roman" w:eastAsia="Times New Roman" w:hAnsi="Times New Roman" w:cs="Times New Roman"/>
                <w:b/>
                <w:bCs/>
                <w:sz w:val="24"/>
                <w:szCs w:val="24"/>
                <w:lang w:val="en-US"/>
              </w:rPr>
            </w:pPr>
            <w:r w:rsidRPr="00B07E83">
              <w:rPr>
                <w:rFonts w:ascii="Times New Roman" w:eastAsia="Times New Roman" w:hAnsi="Times New Roman" w:cs="Times New Roman"/>
                <w:b/>
                <w:bCs/>
                <w:sz w:val="24"/>
                <w:szCs w:val="24"/>
                <w:lang w:val="en-US"/>
              </w:rPr>
              <w:t>Criterion 1.1. Mission, strategic and current plans of the educational organization</w:t>
            </w:r>
          </w:p>
          <w:p w14:paraId="47A66A15" w14:textId="77777777" w:rsidR="00E930E0" w:rsidRPr="00B07E83" w:rsidRDefault="00E930E0" w:rsidP="00190476">
            <w:pPr>
              <w:jc w:val="both"/>
              <w:rPr>
                <w:rFonts w:ascii="Times New Roman" w:eastAsia="Times New Roman" w:hAnsi="Times New Roman" w:cs="Times New Roman"/>
                <w:b/>
                <w:bCs/>
                <w:sz w:val="24"/>
                <w:szCs w:val="24"/>
                <w:lang w:val="en-US"/>
              </w:rPr>
            </w:pPr>
          </w:p>
          <w:p w14:paraId="56408FA1" w14:textId="77777777" w:rsidR="00E930E0" w:rsidRPr="00B07E83" w:rsidRDefault="00E930E0" w:rsidP="00190476">
            <w:pPr>
              <w:jc w:val="both"/>
              <w:rPr>
                <w:rFonts w:ascii="Times New Roman" w:eastAsia="Times New Roman" w:hAnsi="Times New Roman" w:cs="Times New Roman"/>
                <w:b/>
                <w:bCs/>
                <w:sz w:val="24"/>
                <w:szCs w:val="24"/>
                <w:lang w:val="en-US"/>
              </w:rPr>
            </w:pPr>
            <w:r w:rsidRPr="00B07E83">
              <w:rPr>
                <w:rFonts w:ascii="Times New Roman" w:eastAsia="Times New Roman" w:hAnsi="Times New Roman" w:cs="Times New Roman"/>
                <w:sz w:val="24"/>
                <w:szCs w:val="24"/>
                <w:lang w:val="en-US"/>
              </w:rPr>
              <w:t xml:space="preserve">Issyk-Kul State University named after Kasym </w:t>
            </w:r>
            <w:proofErr w:type="spellStart"/>
            <w:r w:rsidRPr="00B07E83">
              <w:rPr>
                <w:rFonts w:ascii="Times New Roman" w:eastAsia="Times New Roman" w:hAnsi="Times New Roman" w:cs="Times New Roman"/>
                <w:sz w:val="24"/>
                <w:szCs w:val="24"/>
                <w:lang w:val="en-US"/>
              </w:rPr>
              <w:t>Tynystanov</w:t>
            </w:r>
            <w:proofErr w:type="spellEnd"/>
            <w:r w:rsidRPr="00B07E83">
              <w:rPr>
                <w:rFonts w:ascii="Times New Roman" w:eastAsia="Times New Roman" w:hAnsi="Times New Roman" w:cs="Times New Roman"/>
                <w:sz w:val="24"/>
                <w:szCs w:val="24"/>
                <w:lang w:val="en-US"/>
              </w:rPr>
              <w:t xml:space="preserve"> defines its mission as follows:</w:t>
            </w:r>
            <w:r w:rsidRPr="00B07E83">
              <w:rPr>
                <w:rFonts w:ascii="Times New Roman" w:eastAsia="Times New Roman" w:hAnsi="Times New Roman" w:cs="Times New Roman"/>
                <w:b/>
                <w:bCs/>
                <w:sz w:val="24"/>
                <w:szCs w:val="24"/>
                <w:lang w:val="en-US"/>
              </w:rPr>
              <w:t xml:space="preserve"> “Training qualified specialists and conducting scientific research in priority areas in order to ensure sustainable development of the Issyk-Kul region.”</w:t>
            </w:r>
          </w:p>
          <w:p w14:paraId="05D2F1D4" w14:textId="77777777" w:rsidR="00E930E0" w:rsidRPr="00B07E83" w:rsidRDefault="00E930E0" w:rsidP="00190476">
            <w:pPr>
              <w:ind w:firstLine="708"/>
              <w:jc w:val="both"/>
              <w:rPr>
                <w:rFonts w:ascii="Times New Roman" w:eastAsia="Times New Roman" w:hAnsi="Times New Roman" w:cs="Times New Roman"/>
                <w:iCs/>
                <w:sz w:val="24"/>
                <w:szCs w:val="24"/>
                <w:lang w:val="en-US"/>
              </w:rPr>
            </w:pPr>
            <w:r w:rsidRPr="00B07E83">
              <w:rPr>
                <w:rFonts w:ascii="Times New Roman" w:eastAsia="Times New Roman" w:hAnsi="Times New Roman" w:cs="Times New Roman"/>
                <w:iCs/>
                <w:sz w:val="24"/>
                <w:szCs w:val="24"/>
                <w:lang w:val="en-US"/>
              </w:rPr>
              <w:t>• The university's mission reflects the desire to contribute to the socio-economic, scientific and cultural development of the region, based on the priorities of the state educational policy, the needs of the labor market and the specifics of the local context. It is focused on training in-demand personnel and developing scientific potential in accordance with the current challenges of the time. The mission emphasizes the regional significance of the university and its contribution to socio-economic development and reflects the unique role of the university in the region, linking educational and scientific activities with the needs of the local community and economy.</w:t>
            </w:r>
          </w:p>
          <w:p w14:paraId="0893F96E" w14:textId="77777777" w:rsidR="00E930E0" w:rsidRPr="00B07E83" w:rsidRDefault="00E930E0" w:rsidP="00190476">
            <w:pPr>
              <w:jc w:val="both"/>
              <w:rPr>
                <w:rFonts w:ascii="Times New Roman" w:eastAsia="Times New Roman" w:hAnsi="Times New Roman" w:cs="Times New Roman"/>
                <w:i/>
                <w:sz w:val="24"/>
                <w:szCs w:val="24"/>
                <w:lang w:val="en-US"/>
              </w:rPr>
            </w:pPr>
            <w:r w:rsidRPr="00B07E83">
              <w:rPr>
                <w:rFonts w:ascii="Times New Roman" w:eastAsia="Times New Roman" w:hAnsi="Times New Roman" w:cs="Times New Roman"/>
                <w:i/>
                <w:sz w:val="24"/>
                <w:szCs w:val="24"/>
                <w:lang w:val="en-US"/>
              </w:rPr>
              <w:t xml:space="preserve"> (Appendix No. 1.1. Extracts from the minutes of the Irkutsk State University Administration, p. 1.)</w:t>
            </w:r>
          </w:p>
          <w:p w14:paraId="2FD4B945"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xml:space="preserve">The University develops and implements a strategic plan for the development of Irkutsk State University named after K. </w:t>
            </w:r>
            <w:proofErr w:type="spellStart"/>
            <w:r w:rsidRPr="00B07E83">
              <w:rPr>
                <w:rFonts w:ascii="Times New Roman" w:eastAsia="Times New Roman" w:hAnsi="Times New Roman" w:cs="Times New Roman"/>
                <w:sz w:val="24"/>
                <w:szCs w:val="24"/>
                <w:lang w:val="en-US"/>
              </w:rPr>
              <w:t>Tynystanov</w:t>
            </w:r>
            <w:proofErr w:type="spellEnd"/>
            <w:r w:rsidRPr="00B07E83">
              <w:rPr>
                <w:rFonts w:ascii="Times New Roman" w:eastAsia="Times New Roman" w:hAnsi="Times New Roman" w:cs="Times New Roman"/>
                <w:sz w:val="24"/>
                <w:szCs w:val="24"/>
                <w:lang w:val="en-US"/>
              </w:rPr>
              <w:t xml:space="preserve"> for 2025-2029, which defines:</w:t>
            </w:r>
          </w:p>
          <w:p w14:paraId="0ED44A69"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The main goals and objectives for the development of educational, scientific, educational and international activities;</w:t>
            </w:r>
          </w:p>
          <w:p w14:paraId="0137566B"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Mechanisms for achieving strategic goals;</w:t>
            </w:r>
          </w:p>
          <w:p w14:paraId="42FB0A28"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Key performance indicators;</w:t>
            </w:r>
          </w:p>
          <w:p w14:paraId="33C17EB8"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Responsible structural units and deadlines for implementing activities.</w:t>
            </w:r>
          </w:p>
          <w:p w14:paraId="21272426"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xml:space="preserve">The strategic plan is approved by the Academic Council of the University and is revised as necessary depending on internal and external challenges. </w:t>
            </w:r>
          </w:p>
          <w:p w14:paraId="75A28E55"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i/>
                <w:iCs/>
                <w:sz w:val="24"/>
                <w:szCs w:val="24"/>
                <w:lang w:val="en-US"/>
              </w:rPr>
              <w:t>(Appendix No. 1.1. Extracts from the minutes of the Irkutsk State University Academic Council, p. 2.)</w:t>
            </w:r>
          </w:p>
          <w:p w14:paraId="783B4C7C"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 xml:space="preserve">The Development Strategy of </w:t>
            </w:r>
            <w:r w:rsidRPr="00B07E83">
              <w:rPr>
                <w:rFonts w:ascii="Times New Roman" w:hAnsi="Times New Roman" w:cs="Times New Roman"/>
                <w:sz w:val="24"/>
                <w:szCs w:val="24"/>
                <w:lang w:val="en-US"/>
              </w:rPr>
              <w:t xml:space="preserve"> Issyk-Kul </w:t>
            </w:r>
            <w:r w:rsidRPr="00B07E83">
              <w:rPr>
                <w:rFonts w:ascii="Times New Roman" w:hAnsi="Times New Roman" w:cs="Times New Roman"/>
                <w:sz w:val="24"/>
                <w:szCs w:val="24"/>
                <w:lang w:val="ky-KG"/>
              </w:rPr>
              <w:t>State University named after K. Tynystanov for the period 2025-2029 is aimed at increasing the efficiency of the university, improving the quality of educational services, and developing scientific and innovative activities. In accordance with the mission of the university, the following main areas of strategic development have been identified:</w:t>
            </w:r>
          </w:p>
          <w:p w14:paraId="15F229C2"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1. Development of educational activities of Irkutsk State University named after K. Tynystanov;</w:t>
            </w:r>
          </w:p>
          <w:p w14:paraId="0638C2EF"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2. Strengthening the position of the university as a scientific and innovative center;</w:t>
            </w:r>
          </w:p>
          <w:p w14:paraId="4A9AFAEE"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3. Development of human resources and management system;</w:t>
            </w:r>
          </w:p>
          <w:p w14:paraId="36994777"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4. International cooperation and strategic partnership;</w:t>
            </w:r>
          </w:p>
          <w:p w14:paraId="31577341"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5. Development of infrastructure and material and technical base;</w:t>
            </w:r>
          </w:p>
          <w:p w14:paraId="02ED41FC"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6. Academic and social support for students and staff;</w:t>
            </w:r>
          </w:p>
          <w:p w14:paraId="63090AF4"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lastRenderedPageBreak/>
              <w:t xml:space="preserve">7. Creation of a favorable development environment that contributes to the high-quality professional and moral development of students. </w:t>
            </w:r>
          </w:p>
          <w:p w14:paraId="6CF62B80" w14:textId="77777777" w:rsidR="00E930E0" w:rsidRPr="00B07E83" w:rsidRDefault="00E930E0" w:rsidP="00190476">
            <w:pPr>
              <w:jc w:val="both"/>
              <w:rPr>
                <w:rFonts w:ascii="Times New Roman" w:hAnsi="Times New Roman" w:cs="Times New Roman"/>
                <w:sz w:val="24"/>
                <w:szCs w:val="24"/>
                <w:lang w:val="ky-KG"/>
              </w:rPr>
            </w:pPr>
            <w:r w:rsidRPr="00B07E83">
              <w:rPr>
                <w:rFonts w:ascii="Times New Roman" w:hAnsi="Times New Roman" w:cs="Times New Roman"/>
                <w:i/>
                <w:iCs/>
                <w:sz w:val="24"/>
                <w:szCs w:val="24"/>
                <w:lang w:val="ky-KG"/>
              </w:rPr>
              <w:t>(Appendi</w:t>
            </w:r>
            <w:r w:rsidRPr="00B07E83">
              <w:rPr>
                <w:rFonts w:ascii="Times New Roman" w:eastAsia="Times New Roman" w:hAnsi="Times New Roman" w:cs="Times New Roman"/>
                <w:i/>
                <w:iCs/>
                <w:sz w:val="24"/>
                <w:szCs w:val="24"/>
                <w:lang w:val="en-US"/>
              </w:rPr>
              <w:t>x</w:t>
            </w:r>
            <w:r w:rsidRPr="00B07E83">
              <w:rPr>
                <w:rFonts w:ascii="Times New Roman" w:hAnsi="Times New Roman" w:cs="Times New Roman"/>
                <w:i/>
                <w:iCs/>
                <w:sz w:val="24"/>
                <w:szCs w:val="24"/>
                <w:lang w:val="ky-KG"/>
              </w:rPr>
              <w:t xml:space="preserve"> 1.2. Development Strategy of </w:t>
            </w:r>
            <w:r w:rsidRPr="00B07E83">
              <w:rPr>
                <w:rFonts w:ascii="Times New Roman" w:hAnsi="Times New Roman" w:cs="Times New Roman"/>
                <w:i/>
                <w:iCs/>
                <w:sz w:val="24"/>
                <w:szCs w:val="24"/>
                <w:lang w:val="en-US"/>
              </w:rPr>
              <w:t>Issyk-Kul</w:t>
            </w:r>
            <w:r w:rsidRPr="00B07E83">
              <w:rPr>
                <w:rFonts w:ascii="Times New Roman" w:hAnsi="Times New Roman" w:cs="Times New Roman"/>
                <w:sz w:val="24"/>
                <w:szCs w:val="24"/>
                <w:lang w:val="en-US"/>
              </w:rPr>
              <w:t xml:space="preserve"> </w:t>
            </w:r>
            <w:r w:rsidRPr="00B07E83">
              <w:rPr>
                <w:rFonts w:ascii="Times New Roman" w:hAnsi="Times New Roman" w:cs="Times New Roman"/>
                <w:i/>
                <w:iCs/>
                <w:sz w:val="24"/>
                <w:szCs w:val="24"/>
                <w:lang w:val="ky-KG"/>
              </w:rPr>
              <w:t xml:space="preserve"> State University for 2025-2029. Page 10).</w:t>
            </w:r>
          </w:p>
          <w:p w14:paraId="3AEFBDD1" w14:textId="77777777" w:rsidR="00E930E0" w:rsidRPr="00B07E83" w:rsidRDefault="00E930E0" w:rsidP="00190476">
            <w:pPr>
              <w:tabs>
                <w:tab w:val="left" w:pos="993"/>
              </w:tabs>
              <w:autoSpaceDE w:val="0"/>
              <w:autoSpaceDN w:val="0"/>
              <w:adjustRightInd w:val="0"/>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To implement the ISU development strategy for 2025-2029, a plan for 2025 has been developed, which contains a set of tasks for the organizational structure, methodology, indicating the actions and resources necessary to implement activities to ensure the quality of education. </w:t>
            </w:r>
          </w:p>
          <w:p w14:paraId="1A51DF8F" w14:textId="77777777" w:rsidR="00E930E0" w:rsidRPr="00B07E83" w:rsidRDefault="00E930E0" w:rsidP="00190476">
            <w:pPr>
              <w:tabs>
                <w:tab w:val="left" w:pos="993"/>
              </w:tabs>
              <w:autoSpaceDE w:val="0"/>
              <w:autoSpaceDN w:val="0"/>
              <w:adjustRightInd w:val="0"/>
              <w:jc w:val="both"/>
              <w:rPr>
                <w:rFonts w:ascii="Times New Roman" w:hAnsi="Times New Roman" w:cs="Times New Roman"/>
                <w:i/>
                <w:iCs/>
                <w:sz w:val="24"/>
                <w:szCs w:val="24"/>
                <w:lang w:val="en-US"/>
              </w:rPr>
            </w:pPr>
            <w:r w:rsidRPr="00B07E83">
              <w:rPr>
                <w:rFonts w:ascii="Times New Roman" w:hAnsi="Times New Roman" w:cs="Times New Roman"/>
                <w:i/>
                <w:iCs/>
                <w:sz w:val="24"/>
                <w:szCs w:val="24"/>
                <w:lang w:val="en-US"/>
              </w:rPr>
              <w:t>(Appendix 1.1. Extracts from the minutes of the ISU Management Board</w:t>
            </w:r>
          </w:p>
          <w:p w14:paraId="51FA2240" w14:textId="77777777" w:rsidR="00E930E0" w:rsidRPr="00B07E83" w:rsidRDefault="00E930E0" w:rsidP="00190476">
            <w:pPr>
              <w:tabs>
                <w:tab w:val="left" w:pos="993"/>
              </w:tabs>
              <w:autoSpaceDE w:val="0"/>
              <w:autoSpaceDN w:val="0"/>
              <w:adjustRightInd w:val="0"/>
              <w:jc w:val="both"/>
              <w:rPr>
                <w:rFonts w:ascii="Times New Roman" w:hAnsi="Times New Roman" w:cs="Times New Roman"/>
                <w:i/>
                <w:iCs/>
                <w:sz w:val="24"/>
                <w:szCs w:val="24"/>
                <w:lang w:val="en-US"/>
              </w:rPr>
            </w:pPr>
            <w:r w:rsidRPr="00B07E83">
              <w:rPr>
                <w:rFonts w:ascii="Times New Roman" w:hAnsi="Times New Roman" w:cs="Times New Roman"/>
                <w:i/>
                <w:iCs/>
                <w:sz w:val="24"/>
                <w:szCs w:val="24"/>
                <w:lang w:val="en-US"/>
              </w:rPr>
              <w:t>Appendix 1.2. ISU development strategy for 2025-2029.</w:t>
            </w:r>
          </w:p>
          <w:p w14:paraId="0400DF06" w14:textId="77777777" w:rsidR="00E930E0" w:rsidRPr="00B07E83" w:rsidRDefault="00E930E0" w:rsidP="00190476">
            <w:pPr>
              <w:tabs>
                <w:tab w:val="left" w:pos="993"/>
              </w:tabs>
              <w:autoSpaceDE w:val="0"/>
              <w:autoSpaceDN w:val="0"/>
              <w:adjustRightInd w:val="0"/>
              <w:jc w:val="both"/>
              <w:rPr>
                <w:rFonts w:ascii="Times New Roman" w:hAnsi="Times New Roman" w:cs="Times New Roman"/>
                <w:sz w:val="24"/>
                <w:szCs w:val="24"/>
                <w:lang w:val="en-US"/>
              </w:rPr>
            </w:pPr>
            <w:r w:rsidRPr="00B07E83">
              <w:rPr>
                <w:rFonts w:ascii="Times New Roman" w:hAnsi="Times New Roman" w:cs="Times New Roman"/>
                <w:i/>
                <w:iCs/>
                <w:sz w:val="24"/>
                <w:szCs w:val="24"/>
                <w:lang w:val="en-US"/>
              </w:rPr>
              <w:t>Appendix 1.3. Work plan for the implementation of the ISU strategy for 2025)</w:t>
            </w:r>
          </w:p>
        </w:tc>
        <w:tc>
          <w:tcPr>
            <w:tcW w:w="1977" w:type="dxa"/>
          </w:tcPr>
          <w:p w14:paraId="3078A0A1" w14:textId="111E9719" w:rsidR="00E930E0" w:rsidRPr="00B07E83" w:rsidRDefault="00C71F24" w:rsidP="00190476">
            <w:pPr>
              <w:jc w:val="center"/>
              <w:rPr>
                <w:rFonts w:ascii="Times New Roman" w:eastAsia="Times New Roman" w:hAnsi="Times New Roman" w:cs="Times New Roman"/>
                <w:b/>
                <w:sz w:val="24"/>
                <w:szCs w:val="24"/>
              </w:rPr>
            </w:pPr>
            <w:proofErr w:type="spellStart"/>
            <w:r w:rsidRPr="00B07E83">
              <w:rPr>
                <w:rFonts w:ascii="Times New Roman" w:eastAsia="Times New Roman" w:hAnsi="Times New Roman" w:cs="Times New Roman"/>
                <w:b/>
                <w:sz w:val="24"/>
                <w:szCs w:val="24"/>
              </w:rPr>
              <w:lastRenderedPageBreak/>
              <w:t>Implemented</w:t>
            </w:r>
            <w:proofErr w:type="spellEnd"/>
            <w:r w:rsidRPr="00B07E83">
              <w:rPr>
                <w:rFonts w:ascii="Times New Roman" w:eastAsia="Times New Roman" w:hAnsi="Times New Roman" w:cs="Times New Roman"/>
                <w:b/>
                <w:sz w:val="24"/>
                <w:szCs w:val="24"/>
              </w:rPr>
              <w:t xml:space="preserve"> </w:t>
            </w:r>
            <w:proofErr w:type="spellStart"/>
            <w:r w:rsidRPr="00B07E83">
              <w:rPr>
                <w:rFonts w:ascii="Times New Roman" w:eastAsia="Times New Roman" w:hAnsi="Times New Roman" w:cs="Times New Roman"/>
                <w:b/>
                <w:sz w:val="24"/>
                <w:szCs w:val="24"/>
              </w:rPr>
              <w:t>with</w:t>
            </w:r>
            <w:proofErr w:type="spellEnd"/>
            <w:r w:rsidRPr="00B07E83">
              <w:rPr>
                <w:rFonts w:ascii="Times New Roman" w:eastAsia="Times New Roman" w:hAnsi="Times New Roman" w:cs="Times New Roman"/>
                <w:b/>
                <w:sz w:val="24"/>
                <w:szCs w:val="24"/>
              </w:rPr>
              <w:t xml:space="preserve"> </w:t>
            </w:r>
            <w:proofErr w:type="spellStart"/>
            <w:r w:rsidRPr="00B07E83">
              <w:rPr>
                <w:rFonts w:ascii="Times New Roman" w:eastAsia="Times New Roman" w:hAnsi="Times New Roman" w:cs="Times New Roman"/>
                <w:b/>
                <w:sz w:val="24"/>
                <w:szCs w:val="24"/>
              </w:rPr>
              <w:t>comments</w:t>
            </w:r>
            <w:proofErr w:type="spellEnd"/>
          </w:p>
        </w:tc>
      </w:tr>
      <w:tr w:rsidR="00E930E0" w:rsidRPr="00B07E83" w14:paraId="5A9F074C" w14:textId="77777777" w:rsidTr="00A32507">
        <w:trPr>
          <w:trHeight w:val="144"/>
        </w:trPr>
        <w:tc>
          <w:tcPr>
            <w:tcW w:w="11960" w:type="dxa"/>
          </w:tcPr>
          <w:p w14:paraId="6E1B80FC" w14:textId="77777777" w:rsidR="00E930E0" w:rsidRPr="00B07E83" w:rsidRDefault="00E930E0" w:rsidP="00190476">
            <w:pPr>
              <w:jc w:val="both"/>
              <w:rPr>
                <w:rFonts w:ascii="Times New Roman" w:eastAsia="Times New Roman" w:hAnsi="Times New Roman" w:cs="Times New Roman"/>
                <w:b/>
                <w:bCs/>
                <w:sz w:val="24"/>
                <w:szCs w:val="24"/>
                <w:lang w:val="en-US"/>
              </w:rPr>
            </w:pPr>
            <w:r w:rsidRPr="00B07E83">
              <w:rPr>
                <w:rFonts w:ascii="Times New Roman" w:eastAsia="Times New Roman" w:hAnsi="Times New Roman" w:cs="Times New Roman"/>
                <w:b/>
                <w:bCs/>
                <w:sz w:val="24"/>
                <w:szCs w:val="24"/>
                <w:lang w:val="en-US"/>
              </w:rPr>
              <w:t>Criterion 1.2. Annual monitoring of the implementation of the mission, strategic and current plans, analysis of results and making appropriate adjustments</w:t>
            </w:r>
          </w:p>
          <w:p w14:paraId="303025A1"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In order to control and evaluate the effectiveness of the implementation of strategic and current plans, ISU conducts annual monitoring and analysis of the results obtained for the year.</w:t>
            </w:r>
          </w:p>
          <w:p w14:paraId="4220627C" w14:textId="77777777" w:rsidR="00E930E0" w:rsidRPr="00B07E83" w:rsidRDefault="00E930E0" w:rsidP="00190476">
            <w:pPr>
              <w:jc w:val="both"/>
              <w:rPr>
                <w:rFonts w:ascii="Times New Roman" w:eastAsia="Times New Roman" w:hAnsi="Times New Roman" w:cs="Times New Roman"/>
                <w:sz w:val="24"/>
                <w:szCs w:val="24"/>
                <w:lang w:val="en-US"/>
              </w:rPr>
            </w:pPr>
          </w:p>
          <w:p w14:paraId="6F6F1672"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xml:space="preserve">Reports on the implementation of strategic and current plans of the educational structural units are heard and discussed at the Academic Councils of the relevant educational structural units, at the Academic Council of ISU, production meetings of the rector's office with the heads of various structural units of ISU, and appropriate adjustments are made to the planned activities </w:t>
            </w:r>
          </w:p>
          <w:p w14:paraId="13BD06BB" w14:textId="77777777" w:rsidR="00E930E0" w:rsidRPr="00B07E83" w:rsidRDefault="00E930E0" w:rsidP="00190476">
            <w:pPr>
              <w:jc w:val="both"/>
              <w:rPr>
                <w:rFonts w:ascii="Times New Roman" w:eastAsia="Times New Roman" w:hAnsi="Times New Roman" w:cs="Times New Roman"/>
                <w:i/>
                <w:iCs/>
                <w:sz w:val="24"/>
                <w:szCs w:val="24"/>
                <w:lang w:val="en-US"/>
              </w:rPr>
            </w:pPr>
            <w:r w:rsidRPr="00B07E83">
              <w:rPr>
                <w:rFonts w:ascii="Times New Roman" w:eastAsia="Times New Roman" w:hAnsi="Times New Roman" w:cs="Times New Roman"/>
                <w:i/>
                <w:iCs/>
                <w:sz w:val="24"/>
                <w:szCs w:val="24"/>
                <w:lang w:val="en-US"/>
              </w:rPr>
              <w:t>(Appendix No. 1.1. Extracts from the minutes of the ISU UC, pp. 5-8).</w:t>
            </w:r>
          </w:p>
          <w:p w14:paraId="55B7FC63"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Based on the analysis results, a consolidated report is generated annually, on the basis of which corrective management decisions are made, including:</w:t>
            </w:r>
          </w:p>
          <w:p w14:paraId="0E5A549C"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clarification of development priorities;</w:t>
            </w:r>
          </w:p>
          <w:p w14:paraId="3A6C94B4"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redistribution of resources;</w:t>
            </w:r>
          </w:p>
          <w:p w14:paraId="7291816C"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launching new projects and initiatives;</w:t>
            </w:r>
          </w:p>
          <w:p w14:paraId="531F09BD"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adjustment of curricula and research areas;</w:t>
            </w:r>
          </w:p>
          <w:p w14:paraId="68C57B16"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improvement of student and faculty support mechanisms.</w:t>
            </w:r>
          </w:p>
          <w:p w14:paraId="7B0FFC9D"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This approach ensures the university's flexibility and adaptability to changing conditions, and also increases the efficiency of the mission and strategic goals.</w:t>
            </w:r>
          </w:p>
          <w:p w14:paraId="2F5B1C61" w14:textId="77777777" w:rsidR="00E930E0" w:rsidRPr="00B07E83" w:rsidRDefault="00E930E0" w:rsidP="00190476">
            <w:pPr>
              <w:jc w:val="both"/>
              <w:rPr>
                <w:rFonts w:ascii="Times New Roman" w:eastAsia="Times New Roman" w:hAnsi="Times New Roman" w:cs="Times New Roman"/>
                <w:i/>
                <w:iCs/>
                <w:sz w:val="24"/>
                <w:szCs w:val="24"/>
                <w:lang w:val="en-US"/>
              </w:rPr>
            </w:pPr>
            <w:r w:rsidRPr="00B07E83">
              <w:rPr>
                <w:rFonts w:ascii="Times New Roman" w:eastAsia="Times New Roman" w:hAnsi="Times New Roman" w:cs="Times New Roman"/>
                <w:i/>
                <w:iCs/>
                <w:sz w:val="24"/>
                <w:szCs w:val="24"/>
                <w:lang w:val="en-US"/>
              </w:rPr>
              <w:t xml:space="preserve">Appendix No. 1.1. Extracts from the minutes of the </w:t>
            </w:r>
            <w:r w:rsidRPr="00B07E83">
              <w:rPr>
                <w:rFonts w:ascii="Times New Roman" w:hAnsi="Times New Roman" w:cs="Times New Roman"/>
                <w:i/>
                <w:iCs/>
                <w:sz w:val="24"/>
                <w:szCs w:val="24"/>
                <w:lang w:val="en-US"/>
              </w:rPr>
              <w:t>Issyk-Kul</w:t>
            </w:r>
            <w:r w:rsidRPr="00B07E83">
              <w:rPr>
                <w:rFonts w:ascii="Times New Roman" w:hAnsi="Times New Roman" w:cs="Times New Roman"/>
                <w:sz w:val="24"/>
                <w:szCs w:val="24"/>
                <w:lang w:val="en-US"/>
              </w:rPr>
              <w:t xml:space="preserve"> </w:t>
            </w:r>
            <w:r w:rsidRPr="00B07E83">
              <w:rPr>
                <w:rFonts w:ascii="Times New Roman" w:eastAsia="Times New Roman" w:hAnsi="Times New Roman" w:cs="Times New Roman"/>
                <w:i/>
                <w:iCs/>
                <w:sz w:val="24"/>
                <w:szCs w:val="24"/>
                <w:lang w:val="en-US"/>
              </w:rPr>
              <w:t xml:space="preserve"> State University Management Committee</w:t>
            </w:r>
          </w:p>
        </w:tc>
        <w:tc>
          <w:tcPr>
            <w:tcW w:w="1977" w:type="dxa"/>
          </w:tcPr>
          <w:p w14:paraId="555C8D21" w14:textId="77777777" w:rsidR="00E930E0" w:rsidRPr="00B07E83" w:rsidRDefault="00E930E0" w:rsidP="00190476">
            <w:pPr>
              <w:rPr>
                <w:rFonts w:ascii="Times New Roman" w:hAnsi="Times New Roman" w:cs="Times New Roman"/>
                <w:sz w:val="24"/>
                <w:szCs w:val="24"/>
              </w:rPr>
            </w:pPr>
            <w:r w:rsidRPr="00B07E83">
              <w:rPr>
                <w:rFonts w:ascii="Times New Roman" w:eastAsia="Times New Roman" w:hAnsi="Times New Roman" w:cs="Times New Roman"/>
                <w:b/>
                <w:sz w:val="24"/>
                <w:szCs w:val="24"/>
              </w:rPr>
              <w:t xml:space="preserve">In </w:t>
            </w:r>
            <w:proofErr w:type="spellStart"/>
            <w:r w:rsidRPr="00B07E83">
              <w:rPr>
                <w:rFonts w:ascii="Times New Roman" w:eastAsia="Times New Roman" w:hAnsi="Times New Roman" w:cs="Times New Roman"/>
                <w:b/>
                <w:sz w:val="24"/>
                <w:szCs w:val="24"/>
              </w:rPr>
              <w:t>progress</w:t>
            </w:r>
            <w:proofErr w:type="spellEnd"/>
          </w:p>
        </w:tc>
      </w:tr>
      <w:tr w:rsidR="00E930E0" w:rsidRPr="00B07E83" w14:paraId="214BD7D3" w14:textId="77777777" w:rsidTr="00A32507">
        <w:trPr>
          <w:trHeight w:val="2780"/>
        </w:trPr>
        <w:tc>
          <w:tcPr>
            <w:tcW w:w="11960" w:type="dxa"/>
          </w:tcPr>
          <w:p w14:paraId="21E7E66C" w14:textId="77777777" w:rsidR="00E930E0" w:rsidRPr="00B07E83" w:rsidRDefault="00E930E0" w:rsidP="00190476">
            <w:pPr>
              <w:pStyle w:val="a9"/>
              <w:spacing w:after="0"/>
              <w:jc w:val="both"/>
              <w:rPr>
                <w:b/>
                <w:bCs/>
                <w:lang w:val="en-US"/>
              </w:rPr>
            </w:pPr>
            <w:r w:rsidRPr="00B07E83">
              <w:rPr>
                <w:b/>
                <w:bCs/>
                <w:lang w:val="en-US"/>
              </w:rPr>
              <w:lastRenderedPageBreak/>
              <w:t>Criterion 1.3. Internal system of quality assurance in education (ISQAE)</w:t>
            </w:r>
          </w:p>
          <w:p w14:paraId="587F81B8" w14:textId="77777777" w:rsidR="00E930E0" w:rsidRPr="00B07E83" w:rsidRDefault="00E930E0" w:rsidP="00190476">
            <w:pPr>
              <w:pStyle w:val="a9"/>
              <w:spacing w:after="0"/>
              <w:jc w:val="both"/>
              <w:rPr>
                <w:b/>
                <w:bCs/>
                <w:lang w:val="en-US"/>
              </w:rPr>
            </w:pPr>
            <w:r w:rsidRPr="00B07E83">
              <w:rPr>
                <w:b/>
                <w:bCs/>
                <w:lang w:val="en-US"/>
              </w:rPr>
              <w:t>The internal system of quality assurance in education (ISQAE) includes the following components:</w:t>
            </w:r>
          </w:p>
          <w:p w14:paraId="2EA04A6F" w14:textId="77777777" w:rsidR="00E930E0" w:rsidRPr="00B07E83" w:rsidRDefault="00E930E0" w:rsidP="00190476">
            <w:pPr>
              <w:pStyle w:val="a9"/>
              <w:spacing w:after="0"/>
              <w:jc w:val="both"/>
              <w:rPr>
                <w:lang w:val="en-US"/>
              </w:rPr>
            </w:pPr>
            <w:r w:rsidRPr="00B07E83">
              <w:rPr>
                <w:lang w:val="en-US"/>
              </w:rPr>
              <w:t>• Quality policy and objectives – formation of strategic directions in the field of education quality.</w:t>
            </w:r>
          </w:p>
          <w:p w14:paraId="56544EF4" w14:textId="77777777" w:rsidR="00E930E0" w:rsidRPr="00B07E83" w:rsidRDefault="00E930E0" w:rsidP="00190476">
            <w:pPr>
              <w:pStyle w:val="a9"/>
              <w:spacing w:after="0"/>
              <w:jc w:val="both"/>
              <w:rPr>
                <w:lang w:val="en-US"/>
              </w:rPr>
            </w:pPr>
            <w:r w:rsidRPr="00B07E83">
              <w:rPr>
                <w:lang w:val="en-US"/>
              </w:rPr>
              <w:t>• Quality management bodies:</w:t>
            </w:r>
          </w:p>
          <w:p w14:paraId="7B65BD2E" w14:textId="77777777" w:rsidR="00E930E0" w:rsidRPr="00B07E83" w:rsidRDefault="00E930E0" w:rsidP="00190476">
            <w:pPr>
              <w:pStyle w:val="a9"/>
              <w:spacing w:after="0"/>
              <w:jc w:val="both"/>
              <w:rPr>
                <w:lang w:val="en-US"/>
              </w:rPr>
            </w:pPr>
            <w:r w:rsidRPr="00B07E83">
              <w:rPr>
                <w:lang w:val="en-US"/>
              </w:rPr>
              <w:t>o Rector – determines the strategy and policy in the field of quality, approves the regulatory documents of ISQAE.</w:t>
            </w:r>
          </w:p>
          <w:p w14:paraId="0917860D" w14:textId="77777777" w:rsidR="00E930E0" w:rsidRPr="00B07E83" w:rsidRDefault="00E930E0" w:rsidP="00190476">
            <w:pPr>
              <w:pStyle w:val="a9"/>
              <w:spacing w:after="0"/>
              <w:jc w:val="both"/>
              <w:rPr>
                <w:lang w:val="en-US"/>
              </w:rPr>
            </w:pPr>
            <w:r w:rsidRPr="00B07E83">
              <w:rPr>
                <w:lang w:val="en-US"/>
              </w:rPr>
              <w:t>o Vice-Rector for Academic Affairs – carries out general management of  ISQAE, coordinates the work of ISQAE and other departments.</w:t>
            </w:r>
          </w:p>
          <w:p w14:paraId="667E4968" w14:textId="77777777" w:rsidR="00E930E0" w:rsidRPr="00B07E83" w:rsidRDefault="00E930E0" w:rsidP="00190476">
            <w:pPr>
              <w:pStyle w:val="a9"/>
              <w:spacing w:after="0"/>
              <w:jc w:val="both"/>
              <w:rPr>
                <w:lang w:val="en-US"/>
              </w:rPr>
            </w:pPr>
            <w:r w:rsidRPr="00B07E83">
              <w:rPr>
                <w:lang w:val="en-US"/>
              </w:rPr>
              <w:t>o Department of Education Quality Management (</w:t>
            </w:r>
            <w:r w:rsidRPr="00B07E83">
              <w:rPr>
                <w:rStyle w:val="a5"/>
                <w:lang w:val="en-US"/>
              </w:rPr>
              <w:t>DEQM</w:t>
            </w:r>
            <w:r w:rsidRPr="00B07E83">
              <w:rPr>
                <w:b/>
                <w:bCs/>
                <w:lang w:val="en-US"/>
              </w:rPr>
              <w:t xml:space="preserve"> </w:t>
            </w:r>
            <w:r w:rsidRPr="00B07E83">
              <w:rPr>
                <w:lang w:val="en-US"/>
              </w:rPr>
              <w:t>) – the central link, is responsible for collecting and analyzing information, developing methodological materials, organizing monitoring and audit, preparing for accreditation.</w:t>
            </w:r>
          </w:p>
          <w:p w14:paraId="15D30CD3" w14:textId="77777777" w:rsidR="00E930E0" w:rsidRPr="00B07E83" w:rsidRDefault="00E930E0" w:rsidP="00190476">
            <w:pPr>
              <w:pStyle w:val="a9"/>
              <w:spacing w:after="0"/>
              <w:jc w:val="both"/>
              <w:rPr>
                <w:lang w:val="en-US"/>
              </w:rPr>
            </w:pPr>
            <w:r w:rsidRPr="00B07E83">
              <w:rPr>
                <w:lang w:val="en-US"/>
              </w:rPr>
              <w:t>o Faculties and departments – implement quality policy at the level of educational programs, conduct self-assessment and internal audit.</w:t>
            </w:r>
          </w:p>
          <w:p w14:paraId="5C9FBFA9" w14:textId="77777777" w:rsidR="00E930E0" w:rsidRPr="00B07E83" w:rsidRDefault="00E930E0" w:rsidP="00190476">
            <w:pPr>
              <w:pStyle w:val="a9"/>
              <w:spacing w:after="0"/>
              <w:jc w:val="both"/>
              <w:rPr>
                <w:lang w:val="en-US"/>
              </w:rPr>
            </w:pPr>
            <w:r w:rsidRPr="00B07E83">
              <w:rPr>
                <w:lang w:val="en-US"/>
              </w:rPr>
              <w:t>o Teachers – ensure the quality of teaching, participate in the development and improvement of programs.</w:t>
            </w:r>
          </w:p>
          <w:p w14:paraId="77889B65" w14:textId="77777777" w:rsidR="00E930E0" w:rsidRPr="00B07E83" w:rsidRDefault="00E930E0" w:rsidP="00190476">
            <w:pPr>
              <w:pStyle w:val="a9"/>
              <w:spacing w:before="0" w:beforeAutospacing="0" w:after="0" w:afterAutospacing="0"/>
              <w:jc w:val="both"/>
              <w:rPr>
                <w:lang w:val="en-US"/>
              </w:rPr>
            </w:pPr>
            <w:r w:rsidRPr="00B07E83">
              <w:rPr>
                <w:lang w:val="en-US"/>
              </w:rPr>
              <w:t>o Students – participate in the assessment of the quality of education through questionnaires and feedback.</w:t>
            </w:r>
          </w:p>
          <w:p w14:paraId="4EBE6C33" w14:textId="77777777" w:rsidR="00E930E0" w:rsidRPr="00B07E83" w:rsidRDefault="00E930E0" w:rsidP="00190476">
            <w:pPr>
              <w:pStyle w:val="a9"/>
              <w:spacing w:after="0" w:afterAutospacing="0"/>
              <w:jc w:val="both"/>
              <w:rPr>
                <w:b/>
                <w:bCs/>
                <w:lang w:val="en-US"/>
              </w:rPr>
            </w:pPr>
            <w:r w:rsidRPr="00B07E83">
              <w:rPr>
                <w:b/>
                <w:bCs/>
                <w:lang w:val="en-US"/>
              </w:rPr>
              <w:t>ISQAE core processes:</w:t>
            </w:r>
          </w:p>
          <w:p w14:paraId="7A49B9C4" w14:textId="77777777" w:rsidR="00E930E0" w:rsidRPr="00B07E83" w:rsidRDefault="00E930E0" w:rsidP="00190476">
            <w:pPr>
              <w:pStyle w:val="a9"/>
              <w:spacing w:after="0" w:afterAutospacing="0"/>
              <w:jc w:val="both"/>
              <w:rPr>
                <w:lang w:val="en-US"/>
              </w:rPr>
            </w:pPr>
            <w:r w:rsidRPr="00B07E83">
              <w:rPr>
                <w:lang w:val="en-US"/>
              </w:rPr>
              <w:t xml:space="preserve">• </w:t>
            </w:r>
            <w:r w:rsidRPr="00B07E83">
              <w:rPr>
                <w:b/>
                <w:bCs/>
                <w:lang w:val="en-US"/>
              </w:rPr>
              <w:t>Quality planning:</w:t>
            </w:r>
          </w:p>
          <w:p w14:paraId="79687ADA" w14:textId="77777777" w:rsidR="00E930E0" w:rsidRPr="00B07E83" w:rsidRDefault="00E930E0" w:rsidP="00190476">
            <w:pPr>
              <w:pStyle w:val="a9"/>
              <w:spacing w:after="0" w:afterAutospacing="0"/>
              <w:jc w:val="both"/>
              <w:rPr>
                <w:lang w:val="en-US"/>
              </w:rPr>
            </w:pPr>
            <w:r w:rsidRPr="00B07E83">
              <w:rPr>
                <w:lang w:val="en-US"/>
              </w:rPr>
              <w:t>o Developing quality strategy and policy</w:t>
            </w:r>
          </w:p>
          <w:p w14:paraId="383DF7B4" w14:textId="77777777" w:rsidR="00E930E0" w:rsidRPr="00B07E83" w:rsidRDefault="00E930E0" w:rsidP="00190476">
            <w:pPr>
              <w:pStyle w:val="a9"/>
              <w:spacing w:after="0" w:afterAutospacing="0"/>
              <w:jc w:val="both"/>
              <w:rPr>
                <w:lang w:val="en-US"/>
              </w:rPr>
            </w:pPr>
            <w:r w:rsidRPr="00B07E83">
              <w:rPr>
                <w:lang w:val="en-US"/>
              </w:rPr>
              <w:t>o Defining target indicators</w:t>
            </w:r>
          </w:p>
          <w:p w14:paraId="3C548DA1" w14:textId="77777777" w:rsidR="00E930E0" w:rsidRPr="00B07E83" w:rsidRDefault="00E930E0" w:rsidP="00190476">
            <w:pPr>
              <w:pStyle w:val="a9"/>
              <w:spacing w:after="0" w:afterAutospacing="0"/>
              <w:jc w:val="both"/>
              <w:rPr>
                <w:lang w:val="en-US"/>
              </w:rPr>
            </w:pPr>
            <w:r w:rsidRPr="00B07E83">
              <w:rPr>
                <w:lang w:val="en-US"/>
              </w:rPr>
              <w:t xml:space="preserve">• </w:t>
            </w:r>
            <w:r w:rsidRPr="00B07E83">
              <w:rPr>
                <w:b/>
                <w:bCs/>
                <w:lang w:val="en-US"/>
              </w:rPr>
              <w:t>Quality assurance:</w:t>
            </w:r>
          </w:p>
          <w:p w14:paraId="12CA4025" w14:textId="77777777" w:rsidR="00E930E0" w:rsidRPr="00B07E83" w:rsidRDefault="00E930E0" w:rsidP="00190476">
            <w:pPr>
              <w:pStyle w:val="a9"/>
              <w:spacing w:after="0" w:afterAutospacing="0"/>
              <w:jc w:val="both"/>
              <w:rPr>
                <w:lang w:val="en-US"/>
              </w:rPr>
            </w:pPr>
            <w:r w:rsidRPr="00B07E83">
              <w:rPr>
                <w:lang w:val="en-US"/>
              </w:rPr>
              <w:t>o Implementing educational programs</w:t>
            </w:r>
          </w:p>
          <w:p w14:paraId="740B7912" w14:textId="77777777" w:rsidR="00E930E0" w:rsidRPr="00B07E83" w:rsidRDefault="00E930E0" w:rsidP="00190476">
            <w:pPr>
              <w:pStyle w:val="a9"/>
              <w:spacing w:after="0" w:afterAutospacing="0"/>
              <w:jc w:val="both"/>
              <w:rPr>
                <w:lang w:val="en-US"/>
              </w:rPr>
            </w:pPr>
            <w:r w:rsidRPr="00B07E83">
              <w:rPr>
                <w:lang w:val="en-US"/>
              </w:rPr>
              <w:t>o Developing human resources</w:t>
            </w:r>
          </w:p>
          <w:p w14:paraId="77309921" w14:textId="77777777" w:rsidR="00E930E0" w:rsidRPr="00B07E83" w:rsidRDefault="00E930E0" w:rsidP="00190476">
            <w:pPr>
              <w:pStyle w:val="a9"/>
              <w:spacing w:after="0" w:afterAutospacing="0"/>
              <w:jc w:val="both"/>
              <w:rPr>
                <w:lang w:val="en-US"/>
              </w:rPr>
            </w:pPr>
            <w:r w:rsidRPr="00B07E83">
              <w:rPr>
                <w:lang w:val="en-US"/>
              </w:rPr>
              <w:lastRenderedPageBreak/>
              <w:t>o Improving the material and technical base</w:t>
            </w:r>
          </w:p>
          <w:p w14:paraId="1E6F6EEB" w14:textId="77777777" w:rsidR="00E930E0" w:rsidRPr="00B07E83" w:rsidRDefault="00E930E0" w:rsidP="00190476">
            <w:pPr>
              <w:pStyle w:val="a9"/>
              <w:spacing w:after="0" w:afterAutospacing="0"/>
              <w:jc w:val="both"/>
              <w:rPr>
                <w:lang w:val="en-US"/>
              </w:rPr>
            </w:pPr>
            <w:r w:rsidRPr="00B07E83">
              <w:rPr>
                <w:lang w:val="en-US"/>
              </w:rPr>
              <w:t xml:space="preserve">• </w:t>
            </w:r>
            <w:r w:rsidRPr="00B07E83">
              <w:rPr>
                <w:b/>
                <w:bCs/>
                <w:lang w:val="en-US"/>
              </w:rPr>
              <w:t>Quality control:</w:t>
            </w:r>
          </w:p>
          <w:p w14:paraId="33FEDE73" w14:textId="77777777" w:rsidR="00E930E0" w:rsidRPr="00B07E83" w:rsidRDefault="00E930E0" w:rsidP="00190476">
            <w:pPr>
              <w:pStyle w:val="a9"/>
              <w:spacing w:after="0" w:afterAutospacing="0"/>
              <w:jc w:val="both"/>
              <w:rPr>
                <w:lang w:val="en-US"/>
              </w:rPr>
            </w:pPr>
            <w:r w:rsidRPr="00B07E83">
              <w:rPr>
                <w:lang w:val="en-US"/>
              </w:rPr>
              <w:t>o Monitoring the educational process</w:t>
            </w:r>
          </w:p>
          <w:p w14:paraId="53A8BAA4" w14:textId="77777777" w:rsidR="00E930E0" w:rsidRPr="00B07E83" w:rsidRDefault="00E930E0" w:rsidP="00190476">
            <w:pPr>
              <w:pStyle w:val="a9"/>
              <w:spacing w:after="0" w:afterAutospacing="0"/>
              <w:jc w:val="both"/>
              <w:rPr>
                <w:lang w:val="en-US"/>
              </w:rPr>
            </w:pPr>
            <w:r w:rsidRPr="00B07E83">
              <w:rPr>
                <w:lang w:val="en-US"/>
              </w:rPr>
              <w:t>o Conducting internal audits</w:t>
            </w:r>
          </w:p>
          <w:p w14:paraId="0B0D0FC1" w14:textId="77777777" w:rsidR="00E930E0" w:rsidRPr="00B07E83" w:rsidRDefault="00E930E0" w:rsidP="00190476">
            <w:pPr>
              <w:pStyle w:val="a9"/>
              <w:spacing w:after="0" w:afterAutospacing="0"/>
              <w:jc w:val="both"/>
              <w:rPr>
                <w:lang w:val="en-US"/>
              </w:rPr>
            </w:pPr>
            <w:r w:rsidRPr="00B07E83">
              <w:rPr>
                <w:lang w:val="en-US"/>
              </w:rPr>
              <w:t>o Analyzing student and employer satisfaction</w:t>
            </w:r>
          </w:p>
          <w:p w14:paraId="0F22215A" w14:textId="77777777" w:rsidR="00E930E0" w:rsidRPr="00B07E83" w:rsidRDefault="00E930E0" w:rsidP="00190476">
            <w:pPr>
              <w:pStyle w:val="a9"/>
              <w:spacing w:after="0" w:afterAutospacing="0"/>
              <w:jc w:val="both"/>
              <w:rPr>
                <w:b/>
                <w:bCs/>
                <w:lang w:val="en-US"/>
              </w:rPr>
            </w:pPr>
            <w:r w:rsidRPr="00B07E83">
              <w:rPr>
                <w:b/>
                <w:bCs/>
                <w:lang w:val="en-US"/>
              </w:rPr>
              <w:t>• Quality improvement:</w:t>
            </w:r>
          </w:p>
          <w:p w14:paraId="2B66430D" w14:textId="77777777" w:rsidR="00E930E0" w:rsidRPr="00B07E83" w:rsidRDefault="00E930E0" w:rsidP="00190476">
            <w:pPr>
              <w:pStyle w:val="a9"/>
              <w:spacing w:after="0" w:afterAutospacing="0"/>
              <w:jc w:val="both"/>
              <w:rPr>
                <w:lang w:val="en-US"/>
              </w:rPr>
            </w:pPr>
            <w:r w:rsidRPr="00B07E83">
              <w:rPr>
                <w:lang w:val="en-US"/>
              </w:rPr>
              <w:t>o Developing and implementing corrective actions</w:t>
            </w:r>
          </w:p>
          <w:p w14:paraId="0D271CE6" w14:textId="77777777" w:rsidR="00E930E0" w:rsidRPr="00B07E83" w:rsidRDefault="00E930E0" w:rsidP="00190476">
            <w:pPr>
              <w:pStyle w:val="a9"/>
              <w:spacing w:after="0" w:afterAutospacing="0"/>
              <w:jc w:val="both"/>
              <w:rPr>
                <w:lang w:val="en-US"/>
              </w:rPr>
            </w:pPr>
            <w:r w:rsidRPr="00B07E83">
              <w:rPr>
                <w:lang w:val="en-US"/>
              </w:rPr>
              <w:t>o Introducing innovations into the educational process</w:t>
            </w:r>
          </w:p>
          <w:p w14:paraId="308C487F" w14:textId="77777777" w:rsidR="00E930E0" w:rsidRPr="00B07E83" w:rsidRDefault="00E930E0" w:rsidP="00190476">
            <w:pPr>
              <w:pStyle w:val="a9"/>
              <w:spacing w:before="0" w:beforeAutospacing="0" w:after="0" w:afterAutospacing="0"/>
              <w:jc w:val="both"/>
              <w:rPr>
                <w:lang w:val="en-US"/>
              </w:rPr>
            </w:pPr>
            <w:r w:rsidRPr="00B07E83">
              <w:rPr>
                <w:lang w:val="en-US"/>
              </w:rPr>
              <w:t>o Preparing for external assessment and accreditation</w:t>
            </w:r>
          </w:p>
          <w:p w14:paraId="10C5F8AC" w14:textId="77777777" w:rsidR="00E930E0" w:rsidRPr="00B07E83" w:rsidRDefault="00E930E0" w:rsidP="00190476">
            <w:pPr>
              <w:pStyle w:val="a9"/>
              <w:spacing w:after="0"/>
              <w:jc w:val="both"/>
              <w:rPr>
                <w:lang w:val="en-US"/>
              </w:rPr>
            </w:pPr>
            <w:r w:rsidRPr="00B07E83">
              <w:rPr>
                <w:lang w:val="en-US"/>
              </w:rPr>
              <w:t>ISQAE was developed taking into account the recommendations of ENQA, ESG and other international standards for quality assurance in education. The system is focused on the principles of academic autonomy, transparency and focus on learning outcomes.</w:t>
            </w:r>
          </w:p>
          <w:p w14:paraId="15E18B5F" w14:textId="77777777" w:rsidR="00E930E0" w:rsidRPr="00B07E83" w:rsidRDefault="00E930E0" w:rsidP="00190476">
            <w:pPr>
              <w:pStyle w:val="a9"/>
              <w:spacing w:after="0"/>
              <w:jc w:val="both"/>
              <w:rPr>
                <w:b/>
                <w:bCs/>
                <w:lang w:val="en-US"/>
              </w:rPr>
            </w:pPr>
            <w:r w:rsidRPr="00B07E83">
              <w:rPr>
                <w:b/>
                <w:bCs/>
                <w:lang w:val="en-US"/>
              </w:rPr>
              <w:t>The effectiveness of ISQAE  is assessed based on:</w:t>
            </w:r>
          </w:p>
          <w:p w14:paraId="08AC676C" w14:textId="77777777" w:rsidR="00E930E0" w:rsidRPr="00B07E83" w:rsidRDefault="00E930E0" w:rsidP="00190476">
            <w:pPr>
              <w:pStyle w:val="a9"/>
              <w:spacing w:after="0"/>
              <w:jc w:val="both"/>
              <w:rPr>
                <w:lang w:val="en-US"/>
              </w:rPr>
            </w:pPr>
            <w:r w:rsidRPr="00B07E83">
              <w:rPr>
                <w:lang w:val="en-US"/>
              </w:rPr>
              <w:t>• Data from monitoring the quality of educational programs.</w:t>
            </w:r>
          </w:p>
          <w:p w14:paraId="59085EA5" w14:textId="77777777" w:rsidR="00E930E0" w:rsidRPr="00B07E83" w:rsidRDefault="00E930E0" w:rsidP="00190476">
            <w:pPr>
              <w:pStyle w:val="a9"/>
              <w:spacing w:after="0"/>
              <w:jc w:val="both"/>
              <w:rPr>
                <w:lang w:val="en-US"/>
              </w:rPr>
            </w:pPr>
            <w:r w:rsidRPr="00B07E83">
              <w:rPr>
                <w:lang w:val="en-US"/>
              </w:rPr>
              <w:t>• Results of internal and external audits.</w:t>
            </w:r>
          </w:p>
          <w:p w14:paraId="3123B390" w14:textId="77777777" w:rsidR="00E930E0" w:rsidRPr="00B07E83" w:rsidRDefault="00E930E0" w:rsidP="00190476">
            <w:pPr>
              <w:pStyle w:val="a9"/>
              <w:spacing w:after="0"/>
              <w:jc w:val="both"/>
              <w:rPr>
                <w:lang w:val="en-US"/>
              </w:rPr>
            </w:pPr>
            <w:r w:rsidRPr="00B07E83">
              <w:rPr>
                <w:lang w:val="en-US"/>
              </w:rPr>
              <w:t>• Feedback from students and employers.</w:t>
            </w:r>
          </w:p>
          <w:p w14:paraId="41AC6A10" w14:textId="77777777" w:rsidR="00E930E0" w:rsidRPr="00B07E83" w:rsidRDefault="00E930E0" w:rsidP="00190476">
            <w:pPr>
              <w:pStyle w:val="a9"/>
              <w:spacing w:after="0"/>
              <w:jc w:val="both"/>
              <w:rPr>
                <w:b/>
                <w:bCs/>
                <w:lang w:val="en-US"/>
              </w:rPr>
            </w:pPr>
            <w:r w:rsidRPr="00B07E83">
              <w:rPr>
                <w:b/>
                <w:bCs/>
                <w:lang w:val="en-US"/>
              </w:rPr>
              <w:t>To improve the effectiveness, the following is being implemented:</w:t>
            </w:r>
          </w:p>
          <w:p w14:paraId="0E6DBDFC" w14:textId="77777777" w:rsidR="00E930E0" w:rsidRPr="00B07E83" w:rsidRDefault="00E930E0" w:rsidP="00190476">
            <w:pPr>
              <w:pStyle w:val="a9"/>
              <w:spacing w:after="0"/>
              <w:jc w:val="both"/>
              <w:rPr>
                <w:lang w:val="en-US"/>
              </w:rPr>
            </w:pPr>
            <w:r w:rsidRPr="00B07E83">
              <w:rPr>
                <w:lang w:val="en-US"/>
              </w:rPr>
              <w:t>• Refinement of standards in accordance with international recommendations.</w:t>
            </w:r>
          </w:p>
          <w:p w14:paraId="231E1BAE" w14:textId="77777777" w:rsidR="00E930E0" w:rsidRPr="00B07E83" w:rsidRDefault="00E930E0" w:rsidP="00190476">
            <w:pPr>
              <w:pStyle w:val="a9"/>
              <w:spacing w:after="0"/>
              <w:jc w:val="both"/>
              <w:rPr>
                <w:lang w:val="en-US"/>
              </w:rPr>
            </w:pPr>
            <w:r w:rsidRPr="00B07E83">
              <w:rPr>
                <w:lang w:val="en-US"/>
              </w:rPr>
              <w:t>• Development of digital tools for automated monitoring.</w:t>
            </w:r>
          </w:p>
          <w:p w14:paraId="55189F5A" w14:textId="77777777" w:rsidR="00E930E0" w:rsidRPr="00B07E83" w:rsidRDefault="00E930E0" w:rsidP="00190476">
            <w:pPr>
              <w:pStyle w:val="a9"/>
              <w:spacing w:before="0" w:beforeAutospacing="0" w:after="0" w:afterAutospacing="0"/>
              <w:jc w:val="both"/>
              <w:rPr>
                <w:lang w:val="en-US"/>
              </w:rPr>
            </w:pPr>
            <w:r w:rsidRPr="00B07E83">
              <w:rPr>
                <w:lang w:val="en-US"/>
              </w:rPr>
              <w:lastRenderedPageBreak/>
              <w:t>• Expanding the participation of employers in the development of curricula.</w:t>
            </w:r>
          </w:p>
          <w:p w14:paraId="2CA621EE" w14:textId="77777777" w:rsidR="00E930E0" w:rsidRPr="00B07E83" w:rsidRDefault="00E930E0" w:rsidP="00190476">
            <w:pPr>
              <w:pStyle w:val="a9"/>
              <w:spacing w:after="0"/>
              <w:jc w:val="both"/>
              <w:rPr>
                <w:b/>
                <w:bCs/>
                <w:lang w:val="en-US"/>
              </w:rPr>
            </w:pPr>
            <w:r w:rsidRPr="00B07E83">
              <w:rPr>
                <w:b/>
                <w:bCs/>
                <w:lang w:val="en-US"/>
              </w:rPr>
              <w:t>Within the framework of ISQAE, the quality of the accredited program is ensured through:</w:t>
            </w:r>
          </w:p>
          <w:p w14:paraId="7C705FF4" w14:textId="77777777" w:rsidR="00E930E0" w:rsidRPr="00B07E83" w:rsidRDefault="00E930E0" w:rsidP="00190476">
            <w:pPr>
              <w:pStyle w:val="a9"/>
              <w:spacing w:after="0"/>
              <w:jc w:val="both"/>
              <w:rPr>
                <w:lang w:val="en-US"/>
              </w:rPr>
            </w:pPr>
            <w:r w:rsidRPr="00B07E83">
              <w:rPr>
                <w:lang w:val="en-US"/>
              </w:rPr>
              <w:t>• Implementation of a system of independent program assessment.</w:t>
            </w:r>
          </w:p>
          <w:p w14:paraId="7E1E1231" w14:textId="77777777" w:rsidR="00E930E0" w:rsidRPr="00B07E83" w:rsidRDefault="00E930E0" w:rsidP="00190476">
            <w:pPr>
              <w:pStyle w:val="a9"/>
              <w:spacing w:after="0"/>
              <w:jc w:val="both"/>
              <w:rPr>
                <w:lang w:val="en-US"/>
              </w:rPr>
            </w:pPr>
            <w:r w:rsidRPr="00B07E83">
              <w:rPr>
                <w:lang w:val="en-US"/>
              </w:rPr>
              <w:t>• Continuous adaptation of curricula to labor market demands.</w:t>
            </w:r>
          </w:p>
          <w:p w14:paraId="62ACDA0F" w14:textId="77777777" w:rsidR="00E930E0" w:rsidRPr="00B07E83" w:rsidRDefault="00E930E0" w:rsidP="00190476">
            <w:pPr>
              <w:pStyle w:val="a9"/>
              <w:spacing w:after="0"/>
              <w:jc w:val="both"/>
              <w:rPr>
                <w:lang w:val="en-US"/>
              </w:rPr>
            </w:pPr>
            <w:r w:rsidRPr="00B07E83">
              <w:rPr>
                <w:lang w:val="en-US"/>
              </w:rPr>
              <w:t>• Involvement of students, teachers and employers in the process of program evaluation and improvement.</w:t>
            </w:r>
          </w:p>
          <w:p w14:paraId="1C365FD2" w14:textId="77777777" w:rsidR="00E930E0" w:rsidRPr="00B07E83" w:rsidRDefault="00E930E0" w:rsidP="00190476">
            <w:pPr>
              <w:pStyle w:val="a9"/>
              <w:spacing w:before="0" w:beforeAutospacing="0" w:after="0" w:afterAutospacing="0"/>
              <w:jc w:val="both"/>
              <w:rPr>
                <w:lang w:val="en-US"/>
              </w:rPr>
            </w:pPr>
            <w:r w:rsidRPr="00B07E83">
              <w:rPr>
                <w:lang w:val="en-US"/>
              </w:rPr>
              <w:t>• Control activities (internal audit, analysis of academic performance indicators, monitoring of graduate employment).</w:t>
            </w:r>
          </w:p>
          <w:p w14:paraId="6D06C41E" w14:textId="77777777" w:rsidR="00E930E0" w:rsidRPr="00B07E83" w:rsidRDefault="00E930E0" w:rsidP="00190476">
            <w:pPr>
              <w:jc w:val="both"/>
              <w:rPr>
                <w:rFonts w:ascii="Times New Roman" w:eastAsia="Times New Roman" w:hAnsi="Times New Roman" w:cs="Times New Roman"/>
                <w:sz w:val="24"/>
                <w:szCs w:val="24"/>
                <w:lang w:val="en-US"/>
              </w:rPr>
            </w:pPr>
          </w:p>
          <w:p w14:paraId="379EA205"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Based on the developed internal system of quality assurance of education (</w:t>
            </w:r>
            <w:r w:rsidRPr="00B07E83">
              <w:rPr>
                <w:rFonts w:ascii="Times New Roman" w:hAnsi="Times New Roman" w:cs="Times New Roman"/>
                <w:sz w:val="24"/>
                <w:szCs w:val="24"/>
                <w:lang w:val="en-US"/>
              </w:rPr>
              <w:t>ISQAE</w:t>
            </w:r>
            <w:r w:rsidRPr="00B07E83">
              <w:rPr>
                <w:rFonts w:ascii="Times New Roman" w:eastAsia="Times New Roman" w:hAnsi="Times New Roman" w:cs="Times New Roman"/>
                <w:sz w:val="24"/>
                <w:szCs w:val="24"/>
                <w:lang w:val="en-US"/>
              </w:rPr>
              <w:t xml:space="preserve">) of Issyk-Kul State University named after Kasym </w:t>
            </w:r>
            <w:proofErr w:type="spellStart"/>
            <w:r w:rsidRPr="00B07E83">
              <w:rPr>
                <w:rFonts w:ascii="Times New Roman" w:eastAsia="Times New Roman" w:hAnsi="Times New Roman" w:cs="Times New Roman"/>
                <w:sz w:val="24"/>
                <w:szCs w:val="24"/>
                <w:lang w:val="en-US"/>
              </w:rPr>
              <w:t>Tynystanov</w:t>
            </w:r>
            <w:proofErr w:type="spellEnd"/>
            <w:r w:rsidRPr="00B07E83">
              <w:rPr>
                <w:rFonts w:ascii="Times New Roman" w:eastAsia="Times New Roman" w:hAnsi="Times New Roman" w:cs="Times New Roman"/>
                <w:sz w:val="24"/>
                <w:szCs w:val="24"/>
                <w:lang w:val="en-US"/>
              </w:rPr>
              <w:t>, a comprehensive model has been implemented, covering all levels and areas of the university's activities.</w:t>
            </w:r>
          </w:p>
          <w:p w14:paraId="5BBA5BAD"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 xml:space="preserve">The system is built on the principle of the managed quality cycle (PDCA) and includes strategic, operational and executive levels. At the top level is the rector, who determines the policy and strategic guidelines in the field of education quality and approves all key regulatory documents. The system is managed by the vice-rector for academic affairs, who coordinates the activities of all departments involved in the implementation of </w:t>
            </w:r>
            <w:r w:rsidRPr="00B07E83">
              <w:rPr>
                <w:rFonts w:ascii="Times New Roman" w:hAnsi="Times New Roman" w:cs="Times New Roman"/>
                <w:b/>
                <w:bCs/>
                <w:sz w:val="24"/>
                <w:szCs w:val="24"/>
                <w:lang w:val="en-US"/>
              </w:rPr>
              <w:t xml:space="preserve"> </w:t>
            </w:r>
            <w:r w:rsidRPr="00B07E83">
              <w:rPr>
                <w:rFonts w:ascii="Times New Roman" w:hAnsi="Times New Roman" w:cs="Times New Roman"/>
                <w:sz w:val="24"/>
                <w:szCs w:val="24"/>
                <w:lang w:val="en-US"/>
              </w:rPr>
              <w:t>ISQAE</w:t>
            </w:r>
            <w:r w:rsidRPr="00B07E83">
              <w:rPr>
                <w:rFonts w:ascii="Times New Roman" w:eastAsia="Times New Roman" w:hAnsi="Times New Roman" w:cs="Times New Roman"/>
                <w:sz w:val="24"/>
                <w:szCs w:val="24"/>
                <w:lang w:val="en-US"/>
              </w:rPr>
              <w:t>.</w:t>
            </w:r>
          </w:p>
          <w:p w14:paraId="175BEF17" w14:textId="77777777" w:rsidR="00E930E0" w:rsidRPr="00B07E83" w:rsidRDefault="00E930E0" w:rsidP="00190476">
            <w:pPr>
              <w:jc w:val="both"/>
              <w:rPr>
                <w:rFonts w:ascii="Times New Roman" w:eastAsia="Times New Roman" w:hAnsi="Times New Roman" w:cs="Times New Roman"/>
                <w:sz w:val="24"/>
                <w:szCs w:val="24"/>
                <w:lang w:val="en-US"/>
              </w:rPr>
            </w:pPr>
            <w:r w:rsidRPr="00B07E83">
              <w:rPr>
                <w:rFonts w:ascii="Times New Roman" w:eastAsia="Times New Roman" w:hAnsi="Times New Roman" w:cs="Times New Roman"/>
                <w:sz w:val="24"/>
                <w:szCs w:val="24"/>
                <w:lang w:val="en-US"/>
              </w:rPr>
              <w:t>The central element of the model is the Department of Education Quality Management (DQEM), responsible for developing a methodological framework, monitoring and internal audit, as well as preparing for accreditation. DQEM support is provided by faculties, departments and teachers who implement specific measures to ensure and improve quality at the level of educational programs. An important role is played by students and employers, whose opinions are taken into account through feedback mechanisms: questionnaires, sociological surveys, participation in working groups. These data become the basis for making decisions on adjusting curricula and improving the educational environment.</w:t>
            </w:r>
          </w:p>
          <w:p w14:paraId="3CF006C5"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functioning of ISQAE covers four interrelated stages:</w:t>
            </w:r>
          </w:p>
          <w:p w14:paraId="5F407CFF"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1. Planning – defining goals, objectives, indicators and regulatory framework;</w:t>
            </w:r>
          </w:p>
          <w:p w14:paraId="48081CC6"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2. Provision – implementation of educational programs, personnel and resource support;</w:t>
            </w:r>
          </w:p>
          <w:p w14:paraId="7A44C579"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3. Control – monitoring, audit, satisfaction analysis;</w:t>
            </w:r>
          </w:p>
          <w:p w14:paraId="3B58A23A"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4. Improvement – ​​development and implementation of corrective measures, preparation for external assessment.</w:t>
            </w:r>
          </w:p>
          <w:p w14:paraId="52545ADE" w14:textId="77777777" w:rsidR="00E930E0" w:rsidRPr="00B07E83" w:rsidRDefault="00E930E0" w:rsidP="00190476">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 Quality Manual defines the organizational structure of the Irkutsk State University quality management system, processes and types of activities of the QMS. The University, in full compliance with the requirements of GOST ISO 9001-2015 “Quality Management Systems. Requirements”, has developed, implements and maintains a documented quality management system in working order to achieve its goals defined by the Quality Policy, and also constantly improves its effectiveness.</w:t>
            </w:r>
          </w:p>
          <w:p w14:paraId="092EE1A6" w14:textId="77777777" w:rsidR="00E930E0" w:rsidRPr="00B07E83" w:rsidRDefault="00E930E0" w:rsidP="00190476">
            <w:pPr>
              <w:jc w:val="both"/>
              <w:rPr>
                <w:rFonts w:ascii="Times New Roman" w:hAnsi="Times New Roman" w:cs="Times New Roman"/>
                <w:bCs/>
                <w:i/>
                <w:sz w:val="24"/>
                <w:szCs w:val="24"/>
                <w:lang w:val="en-US"/>
              </w:rPr>
            </w:pPr>
            <w:r w:rsidRPr="00B07E83">
              <w:rPr>
                <w:rFonts w:ascii="Times New Roman" w:hAnsi="Times New Roman" w:cs="Times New Roman"/>
                <w:bCs/>
                <w:iCs/>
                <w:sz w:val="24"/>
                <w:szCs w:val="24"/>
                <w:lang w:val="en-US"/>
              </w:rPr>
              <w:t>A process-oriented approach that involves describing all activities of an organization as a system of interconnected and interacting processes, and accordingly, the organization is managed through the management of these processes.</w:t>
            </w:r>
            <w:r w:rsidRPr="00B07E83">
              <w:rPr>
                <w:rFonts w:ascii="Times New Roman" w:hAnsi="Times New Roman" w:cs="Times New Roman"/>
                <w:bCs/>
                <w:i/>
                <w:sz w:val="24"/>
                <w:szCs w:val="24"/>
                <w:lang w:val="en-US"/>
              </w:rPr>
              <w:t xml:space="preserve"> (Appendix </w:t>
            </w:r>
            <w:r w:rsidRPr="00B07E83">
              <w:rPr>
                <w:rFonts w:ascii="Times New Roman" w:hAnsi="Times New Roman" w:cs="Times New Roman"/>
                <w:bCs/>
                <w:i/>
                <w:sz w:val="24"/>
                <w:szCs w:val="24"/>
                <w:lang w:val="en-US"/>
              </w:rPr>
              <w:lastRenderedPageBreak/>
              <w:t xml:space="preserve">1.4. Quality Manual p. 7.) </w:t>
            </w:r>
            <w:r w:rsidRPr="00B07E83">
              <w:rPr>
                <w:rFonts w:ascii="Times New Roman" w:hAnsi="Times New Roman" w:cs="Times New Roman"/>
                <w:bCs/>
                <w:iCs/>
                <w:sz w:val="24"/>
                <w:szCs w:val="24"/>
                <w:lang w:val="en-US"/>
              </w:rPr>
              <w:t>The Quality Manual was discussed and adopted at the meeting of the Management Board Minutes No. 7 of 03/29/2021.</w:t>
            </w:r>
            <w:r w:rsidRPr="00B07E83">
              <w:rPr>
                <w:rFonts w:ascii="Times New Roman" w:hAnsi="Times New Roman" w:cs="Times New Roman"/>
                <w:bCs/>
                <w:i/>
                <w:sz w:val="24"/>
                <w:szCs w:val="24"/>
                <w:lang w:val="en-US"/>
              </w:rPr>
              <w:t xml:space="preserve"> Appendices 1.1. Extracts from the minutes of the Management Board p. 6). </w:t>
            </w:r>
            <w:r w:rsidRPr="00B07E83">
              <w:rPr>
                <w:rFonts w:ascii="Times New Roman" w:hAnsi="Times New Roman" w:cs="Times New Roman"/>
                <w:bCs/>
                <w:iCs/>
                <w:sz w:val="24"/>
                <w:szCs w:val="24"/>
                <w:lang w:val="en-US"/>
              </w:rPr>
              <w:t xml:space="preserve">All structural divisions of </w:t>
            </w:r>
            <w:r w:rsidRPr="00B07E83">
              <w:rPr>
                <w:rFonts w:ascii="Times New Roman" w:hAnsi="Times New Roman" w:cs="Times New Roman"/>
                <w:sz w:val="24"/>
                <w:szCs w:val="24"/>
                <w:lang w:val="en-US"/>
              </w:rPr>
              <w:t xml:space="preserve">Issyk-Kul </w:t>
            </w:r>
            <w:r w:rsidRPr="00B07E83">
              <w:rPr>
                <w:rFonts w:ascii="Times New Roman" w:hAnsi="Times New Roman" w:cs="Times New Roman"/>
                <w:bCs/>
                <w:iCs/>
                <w:sz w:val="24"/>
                <w:szCs w:val="24"/>
                <w:lang w:val="en-US"/>
              </w:rPr>
              <w:t xml:space="preserve">State University named after K. </w:t>
            </w:r>
            <w:proofErr w:type="spellStart"/>
            <w:r w:rsidRPr="00B07E83">
              <w:rPr>
                <w:rFonts w:ascii="Times New Roman" w:hAnsi="Times New Roman" w:cs="Times New Roman"/>
                <w:bCs/>
                <w:iCs/>
                <w:sz w:val="24"/>
                <w:szCs w:val="24"/>
                <w:lang w:val="en-US"/>
              </w:rPr>
              <w:t>Tynystanov</w:t>
            </w:r>
            <w:proofErr w:type="spellEnd"/>
            <w:r w:rsidRPr="00B07E83">
              <w:rPr>
                <w:rFonts w:ascii="Times New Roman" w:hAnsi="Times New Roman" w:cs="Times New Roman"/>
                <w:bCs/>
                <w:iCs/>
                <w:sz w:val="24"/>
                <w:szCs w:val="24"/>
                <w:lang w:val="en-US"/>
              </w:rPr>
              <w:t xml:space="preserve"> are involved in the </w:t>
            </w:r>
            <w:r w:rsidRPr="00B07E83">
              <w:rPr>
                <w:rFonts w:ascii="Times New Roman" w:hAnsi="Times New Roman" w:cs="Times New Roman"/>
                <w:sz w:val="24"/>
                <w:szCs w:val="24"/>
                <w:lang w:val="en-US"/>
              </w:rPr>
              <w:t xml:space="preserve">ISQAE </w:t>
            </w:r>
            <w:r w:rsidRPr="00B07E83">
              <w:rPr>
                <w:rFonts w:ascii="Times New Roman" w:hAnsi="Times New Roman" w:cs="Times New Roman"/>
                <w:bCs/>
                <w:iCs/>
                <w:sz w:val="24"/>
                <w:szCs w:val="24"/>
                <w:lang w:val="en-US"/>
              </w:rPr>
              <w:t xml:space="preserve"> in accordance with the established job responsibilities. The Quality Manual defines the processes and types of activities of the </w:t>
            </w:r>
            <w:r w:rsidRPr="00B07E83">
              <w:rPr>
                <w:rFonts w:ascii="Times New Roman" w:hAnsi="Times New Roman" w:cs="Times New Roman"/>
                <w:sz w:val="24"/>
                <w:szCs w:val="24"/>
                <w:lang w:val="en-US"/>
              </w:rPr>
              <w:t xml:space="preserve"> ISQAE</w:t>
            </w:r>
            <w:r w:rsidRPr="00B07E83">
              <w:rPr>
                <w:rFonts w:ascii="Times New Roman" w:hAnsi="Times New Roman" w:cs="Times New Roman"/>
                <w:bCs/>
                <w:iCs/>
                <w:sz w:val="24"/>
                <w:szCs w:val="24"/>
                <w:lang w:val="en-US"/>
              </w:rPr>
              <w:t>. The developed process matrix defines the goals, objectives, inputs, outputs, responsible and regulatory documents for a specific process.</w:t>
            </w:r>
            <w:r w:rsidRPr="00B07E83">
              <w:rPr>
                <w:rFonts w:ascii="Times New Roman" w:hAnsi="Times New Roman" w:cs="Times New Roman"/>
                <w:bCs/>
                <w:i/>
                <w:sz w:val="24"/>
                <w:szCs w:val="24"/>
                <w:lang w:val="en-US"/>
              </w:rPr>
              <w:t xml:space="preserve"> (Appendix 1.5. Process matrix)</w:t>
            </w:r>
          </w:p>
          <w:p w14:paraId="66935F77" w14:textId="77777777" w:rsidR="00E930E0" w:rsidRPr="00B07E83" w:rsidRDefault="00E930E0" w:rsidP="00190476">
            <w:pPr>
              <w:jc w:val="both"/>
              <w:rPr>
                <w:rFonts w:ascii="Times New Roman" w:hAnsi="Times New Roman" w:cs="Times New Roman"/>
                <w:bCs/>
                <w:i/>
                <w:sz w:val="24"/>
                <w:szCs w:val="24"/>
                <w:lang w:val="en-US"/>
              </w:rPr>
            </w:pPr>
            <w:r w:rsidRPr="00B07E83">
              <w:rPr>
                <w:rFonts w:ascii="Times New Roman" w:hAnsi="Times New Roman" w:cs="Times New Roman"/>
                <w:bCs/>
                <w:i/>
                <w:sz w:val="24"/>
                <w:szCs w:val="24"/>
                <w:lang w:val="en-US"/>
              </w:rPr>
              <w:t>Appendix 1.4. Quality Manual</w:t>
            </w:r>
          </w:p>
          <w:p w14:paraId="3EC240FB" w14:textId="77777777" w:rsidR="00E930E0" w:rsidRPr="00B07E83" w:rsidRDefault="00E930E0" w:rsidP="00190476">
            <w:pPr>
              <w:jc w:val="both"/>
              <w:rPr>
                <w:rFonts w:ascii="Times New Roman" w:hAnsi="Times New Roman" w:cs="Times New Roman"/>
                <w:bCs/>
                <w:i/>
                <w:sz w:val="24"/>
                <w:szCs w:val="24"/>
                <w:lang w:val="en-US"/>
              </w:rPr>
            </w:pPr>
            <w:r w:rsidRPr="00B07E83">
              <w:rPr>
                <w:rFonts w:ascii="Times New Roman" w:hAnsi="Times New Roman" w:cs="Times New Roman"/>
                <w:bCs/>
                <w:i/>
                <w:sz w:val="24"/>
                <w:szCs w:val="24"/>
                <w:lang w:val="en-US"/>
              </w:rPr>
              <w:t>Appendices 1.1. Extracts from the minutes of the Management Board</w:t>
            </w:r>
          </w:p>
          <w:p w14:paraId="3D43B47A" w14:textId="77777777" w:rsidR="00E930E0" w:rsidRPr="00B07E83" w:rsidRDefault="00E930E0" w:rsidP="00190476">
            <w:pPr>
              <w:jc w:val="both"/>
              <w:rPr>
                <w:rFonts w:ascii="Times New Roman" w:hAnsi="Times New Roman" w:cs="Times New Roman"/>
                <w:bCs/>
                <w:i/>
                <w:sz w:val="24"/>
                <w:szCs w:val="24"/>
              </w:rPr>
            </w:pPr>
            <w:proofErr w:type="spellStart"/>
            <w:r w:rsidRPr="00B07E83">
              <w:rPr>
                <w:rFonts w:ascii="Times New Roman" w:hAnsi="Times New Roman" w:cs="Times New Roman"/>
                <w:bCs/>
                <w:i/>
                <w:sz w:val="24"/>
                <w:szCs w:val="24"/>
              </w:rPr>
              <w:t>Appendix</w:t>
            </w:r>
            <w:proofErr w:type="spellEnd"/>
            <w:r w:rsidRPr="00B07E83">
              <w:rPr>
                <w:rFonts w:ascii="Times New Roman" w:hAnsi="Times New Roman" w:cs="Times New Roman"/>
                <w:bCs/>
                <w:i/>
                <w:sz w:val="24"/>
                <w:szCs w:val="24"/>
              </w:rPr>
              <w:t xml:space="preserve"> 1.5. Process </w:t>
            </w:r>
            <w:proofErr w:type="spellStart"/>
            <w:r w:rsidRPr="00B07E83">
              <w:rPr>
                <w:rFonts w:ascii="Times New Roman" w:hAnsi="Times New Roman" w:cs="Times New Roman"/>
                <w:bCs/>
                <w:i/>
                <w:sz w:val="24"/>
                <w:szCs w:val="24"/>
              </w:rPr>
              <w:t>matrix</w:t>
            </w:r>
            <w:proofErr w:type="spellEnd"/>
          </w:p>
          <w:p w14:paraId="696F773F" w14:textId="77777777" w:rsidR="00E930E0" w:rsidRPr="00B07E83" w:rsidRDefault="00E930E0" w:rsidP="00190476">
            <w:pPr>
              <w:jc w:val="both"/>
              <w:rPr>
                <w:rFonts w:ascii="Times New Roman" w:hAnsi="Times New Roman" w:cs="Times New Roman"/>
                <w:sz w:val="24"/>
                <w:szCs w:val="24"/>
              </w:rPr>
            </w:pPr>
          </w:p>
        </w:tc>
        <w:tc>
          <w:tcPr>
            <w:tcW w:w="1977" w:type="dxa"/>
          </w:tcPr>
          <w:p w14:paraId="743E9E4D" w14:textId="77777777" w:rsidR="00E930E0" w:rsidRPr="00B07E83" w:rsidRDefault="00E930E0" w:rsidP="00190476">
            <w:pPr>
              <w:rPr>
                <w:rFonts w:ascii="Times New Roman" w:hAnsi="Times New Roman" w:cs="Times New Roman"/>
                <w:sz w:val="24"/>
                <w:szCs w:val="24"/>
              </w:rPr>
            </w:pPr>
            <w:r w:rsidRPr="00B07E83">
              <w:rPr>
                <w:rFonts w:ascii="Times New Roman" w:eastAsia="Times New Roman" w:hAnsi="Times New Roman" w:cs="Times New Roman"/>
                <w:b/>
                <w:sz w:val="24"/>
                <w:szCs w:val="24"/>
                <w:lang w:val="en-US"/>
              </w:rPr>
              <w:lastRenderedPageBreak/>
              <w:t xml:space="preserve"> </w:t>
            </w:r>
            <w:r w:rsidRPr="00B07E83">
              <w:rPr>
                <w:rFonts w:ascii="Times New Roman" w:eastAsia="Times New Roman" w:hAnsi="Times New Roman" w:cs="Times New Roman"/>
                <w:b/>
                <w:sz w:val="24"/>
                <w:szCs w:val="24"/>
              </w:rPr>
              <w:t xml:space="preserve">In </w:t>
            </w:r>
            <w:proofErr w:type="spellStart"/>
            <w:r w:rsidRPr="00B07E83">
              <w:rPr>
                <w:rFonts w:ascii="Times New Roman" w:eastAsia="Times New Roman" w:hAnsi="Times New Roman" w:cs="Times New Roman"/>
                <w:b/>
                <w:sz w:val="24"/>
                <w:szCs w:val="24"/>
              </w:rPr>
              <w:t>progress</w:t>
            </w:r>
            <w:proofErr w:type="spellEnd"/>
          </w:p>
        </w:tc>
      </w:tr>
      <w:tr w:rsidR="00E930E0" w:rsidRPr="00B07E83" w14:paraId="2055080C" w14:textId="77777777" w:rsidTr="00A32507">
        <w:trPr>
          <w:trHeight w:val="1095"/>
        </w:trPr>
        <w:tc>
          <w:tcPr>
            <w:tcW w:w="11960" w:type="dxa"/>
          </w:tcPr>
          <w:p w14:paraId="75A38A33" w14:textId="77777777" w:rsidR="00E930E0" w:rsidRPr="00B07E83" w:rsidRDefault="00E930E0" w:rsidP="00190476">
            <w:pPr>
              <w:pStyle w:val="a7"/>
              <w:ind w:firstLine="604"/>
              <w:jc w:val="both"/>
              <w:rPr>
                <w:rFonts w:ascii="Times New Roman" w:hAnsi="Times New Roman" w:cs="Times New Roman"/>
                <w:iCs/>
                <w:sz w:val="24"/>
                <w:szCs w:val="24"/>
                <w:lang w:val="en-US" w:eastAsia="ru-RU"/>
              </w:rPr>
            </w:pPr>
            <w:r w:rsidRPr="00B07E83">
              <w:rPr>
                <w:rFonts w:ascii="Times New Roman" w:hAnsi="Times New Roman" w:cs="Times New Roman"/>
                <w:b/>
                <w:bCs/>
                <w:iCs/>
                <w:sz w:val="24"/>
                <w:szCs w:val="24"/>
                <w:lang w:val="en-US" w:eastAsia="ru-RU"/>
              </w:rPr>
              <w:lastRenderedPageBreak/>
              <w:t>Criterion 1.4. Academic reputation and ensuring academic freedom</w:t>
            </w:r>
          </w:p>
          <w:p w14:paraId="1DF9AA7C" w14:textId="77777777" w:rsidR="00E930E0" w:rsidRPr="00B07E83" w:rsidRDefault="00E930E0" w:rsidP="00190476">
            <w:pPr>
              <w:pStyle w:val="a7"/>
              <w:ind w:firstLine="604"/>
              <w:jc w:val="both"/>
              <w:rPr>
                <w:rFonts w:ascii="Times New Roman" w:hAnsi="Times New Roman" w:cs="Times New Roman"/>
                <w:iCs/>
                <w:sz w:val="24"/>
                <w:szCs w:val="24"/>
                <w:lang w:val="en-US" w:eastAsia="ru-RU"/>
              </w:rPr>
            </w:pPr>
            <w:r w:rsidRPr="00B07E83">
              <w:rPr>
                <w:rFonts w:ascii="Times New Roman" w:hAnsi="Times New Roman" w:cs="Times New Roman"/>
                <w:iCs/>
                <w:sz w:val="24"/>
                <w:szCs w:val="24"/>
                <w:lang w:val="en-US" w:eastAsia="ru-RU"/>
              </w:rPr>
              <w:t xml:space="preserve"> K. </w:t>
            </w:r>
            <w:proofErr w:type="spellStart"/>
            <w:r w:rsidRPr="00B07E83">
              <w:rPr>
                <w:rFonts w:ascii="Times New Roman" w:hAnsi="Times New Roman" w:cs="Times New Roman"/>
                <w:iCs/>
                <w:sz w:val="24"/>
                <w:szCs w:val="24"/>
                <w:lang w:val="en-US" w:eastAsia="ru-RU"/>
              </w:rPr>
              <w:t>Tynystanov</w:t>
            </w:r>
            <w:proofErr w:type="spellEnd"/>
            <w:r w:rsidRPr="00B07E83">
              <w:rPr>
                <w:rFonts w:ascii="Times New Roman" w:hAnsi="Times New Roman" w:cs="Times New Roman"/>
                <w:iCs/>
                <w:sz w:val="24"/>
                <w:szCs w:val="24"/>
                <w:lang w:val="en-US" w:eastAsia="ru-RU"/>
              </w:rPr>
              <w:t xml:space="preserve"> ISU takes active steps to create a positive image and enhance its academic reputation, which are implemented through solving the tasks set in the Charter of K. </w:t>
            </w:r>
            <w:proofErr w:type="spellStart"/>
            <w:r w:rsidRPr="00B07E83">
              <w:rPr>
                <w:rFonts w:ascii="Times New Roman" w:hAnsi="Times New Roman" w:cs="Times New Roman"/>
                <w:iCs/>
                <w:sz w:val="24"/>
                <w:szCs w:val="24"/>
                <w:lang w:val="en-US" w:eastAsia="ru-RU"/>
              </w:rPr>
              <w:t>Tynystanov</w:t>
            </w:r>
            <w:proofErr w:type="spellEnd"/>
            <w:r w:rsidRPr="00B07E83">
              <w:rPr>
                <w:rFonts w:ascii="Times New Roman" w:hAnsi="Times New Roman" w:cs="Times New Roman"/>
                <w:iCs/>
                <w:sz w:val="24"/>
                <w:szCs w:val="24"/>
                <w:lang w:val="en-US" w:eastAsia="ru-RU"/>
              </w:rPr>
              <w:t xml:space="preserve"> ISU and in the "Development Strategy of K. </w:t>
            </w:r>
            <w:proofErr w:type="spellStart"/>
            <w:r w:rsidRPr="00B07E83">
              <w:rPr>
                <w:rFonts w:ascii="Times New Roman" w:hAnsi="Times New Roman" w:cs="Times New Roman"/>
                <w:iCs/>
                <w:sz w:val="24"/>
                <w:szCs w:val="24"/>
                <w:lang w:val="en-US" w:eastAsia="ru-RU"/>
              </w:rPr>
              <w:t>Tynystanov</w:t>
            </w:r>
            <w:proofErr w:type="spellEnd"/>
            <w:r w:rsidRPr="00B07E83">
              <w:rPr>
                <w:rFonts w:ascii="Times New Roman" w:hAnsi="Times New Roman" w:cs="Times New Roman"/>
                <w:iCs/>
                <w:sz w:val="24"/>
                <w:szCs w:val="24"/>
                <w:lang w:val="en-US" w:eastAsia="ru-RU"/>
              </w:rPr>
              <w:t xml:space="preserve"> ISU for 2021-2025".</w:t>
            </w:r>
          </w:p>
          <w:p w14:paraId="0E0E1684" w14:textId="77777777" w:rsidR="00E930E0" w:rsidRPr="00B07E83" w:rsidRDefault="00E930E0" w:rsidP="00190476">
            <w:pPr>
              <w:pStyle w:val="a7"/>
              <w:ind w:firstLine="604"/>
              <w:jc w:val="both"/>
              <w:rPr>
                <w:rFonts w:ascii="Times New Roman" w:hAnsi="Times New Roman" w:cs="Times New Roman"/>
                <w:iCs/>
                <w:sz w:val="24"/>
                <w:szCs w:val="24"/>
                <w:lang w:val="en-US" w:eastAsia="ru-RU"/>
              </w:rPr>
            </w:pPr>
            <w:r w:rsidRPr="00B07E83">
              <w:rPr>
                <w:rFonts w:ascii="Times New Roman" w:hAnsi="Times New Roman" w:cs="Times New Roman"/>
                <w:iCs/>
                <w:sz w:val="24"/>
                <w:szCs w:val="24"/>
                <w:lang w:val="en-US" w:eastAsia="ru-RU"/>
              </w:rPr>
              <w:t xml:space="preserve">The administration of K. </w:t>
            </w:r>
            <w:proofErr w:type="spellStart"/>
            <w:r w:rsidRPr="00B07E83">
              <w:rPr>
                <w:rFonts w:ascii="Times New Roman" w:hAnsi="Times New Roman" w:cs="Times New Roman"/>
                <w:iCs/>
                <w:sz w:val="24"/>
                <w:szCs w:val="24"/>
                <w:lang w:val="en-US" w:eastAsia="ru-RU"/>
              </w:rPr>
              <w:t>Tynystanov</w:t>
            </w:r>
            <w:proofErr w:type="spellEnd"/>
            <w:r w:rsidRPr="00B07E83">
              <w:rPr>
                <w:rFonts w:ascii="Times New Roman" w:hAnsi="Times New Roman" w:cs="Times New Roman"/>
                <w:iCs/>
                <w:sz w:val="24"/>
                <w:szCs w:val="24"/>
                <w:lang w:val="en-US" w:eastAsia="ru-RU"/>
              </w:rPr>
              <w:t xml:space="preserve"> ISU, the faculty, and students take active steps to enhance the academic reputation of the university. The activities of the administration and faculty, as well as the academic, personal, sports, and cultural achievements of our university students contribute to increasing its rating.</w:t>
            </w:r>
          </w:p>
          <w:p w14:paraId="4D8273A9" w14:textId="77777777" w:rsidR="00E930E0" w:rsidRPr="00B07E83" w:rsidRDefault="00E930E0" w:rsidP="00190476">
            <w:pPr>
              <w:pStyle w:val="a7"/>
              <w:ind w:firstLine="604"/>
              <w:jc w:val="both"/>
              <w:rPr>
                <w:rFonts w:ascii="Times New Roman" w:hAnsi="Times New Roman" w:cs="Times New Roman"/>
                <w:iCs/>
                <w:sz w:val="24"/>
                <w:szCs w:val="24"/>
                <w:lang w:val="en-US" w:eastAsia="ru-RU"/>
              </w:rPr>
            </w:pPr>
            <w:r w:rsidRPr="00B07E83">
              <w:rPr>
                <w:rFonts w:ascii="Times New Roman" w:hAnsi="Times New Roman" w:cs="Times New Roman"/>
                <w:iCs/>
                <w:sz w:val="24"/>
                <w:szCs w:val="24"/>
                <w:lang w:val="en-US" w:eastAsia="ru-RU"/>
              </w:rPr>
              <w:t xml:space="preserve">K. </w:t>
            </w:r>
            <w:proofErr w:type="spellStart"/>
            <w:r w:rsidRPr="00B07E83">
              <w:rPr>
                <w:rFonts w:ascii="Times New Roman" w:hAnsi="Times New Roman" w:cs="Times New Roman"/>
                <w:iCs/>
                <w:sz w:val="24"/>
                <w:szCs w:val="24"/>
                <w:lang w:val="en-US" w:eastAsia="ru-RU"/>
              </w:rPr>
              <w:t>Tynystanov</w:t>
            </w:r>
            <w:proofErr w:type="spellEnd"/>
            <w:r w:rsidRPr="00B07E83">
              <w:rPr>
                <w:rFonts w:ascii="Times New Roman" w:hAnsi="Times New Roman" w:cs="Times New Roman"/>
                <w:iCs/>
                <w:sz w:val="24"/>
                <w:szCs w:val="24"/>
                <w:lang w:val="en-US" w:eastAsia="ru-RU"/>
              </w:rPr>
              <w:t xml:space="preserve"> ISU is actively developing international cooperation; more than 50 agreements have been concluded with universities and research centers in near and far abroad, 42 of which have been concluded over the past 3 years. </w:t>
            </w:r>
          </w:p>
          <w:p w14:paraId="209BEC98" w14:textId="77777777" w:rsidR="00E930E0" w:rsidRPr="00B07E83" w:rsidRDefault="00E930E0" w:rsidP="00190476">
            <w:pPr>
              <w:pStyle w:val="a7"/>
              <w:ind w:firstLine="604"/>
              <w:jc w:val="both"/>
              <w:rPr>
                <w:rFonts w:ascii="Times New Roman" w:hAnsi="Times New Roman" w:cs="Times New Roman"/>
                <w:i/>
                <w:sz w:val="24"/>
                <w:szCs w:val="24"/>
                <w:lang w:val="en-US" w:eastAsia="ru-RU"/>
              </w:rPr>
            </w:pPr>
            <w:r w:rsidRPr="00B07E83">
              <w:rPr>
                <w:rFonts w:ascii="Times New Roman" w:hAnsi="Times New Roman" w:cs="Times New Roman"/>
                <w:i/>
                <w:sz w:val="24"/>
                <w:szCs w:val="24"/>
                <w:lang w:val="en-US" w:eastAsia="ru-RU"/>
              </w:rPr>
              <w:t>(Appendix 1.11. Cooperation Agreement (selected) pp. 1-12).</w:t>
            </w:r>
          </w:p>
          <w:p w14:paraId="18D040AA" w14:textId="77777777" w:rsidR="00E930E0" w:rsidRPr="00B07E83" w:rsidRDefault="00E930E0" w:rsidP="00190476">
            <w:pPr>
              <w:jc w:val="both"/>
              <w:rPr>
                <w:rFonts w:ascii="Times New Roman" w:hAnsi="Times New Roman" w:cs="Times New Roman"/>
                <w:noProof/>
                <w:sz w:val="24"/>
                <w:szCs w:val="24"/>
                <w:lang w:val="en-US"/>
              </w:rPr>
            </w:pPr>
            <w:r w:rsidRPr="00B07E83">
              <w:rPr>
                <w:rFonts w:ascii="Times New Roman" w:hAnsi="Times New Roman" w:cs="Times New Roman"/>
                <w:noProof/>
                <w:sz w:val="24"/>
                <w:szCs w:val="24"/>
                <w:lang w:val="en-US"/>
              </w:rPr>
              <w:t xml:space="preserve">          Academic freedom is expressed in the right of choice and the possibility of using optimal pedagogical forms, methods and technologies by teachers of the OOP to improve the quality of education. The department has various innovative methods and technologies of the educational process in its arsenal. Teachers independently choose the topic of their research (within the framework of the general scientific topic of the department), publish their scientific works in journals of their own choice, and can also express their opinions in the media (newspapers, the Internet, etc.). The available information resources of the program allow for the effective implementation of the e-learning format in the educational process.</w:t>
            </w:r>
          </w:p>
          <w:p w14:paraId="084D6B24" w14:textId="77777777" w:rsidR="00E930E0" w:rsidRPr="00B07E83" w:rsidRDefault="00E930E0" w:rsidP="00190476">
            <w:pPr>
              <w:pStyle w:val="a3"/>
              <w:ind w:left="0" w:firstLine="709"/>
              <w:jc w:val="both"/>
              <w:rPr>
                <w:rFonts w:ascii="Times New Roman" w:hAnsi="Times New Roman" w:cs="Times New Roman"/>
                <w:noProof/>
                <w:sz w:val="24"/>
                <w:szCs w:val="24"/>
              </w:rPr>
            </w:pPr>
            <w:r w:rsidRPr="00B07E83">
              <w:rPr>
                <w:rFonts w:ascii="Times New Roman" w:hAnsi="Times New Roman" w:cs="Times New Roman"/>
                <w:i/>
                <w:iCs/>
                <w:noProof/>
                <w:sz w:val="24"/>
                <w:szCs w:val="24"/>
              </w:rPr>
              <w:t>Appendix 1.11. Cooperation Agreements .</w:t>
            </w:r>
          </w:p>
        </w:tc>
        <w:tc>
          <w:tcPr>
            <w:tcW w:w="1977" w:type="dxa"/>
          </w:tcPr>
          <w:p w14:paraId="1D13EC18" w14:textId="77777777" w:rsidR="00E930E0" w:rsidRPr="00B07E83" w:rsidRDefault="00E930E0" w:rsidP="00190476">
            <w:pPr>
              <w:rPr>
                <w:rFonts w:ascii="Times New Roman" w:hAnsi="Times New Roman" w:cs="Times New Roman"/>
                <w:sz w:val="24"/>
                <w:szCs w:val="24"/>
              </w:rPr>
            </w:pPr>
            <w:r w:rsidRPr="00B07E83">
              <w:rPr>
                <w:rFonts w:ascii="Times New Roman" w:eastAsia="Times New Roman" w:hAnsi="Times New Roman" w:cs="Times New Roman"/>
                <w:b/>
                <w:sz w:val="24"/>
                <w:szCs w:val="24"/>
              </w:rPr>
              <w:t xml:space="preserve">In </w:t>
            </w:r>
            <w:proofErr w:type="spellStart"/>
            <w:r w:rsidRPr="00B07E83">
              <w:rPr>
                <w:rFonts w:ascii="Times New Roman" w:eastAsia="Times New Roman" w:hAnsi="Times New Roman" w:cs="Times New Roman"/>
                <w:b/>
                <w:sz w:val="24"/>
                <w:szCs w:val="24"/>
              </w:rPr>
              <w:t>progress</w:t>
            </w:r>
            <w:proofErr w:type="spellEnd"/>
          </w:p>
        </w:tc>
      </w:tr>
      <w:tr w:rsidR="00E930E0" w:rsidRPr="00922913" w14:paraId="765C9D79" w14:textId="77777777" w:rsidTr="00A32507">
        <w:trPr>
          <w:trHeight w:val="3310"/>
        </w:trPr>
        <w:tc>
          <w:tcPr>
            <w:tcW w:w="11960" w:type="dxa"/>
          </w:tcPr>
          <w:p w14:paraId="6AD90C4E" w14:textId="77777777" w:rsidR="00C71F24" w:rsidRPr="00B07E83" w:rsidRDefault="00C71F24" w:rsidP="00C71F24">
            <w:pPr>
              <w:rPr>
                <w:rFonts w:ascii="Times New Roman" w:hAnsi="Times New Roman" w:cs="Times New Roman"/>
                <w:b/>
                <w:sz w:val="24"/>
                <w:szCs w:val="24"/>
                <w:lang w:val="en-US"/>
              </w:rPr>
            </w:pPr>
            <w:r w:rsidRPr="00B07E83">
              <w:rPr>
                <w:rFonts w:ascii="Times New Roman" w:hAnsi="Times New Roman" w:cs="Times New Roman"/>
                <w:b/>
                <w:sz w:val="24"/>
                <w:szCs w:val="24"/>
                <w:lang w:val="en-US"/>
              </w:rPr>
              <w:lastRenderedPageBreak/>
              <w:t>Strengths:</w:t>
            </w:r>
          </w:p>
          <w:p w14:paraId="23B9FEFA"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1.</w:t>
            </w:r>
            <w:r w:rsidRPr="00B07E83">
              <w:rPr>
                <w:rFonts w:ascii="Times New Roman" w:hAnsi="Times New Roman" w:cs="Times New Roman"/>
                <w:bCs/>
                <w:sz w:val="24"/>
                <w:szCs w:val="24"/>
                <w:lang w:val="en-US"/>
              </w:rPr>
              <w:tab/>
              <w:t>High level of university management, which allowed to significantly improve material and technical base, information resources and education quality assurance policy in a short period of time.</w:t>
            </w:r>
          </w:p>
          <w:p w14:paraId="3177935D"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2.</w:t>
            </w:r>
            <w:r w:rsidRPr="00B07E83">
              <w:rPr>
                <w:rFonts w:ascii="Times New Roman" w:hAnsi="Times New Roman" w:cs="Times New Roman"/>
                <w:bCs/>
                <w:sz w:val="24"/>
                <w:szCs w:val="24"/>
                <w:lang w:val="en-US"/>
              </w:rPr>
              <w:tab/>
              <w:t>Increase in the contingent of students more than three times in the last 3 years.</w:t>
            </w:r>
          </w:p>
          <w:p w14:paraId="535D28C1"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3.</w:t>
            </w:r>
            <w:r w:rsidRPr="00B07E83">
              <w:rPr>
                <w:rFonts w:ascii="Times New Roman" w:hAnsi="Times New Roman" w:cs="Times New Roman"/>
                <w:bCs/>
                <w:sz w:val="24"/>
                <w:szCs w:val="24"/>
                <w:lang w:val="en-US"/>
              </w:rPr>
              <w:tab/>
              <w:t>Concentration of efforts on activities to improve the quality of education.</w:t>
            </w:r>
          </w:p>
          <w:p w14:paraId="37F16960"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Weaknesses:</w:t>
            </w:r>
          </w:p>
          <w:p w14:paraId="43646BFB"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1. Lack of a strategic plan for the development of medical education.</w:t>
            </w:r>
          </w:p>
          <w:p w14:paraId="7E8F496E" w14:textId="77777777"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Recommendations:</w:t>
            </w:r>
          </w:p>
          <w:p w14:paraId="3EBEDE4E" w14:textId="5A010B94" w:rsidR="00C71F24" w:rsidRPr="00B07E83" w:rsidRDefault="00C71F24" w:rsidP="00C71F24">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1.</w:t>
            </w:r>
            <w:r w:rsidRPr="00B07E83">
              <w:rPr>
                <w:rFonts w:ascii="Times New Roman" w:hAnsi="Times New Roman" w:cs="Times New Roman"/>
                <w:bCs/>
                <w:sz w:val="24"/>
                <w:szCs w:val="24"/>
                <w:lang w:val="en-US"/>
              </w:rPr>
              <w:tab/>
              <w:t>By 31.12.2025 to develop and put into effect a strategic plan for the development of medical education with the use of all therapeutic factors of the region and the development of medical tourism on their basis.</w:t>
            </w:r>
          </w:p>
          <w:p w14:paraId="7E0D4EA6" w14:textId="77777777" w:rsidR="00E930E0" w:rsidRPr="00B07E83" w:rsidRDefault="00E930E0" w:rsidP="00190476">
            <w:pPr>
              <w:rPr>
                <w:rFonts w:ascii="Times New Roman" w:hAnsi="Times New Roman" w:cs="Times New Roman"/>
                <w:b/>
                <w:sz w:val="24"/>
                <w:szCs w:val="24"/>
                <w:lang w:val="en-US"/>
              </w:rPr>
            </w:pPr>
          </w:p>
          <w:p w14:paraId="5F8F2785" w14:textId="77777777" w:rsidR="00E930E0" w:rsidRPr="00B07E83" w:rsidRDefault="00E930E0" w:rsidP="00190476">
            <w:pPr>
              <w:ind w:right="20"/>
              <w:jc w:val="both"/>
              <w:rPr>
                <w:rFonts w:ascii="Times New Roman" w:hAnsi="Times New Roman" w:cs="Times New Roman"/>
                <w:sz w:val="24"/>
                <w:szCs w:val="24"/>
                <w:lang w:val="en-US"/>
              </w:rPr>
            </w:pPr>
          </w:p>
        </w:tc>
        <w:tc>
          <w:tcPr>
            <w:tcW w:w="1977" w:type="dxa"/>
          </w:tcPr>
          <w:p w14:paraId="268278AF" w14:textId="473735CD" w:rsidR="00E930E0" w:rsidRPr="00B07E83" w:rsidRDefault="00C71F24" w:rsidP="00190476">
            <w:pPr>
              <w:rPr>
                <w:rFonts w:ascii="Times New Roman" w:hAnsi="Times New Roman" w:cs="Times New Roman"/>
                <w:b/>
                <w:bCs/>
                <w:sz w:val="24"/>
                <w:szCs w:val="24"/>
                <w:lang w:val="en-US"/>
              </w:rPr>
            </w:pPr>
            <w:r w:rsidRPr="00B07E83">
              <w:rPr>
                <w:rFonts w:ascii="Times New Roman" w:hAnsi="Times New Roman" w:cs="Times New Roman"/>
                <w:b/>
                <w:bCs/>
                <w:sz w:val="24"/>
                <w:szCs w:val="24"/>
                <w:lang w:val="en-US"/>
              </w:rPr>
              <w:t>Standard 1 is met with comments</w:t>
            </w:r>
          </w:p>
        </w:tc>
      </w:tr>
    </w:tbl>
    <w:p w14:paraId="396D94D7" w14:textId="77777777" w:rsidR="0003017F" w:rsidRPr="00922913" w:rsidRDefault="0003017F" w:rsidP="0003017F">
      <w:pPr>
        <w:widowControl w:val="0"/>
        <w:ind w:left="708"/>
        <w:jc w:val="center"/>
        <w:rPr>
          <w:rFonts w:ascii="Times New Roman" w:hAnsi="Times New Roman" w:cs="Times New Roman"/>
          <w:b/>
          <w:sz w:val="24"/>
          <w:szCs w:val="24"/>
          <w:lang w:val="en-US"/>
        </w:rPr>
      </w:pPr>
      <w:bookmarkStart w:id="1" w:name="_Hlk203426980"/>
    </w:p>
    <w:tbl>
      <w:tblPr>
        <w:tblStyle w:val="31"/>
        <w:tblW w:w="14034" w:type="dxa"/>
        <w:tblInd w:w="-147" w:type="dxa"/>
        <w:tblLayout w:type="fixed"/>
        <w:tblLook w:val="04A0" w:firstRow="1" w:lastRow="0" w:firstColumn="1" w:lastColumn="0" w:noHBand="0" w:noVBand="1"/>
      </w:tblPr>
      <w:tblGrid>
        <w:gridCol w:w="11766"/>
        <w:gridCol w:w="2268"/>
      </w:tblGrid>
      <w:tr w:rsidR="0003017F" w:rsidRPr="00B07E83" w14:paraId="11DF938F" w14:textId="77777777" w:rsidTr="00B07E83">
        <w:tc>
          <w:tcPr>
            <w:tcW w:w="14034" w:type="dxa"/>
            <w:gridSpan w:val="2"/>
          </w:tcPr>
          <w:p w14:paraId="3BF3C529" w14:textId="77777777" w:rsidR="0003017F" w:rsidRPr="00B07E83" w:rsidRDefault="0003017F" w:rsidP="00222B21">
            <w:pPr>
              <w:keepNext/>
              <w:keepLines/>
              <w:spacing w:line="259" w:lineRule="auto"/>
              <w:jc w:val="center"/>
              <w:outlineLvl w:val="0"/>
              <w:rPr>
                <w:rFonts w:ascii="Times New Roman" w:eastAsia="Calibri" w:hAnsi="Times New Roman" w:cs="Times New Roman"/>
                <w:b/>
                <w:sz w:val="24"/>
                <w:szCs w:val="24"/>
                <w:lang w:val="en-US"/>
              </w:rPr>
            </w:pPr>
            <w:bookmarkStart w:id="2" w:name="_Toc195514407"/>
            <w:r w:rsidRPr="00B07E83">
              <w:rPr>
                <w:rFonts w:ascii="Times New Roman" w:hAnsi="Times New Roman" w:cs="Times New Roman"/>
                <w:b/>
                <w:sz w:val="24"/>
                <w:szCs w:val="24"/>
                <w:lang w:val="en-US"/>
              </w:rPr>
              <w:t>Standard</w:t>
            </w:r>
            <w:r w:rsidRPr="00B07E83">
              <w:rPr>
                <w:rFonts w:ascii="Times New Roman" w:hAnsi="Times New Roman" w:cs="Times New Roman"/>
                <w:b/>
                <w:sz w:val="24"/>
                <w:szCs w:val="24"/>
              </w:rPr>
              <w:t xml:space="preserve"> 2. </w:t>
            </w:r>
            <w:bookmarkEnd w:id="2"/>
            <w:r w:rsidRPr="00B07E83">
              <w:rPr>
                <w:rFonts w:ascii="Times New Roman" w:hAnsi="Times New Roman" w:cs="Times New Roman"/>
                <w:b/>
                <w:sz w:val="24"/>
                <w:szCs w:val="24"/>
                <w:lang w:val="en-US"/>
              </w:rPr>
              <w:t>Educational Program</w:t>
            </w:r>
          </w:p>
        </w:tc>
      </w:tr>
      <w:tr w:rsidR="0003017F" w:rsidRPr="00B07E83" w14:paraId="063A5E97" w14:textId="77777777" w:rsidTr="00B07E83">
        <w:tc>
          <w:tcPr>
            <w:tcW w:w="11766" w:type="dxa"/>
          </w:tcPr>
          <w:p w14:paraId="492C8A5F" w14:textId="77777777" w:rsidR="0003017F" w:rsidRPr="00B07E83" w:rsidRDefault="0003017F" w:rsidP="00222B21">
            <w:pPr>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Criteria 2.1. Educational Goals of the Program</w:t>
            </w:r>
          </w:p>
          <w:p w14:paraId="4CC54BE8" w14:textId="77777777" w:rsidR="0003017F" w:rsidRPr="00B07E83" w:rsidRDefault="0003017F" w:rsidP="00222B21">
            <w:pPr>
              <w:rPr>
                <w:rFonts w:ascii="Times New Roman" w:eastAsia="Calibri" w:hAnsi="Times New Roman" w:cs="Times New Roman"/>
                <w:b/>
                <w:sz w:val="24"/>
                <w:szCs w:val="24"/>
                <w:lang w:val="en-US"/>
              </w:rPr>
            </w:pPr>
          </w:p>
          <w:p w14:paraId="47FDE49D" w14:textId="77777777" w:rsidR="0003017F" w:rsidRPr="00B07E83" w:rsidRDefault="0003017F" w:rsidP="00222B21">
            <w:pPr>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educational program (EP) is a system of documents developed and approved in accordance with labor market requirements based on:</w:t>
            </w:r>
          </w:p>
          <w:p w14:paraId="72383300" w14:textId="77777777" w:rsidR="0003017F" w:rsidRPr="00B07E83" w:rsidRDefault="0003017F" w:rsidP="00222B21">
            <w:pPr>
              <w:rPr>
                <w:rFonts w:ascii="Times New Roman" w:eastAsia="Calibri" w:hAnsi="Times New Roman" w:cs="Times New Roman"/>
                <w:bCs/>
                <w:sz w:val="24"/>
                <w:szCs w:val="24"/>
                <w:lang w:val="en-US"/>
              </w:rPr>
            </w:pPr>
          </w:p>
          <w:p w14:paraId="71096A47" w14:textId="77777777" w:rsidR="0003017F" w:rsidRPr="00B07E83" w:rsidRDefault="0003017F" w:rsidP="00222B21">
            <w:pPr>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state educational standard for higher professional education (SES HPE) for the training direction (specialty) 560001 "Medical Practice", approved by the order of the Ministry of Education and Science of the Kyrgyz Republic from July 30, 2021, No. 1357/1.</w:t>
            </w:r>
          </w:p>
          <w:p w14:paraId="113F198F" w14:textId="77777777" w:rsidR="0003017F" w:rsidRPr="00B07E83" w:rsidRDefault="0003017F" w:rsidP="00222B21">
            <w:pPr>
              <w:rPr>
                <w:rFonts w:ascii="Times New Roman" w:eastAsia="Calibri" w:hAnsi="Times New Roman" w:cs="Times New Roman"/>
                <w:bCs/>
                <w:sz w:val="24"/>
                <w:szCs w:val="24"/>
                <w:lang w:val="en-US"/>
              </w:rPr>
            </w:pPr>
          </w:p>
          <w:p w14:paraId="3CC44EDA" w14:textId="77777777" w:rsidR="0003017F" w:rsidRPr="00B07E83" w:rsidRDefault="0003017F" w:rsidP="00222B21">
            <w:pPr>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 xml:space="preserve">- "Regulations of the EP of the </w:t>
            </w:r>
            <w:proofErr w:type="spellStart"/>
            <w:r w:rsidRPr="00B07E83">
              <w:rPr>
                <w:rFonts w:ascii="Times New Roman" w:eastAsia="Calibri" w:hAnsi="Times New Roman" w:cs="Times New Roman"/>
                <w:bCs/>
                <w:sz w:val="24"/>
                <w:szCs w:val="24"/>
                <w:lang w:val="en-US"/>
              </w:rPr>
              <w:t>K.Tynystanov</w:t>
            </w:r>
            <w:proofErr w:type="spellEnd"/>
            <w:r w:rsidRPr="00B07E83">
              <w:rPr>
                <w:rFonts w:ascii="Times New Roman" w:eastAsia="Calibri" w:hAnsi="Times New Roman" w:cs="Times New Roman"/>
                <w:bCs/>
                <w:sz w:val="24"/>
                <w:szCs w:val="24"/>
                <w:lang w:val="en-US"/>
              </w:rPr>
              <w:t xml:space="preserve"> University" approved by the rector of the university based on the decision of the Academic Council of </w:t>
            </w:r>
            <w:proofErr w:type="spellStart"/>
            <w:r w:rsidRPr="00B07E83">
              <w:rPr>
                <w:rFonts w:ascii="Times New Roman" w:eastAsia="Calibri" w:hAnsi="Times New Roman" w:cs="Times New Roman"/>
                <w:bCs/>
                <w:sz w:val="24"/>
                <w:szCs w:val="24"/>
                <w:lang w:val="en-US"/>
              </w:rPr>
              <w:t>K.Tynystanov</w:t>
            </w:r>
            <w:proofErr w:type="spellEnd"/>
            <w:r w:rsidRPr="00B07E83">
              <w:rPr>
                <w:rFonts w:ascii="Times New Roman" w:eastAsia="Calibri" w:hAnsi="Times New Roman" w:cs="Times New Roman"/>
                <w:bCs/>
                <w:sz w:val="24"/>
                <w:szCs w:val="24"/>
                <w:lang w:val="en-US"/>
              </w:rPr>
              <w:t xml:space="preserve"> University (Protocol of the Academic Council No. 9, dated June 22, 2022).</w:t>
            </w:r>
          </w:p>
          <w:p w14:paraId="5211DB1C" w14:textId="77777777" w:rsidR="0003017F" w:rsidRPr="00B07E83" w:rsidRDefault="0003017F" w:rsidP="00222B21">
            <w:pPr>
              <w:rPr>
                <w:rFonts w:ascii="Times New Roman" w:eastAsia="Calibri" w:hAnsi="Times New Roman" w:cs="Times New Roman"/>
                <w:bCs/>
                <w:sz w:val="24"/>
                <w:szCs w:val="24"/>
                <w:lang w:val="en-US"/>
              </w:rPr>
            </w:pPr>
          </w:p>
          <w:p w14:paraId="120F99D1" w14:textId="77777777" w:rsidR="0003017F" w:rsidRPr="00B07E83" w:rsidRDefault="0003017F" w:rsidP="00222B21">
            <w:pPr>
              <w:ind w:firstLine="315"/>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content of the EP presents a general description of the specialty: the goal of the EP, the form of education, the normative term for mastering the EP, the labor intensity and structure of the EP, the volume of contact work, the qualification awarded to graduates, and the admission requirements for applicants (EP-5, EP-6). The requirements for the results of mastering the EP describe the general cultural, general professional, and professional competencies that should be developed as a result of the EP mastery by the graduate. The EP structure also includes a competency matrix, a curriculum, a calendar academic schedule, working programs for disciplines, practices, as well as assessment and methodological materials. The competency matrix (5 years), (6 years).</w:t>
            </w:r>
          </w:p>
          <w:p w14:paraId="7B8C95D4" w14:textId="77777777" w:rsidR="0003017F" w:rsidRPr="00B07E83" w:rsidRDefault="0003017F" w:rsidP="00222B21">
            <w:pPr>
              <w:rPr>
                <w:rFonts w:ascii="Times New Roman" w:eastAsia="Calibri" w:hAnsi="Times New Roman" w:cs="Times New Roman"/>
                <w:bCs/>
                <w:sz w:val="24"/>
                <w:szCs w:val="24"/>
                <w:lang w:val="en-US"/>
              </w:rPr>
            </w:pPr>
          </w:p>
          <w:p w14:paraId="5B5CDAFA" w14:textId="77777777" w:rsidR="0003017F" w:rsidRPr="00B07E83" w:rsidRDefault="0003017F" w:rsidP="00222B21">
            <w:pPr>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lastRenderedPageBreak/>
              <w:t>The unified principles for developing the EP are reflected in the "Regulations on the Main Educational Program of Higher Professional Education," adhering to the logical sequence of disciplines, aimed at developing personal, moral, and professional qualities of the students. (Regulations on the EP).</w:t>
            </w:r>
          </w:p>
          <w:p w14:paraId="1449977E" w14:textId="77777777" w:rsidR="0003017F" w:rsidRPr="00B07E83" w:rsidRDefault="0003017F" w:rsidP="00222B21">
            <w:pPr>
              <w:rPr>
                <w:rFonts w:ascii="Times New Roman" w:eastAsia="Calibri" w:hAnsi="Times New Roman" w:cs="Times New Roman"/>
                <w:b/>
                <w:sz w:val="24"/>
                <w:szCs w:val="24"/>
                <w:lang w:val="en-US"/>
              </w:rPr>
            </w:pPr>
          </w:p>
          <w:p w14:paraId="66457B1D" w14:textId="77777777" w:rsidR="0003017F" w:rsidRPr="00B07E83" w:rsidRDefault="0003017F" w:rsidP="00222B21">
            <w:pPr>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The goals of the EP for the specialty 560001 "Medical Practice" for foreign citizens are:</w:t>
            </w:r>
          </w:p>
          <w:p w14:paraId="1290E62C" w14:textId="77777777" w:rsidR="0003017F" w:rsidRPr="00B07E83" w:rsidRDefault="0003017F" w:rsidP="00222B21">
            <w:pPr>
              <w:rPr>
                <w:rFonts w:ascii="Times New Roman" w:eastAsia="Calibri" w:hAnsi="Times New Roman" w:cs="Times New Roman"/>
                <w:b/>
                <w:sz w:val="24"/>
                <w:szCs w:val="24"/>
                <w:lang w:val="en-US"/>
              </w:rPr>
            </w:pPr>
          </w:p>
          <w:p w14:paraId="5BDAE945"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Goal #1:</w:t>
            </w:r>
            <w:r w:rsidRPr="00B07E83">
              <w:rPr>
                <w:rFonts w:ascii="Times New Roman" w:hAnsi="Times New Roman" w:cs="Times New Roman"/>
                <w:sz w:val="24"/>
                <w:szCs w:val="24"/>
                <w:lang w:val="en-US"/>
              </w:rPr>
              <w:t xml:space="preserve"> To train a doctor who possesses both universal and professional competencies that promote social mobility and stability in the labor market, ready for postgraduate education, and capable of engaging in professional medical practice in their chosen field.</w:t>
            </w:r>
          </w:p>
          <w:p w14:paraId="7833DA40"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Goal #2:</w:t>
            </w:r>
            <w:r w:rsidRPr="00B07E83">
              <w:rPr>
                <w:rFonts w:ascii="Times New Roman" w:hAnsi="Times New Roman" w:cs="Times New Roman"/>
                <w:sz w:val="24"/>
                <w:szCs w:val="24"/>
                <w:lang w:val="en-US"/>
              </w:rPr>
              <w:t xml:space="preserve"> To develop in students qualities such as goal orientation, organizational skills, diligence, responsibility, citizenship, communication skills, tolerance, empathy, and to enhance their general cultural level.</w:t>
            </w:r>
          </w:p>
          <w:p w14:paraId="7848AF73"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Goal #3:</w:t>
            </w:r>
            <w:r w:rsidRPr="00B07E83">
              <w:rPr>
                <w:rFonts w:ascii="Times New Roman" w:hAnsi="Times New Roman" w:cs="Times New Roman"/>
                <w:sz w:val="24"/>
                <w:szCs w:val="24"/>
                <w:lang w:val="en-US"/>
              </w:rPr>
              <w:t xml:space="preserve"> To prepare highly qualified doctors capable of providing quality medical care to the population of the Issyk-Kul region and the Kyrgyz Republic, and who can respond to public health challenges, including epidemics and pandemics.</w:t>
            </w:r>
          </w:p>
          <w:p w14:paraId="177FC5B1"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Goal #4:</w:t>
            </w:r>
            <w:r w:rsidRPr="00B07E83">
              <w:rPr>
                <w:rFonts w:ascii="Times New Roman" w:hAnsi="Times New Roman" w:cs="Times New Roman"/>
                <w:sz w:val="24"/>
                <w:szCs w:val="24"/>
                <w:lang w:val="en-US"/>
              </w:rPr>
              <w:t xml:space="preserve"> To prepare specialists who will be able to effectively work in the healthcare systems of Southeast Asian countries, taking into account their unique needs and challenges. This will, in turn, contribute to improving the health and quality of life of the population not only in this region but also on a more global scale.</w:t>
            </w:r>
          </w:p>
          <w:p w14:paraId="1BCFD4F8"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Goal #5:</w:t>
            </w:r>
            <w:r w:rsidRPr="00B07E83">
              <w:rPr>
                <w:rFonts w:ascii="Times New Roman" w:hAnsi="Times New Roman" w:cs="Times New Roman"/>
                <w:sz w:val="24"/>
                <w:szCs w:val="24"/>
                <w:lang w:val="en-US"/>
              </w:rPr>
              <w:t xml:space="preserve"> To export educational services and provide quality medical education to international students aimed at creating highly qualified specialists ready to work in international practice.</w:t>
            </w:r>
          </w:p>
          <w:p w14:paraId="0F29F461"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sz w:val="24"/>
                <w:szCs w:val="24"/>
                <w:lang w:val="en-US"/>
              </w:rPr>
              <w:t>To ensure accessibility for all interested parties, the university's mission, faculty objectives, and the implemented EP (educational program), along with the final learning outcomes, are published on the official website of the university.</w:t>
            </w:r>
          </w:p>
          <w:p w14:paraId="5790EF40" w14:textId="77777777" w:rsidR="0003017F" w:rsidRPr="00B07E83" w:rsidRDefault="0003017F" w:rsidP="00222B21">
            <w:pPr>
              <w:spacing w:before="100" w:beforeAutospacing="1" w:after="100" w:afterAutospacing="1"/>
              <w:rPr>
                <w:rFonts w:ascii="Times New Roman" w:hAnsi="Times New Roman" w:cs="Times New Roman"/>
                <w:sz w:val="24"/>
                <w:szCs w:val="24"/>
                <w:lang w:val="en-US"/>
              </w:rPr>
            </w:pPr>
            <w:r w:rsidRPr="00B07E83">
              <w:rPr>
                <w:rFonts w:ascii="Times New Roman" w:hAnsi="Times New Roman" w:cs="Times New Roman"/>
                <w:b/>
                <w:bCs/>
                <w:sz w:val="24"/>
                <w:szCs w:val="24"/>
                <w:lang w:val="en-US"/>
              </w:rPr>
              <w:t>Appendix 2.1.1.</w:t>
            </w:r>
            <w:r w:rsidRPr="00B07E83">
              <w:rPr>
                <w:rFonts w:ascii="Times New Roman" w:hAnsi="Times New Roman" w:cs="Times New Roman"/>
                <w:sz w:val="24"/>
                <w:szCs w:val="24"/>
                <w:lang w:val="en-US"/>
              </w:rPr>
              <w:t xml:space="preserve"> State Educational Standard for Higher Professional Education 2021.</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2.1.2.</w:t>
            </w:r>
            <w:r w:rsidRPr="00B07E83">
              <w:rPr>
                <w:rFonts w:ascii="Times New Roman" w:hAnsi="Times New Roman" w:cs="Times New Roman"/>
                <w:sz w:val="24"/>
                <w:szCs w:val="24"/>
                <w:lang w:val="en-US"/>
              </w:rPr>
              <w:t xml:space="preserve"> Regulations on the EP.</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2.1.3.</w:t>
            </w:r>
            <w:r w:rsidRPr="00B07E83">
              <w:rPr>
                <w:rFonts w:ascii="Times New Roman" w:hAnsi="Times New Roman" w:cs="Times New Roman"/>
                <w:sz w:val="24"/>
                <w:szCs w:val="24"/>
                <w:lang w:val="en-US"/>
              </w:rPr>
              <w:t xml:space="preserve"> EP (5 years).</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2.1.4.</w:t>
            </w:r>
            <w:r w:rsidRPr="00B07E83">
              <w:rPr>
                <w:rFonts w:ascii="Times New Roman" w:hAnsi="Times New Roman" w:cs="Times New Roman"/>
                <w:sz w:val="24"/>
                <w:szCs w:val="24"/>
                <w:lang w:val="en-US"/>
              </w:rPr>
              <w:t xml:space="preserve"> EP (6 years).</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2.1.5.</w:t>
            </w:r>
            <w:r w:rsidRPr="00B07E83">
              <w:rPr>
                <w:rFonts w:ascii="Times New Roman" w:hAnsi="Times New Roman" w:cs="Times New Roman"/>
                <w:sz w:val="24"/>
                <w:szCs w:val="24"/>
                <w:lang w:val="en-US"/>
              </w:rPr>
              <w:t xml:space="preserve"> Competency Matrix (5 years).</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2.1.6.</w:t>
            </w:r>
            <w:r w:rsidRPr="00B07E83">
              <w:rPr>
                <w:rFonts w:ascii="Times New Roman" w:hAnsi="Times New Roman" w:cs="Times New Roman"/>
                <w:sz w:val="24"/>
                <w:szCs w:val="24"/>
                <w:lang w:val="en-US"/>
              </w:rPr>
              <w:t xml:space="preserve"> Competency Matrix (6 years).</w:t>
            </w:r>
            <w:r w:rsidRPr="00B07E83">
              <w:rPr>
                <w:rFonts w:ascii="Times New Roman" w:hAnsi="Times New Roman" w:cs="Times New Roman"/>
                <w:sz w:val="24"/>
                <w:szCs w:val="24"/>
                <w:lang w:val="en-US"/>
              </w:rPr>
              <w:br/>
            </w:r>
            <w:r w:rsidRPr="00B07E83">
              <w:rPr>
                <w:rFonts w:ascii="Times New Roman" w:hAnsi="Times New Roman" w:cs="Times New Roman"/>
                <w:b/>
                <w:bCs/>
                <w:sz w:val="24"/>
                <w:szCs w:val="24"/>
                <w:lang w:val="en-US"/>
              </w:rPr>
              <w:t>Appendix 2.1.7.</w:t>
            </w:r>
            <w:r w:rsidRPr="00B07E83">
              <w:rPr>
                <w:rFonts w:ascii="Times New Roman" w:hAnsi="Times New Roman" w:cs="Times New Roman"/>
                <w:sz w:val="24"/>
                <w:szCs w:val="24"/>
                <w:lang w:val="en-US"/>
              </w:rPr>
              <w:t xml:space="preserve"> Syllabus.</w:t>
            </w:r>
          </w:p>
          <w:p w14:paraId="6E374510" w14:textId="77777777" w:rsidR="0003017F" w:rsidRPr="00B07E83" w:rsidRDefault="0003017F" w:rsidP="00222B21">
            <w:pPr>
              <w:spacing w:before="100" w:beforeAutospacing="1" w:after="100" w:afterAutospacing="1"/>
              <w:rPr>
                <w:rFonts w:ascii="Times New Roman" w:eastAsia="Calibri" w:hAnsi="Times New Roman" w:cs="Times New Roman"/>
                <w:b/>
                <w:i/>
                <w:color w:val="632423"/>
                <w:sz w:val="24"/>
                <w:szCs w:val="24"/>
                <w:lang w:val="ky-KG" w:eastAsia="ru-RU"/>
              </w:rPr>
            </w:pPr>
            <w:r w:rsidRPr="00B07E83">
              <w:rPr>
                <w:rFonts w:ascii="Times New Roman" w:eastAsia="Calibri" w:hAnsi="Times New Roman" w:cs="Times New Roman"/>
                <w:b/>
                <w:i/>
                <w:color w:val="632423"/>
                <w:sz w:val="24"/>
                <w:szCs w:val="24"/>
                <w:lang w:val="ky-KG" w:eastAsia="ru-RU"/>
              </w:rPr>
              <w:lastRenderedPageBreak/>
              <w:t>Note: The educational goals are not fully aligned with international practices.</w:t>
            </w:r>
          </w:p>
        </w:tc>
        <w:tc>
          <w:tcPr>
            <w:tcW w:w="2268" w:type="dxa"/>
          </w:tcPr>
          <w:p w14:paraId="59615658" w14:textId="77777777" w:rsidR="0003017F" w:rsidRPr="00B07E83" w:rsidRDefault="0003017F" w:rsidP="00222B21">
            <w:pPr>
              <w:rPr>
                <w:rFonts w:ascii="Times New Roman" w:eastAsia="Calibri" w:hAnsi="Times New Roman" w:cs="Times New Roman"/>
                <w:sz w:val="24"/>
                <w:szCs w:val="24"/>
              </w:rPr>
            </w:pPr>
            <w:proofErr w:type="spellStart"/>
            <w:r w:rsidRPr="00B07E83">
              <w:rPr>
                <w:rFonts w:ascii="Times New Roman" w:hAnsi="Times New Roman" w:cs="Times New Roman"/>
                <w:b/>
                <w:sz w:val="24"/>
                <w:szCs w:val="24"/>
              </w:rPr>
              <w:lastRenderedPageBreak/>
              <w:t>Executed</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with</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remarks</w:t>
            </w:r>
            <w:proofErr w:type="spellEnd"/>
          </w:p>
        </w:tc>
      </w:tr>
      <w:tr w:rsidR="0003017F" w:rsidRPr="00B07E83" w14:paraId="0C861FB9" w14:textId="77777777" w:rsidTr="00B07E83">
        <w:tc>
          <w:tcPr>
            <w:tcW w:w="11766" w:type="dxa"/>
          </w:tcPr>
          <w:p w14:paraId="084B7A8F" w14:textId="77777777" w:rsidR="0003017F" w:rsidRPr="00B07E83" w:rsidRDefault="0003017F" w:rsidP="00222B21">
            <w:pPr>
              <w:pStyle w:val="a9"/>
              <w:rPr>
                <w:lang w:val="en-US"/>
              </w:rPr>
            </w:pPr>
            <w:r w:rsidRPr="00B07E83">
              <w:rPr>
                <w:rStyle w:val="a5"/>
                <w:rFonts w:eastAsiaTheme="majorEastAsia"/>
                <w:lang w:val="en-US"/>
              </w:rPr>
              <w:lastRenderedPageBreak/>
              <w:t>Criteria 2.2. Learning Outcomes of the Educational Program</w:t>
            </w:r>
          </w:p>
          <w:p w14:paraId="52A98029" w14:textId="77777777" w:rsidR="0003017F" w:rsidRPr="00B07E83" w:rsidRDefault="0003017F" w:rsidP="00222B21">
            <w:pPr>
              <w:pStyle w:val="a9"/>
              <w:rPr>
                <w:lang w:val="en-US"/>
              </w:rPr>
            </w:pPr>
            <w:r w:rsidRPr="00B07E83">
              <w:rPr>
                <w:lang w:val="en-US"/>
              </w:rPr>
              <w:t xml:space="preserve">In the EP for the 2024-2025 academic year, </w:t>
            </w:r>
            <w:r w:rsidRPr="00B07E83">
              <w:rPr>
                <w:rStyle w:val="a5"/>
                <w:rFonts w:eastAsiaTheme="majorEastAsia"/>
                <w:lang w:val="en-US"/>
              </w:rPr>
              <w:t>10 learning outcomes</w:t>
            </w:r>
            <w:r w:rsidRPr="00B07E83">
              <w:rPr>
                <w:lang w:val="en-US"/>
              </w:rPr>
              <w:t xml:space="preserve"> have been developed for the formation of </w:t>
            </w:r>
            <w:r w:rsidRPr="00B07E83">
              <w:rPr>
                <w:rStyle w:val="a5"/>
                <w:rFonts w:eastAsiaTheme="majorEastAsia"/>
                <w:lang w:val="en-US"/>
              </w:rPr>
              <w:t>Instrumental Competencies (IC)</w:t>
            </w:r>
            <w:r w:rsidRPr="00B07E83">
              <w:rPr>
                <w:b/>
                <w:bCs/>
                <w:lang w:val="en-US"/>
              </w:rPr>
              <w:t xml:space="preserve">, </w:t>
            </w:r>
            <w:r w:rsidRPr="00B07E83">
              <w:rPr>
                <w:rStyle w:val="a5"/>
                <w:rFonts w:eastAsiaTheme="majorEastAsia"/>
                <w:lang w:val="en-US"/>
              </w:rPr>
              <w:t>General Scientific Competencies (GSC)</w:t>
            </w:r>
            <w:r w:rsidRPr="00B07E83">
              <w:rPr>
                <w:b/>
                <w:bCs/>
                <w:lang w:val="en-US"/>
              </w:rPr>
              <w:t xml:space="preserve">, </w:t>
            </w:r>
            <w:r w:rsidRPr="00B07E83">
              <w:rPr>
                <w:rStyle w:val="a5"/>
                <w:rFonts w:eastAsiaTheme="majorEastAsia"/>
                <w:lang w:val="en-US"/>
              </w:rPr>
              <w:t>Social-Personal and General Cultural Competencies (SCC)</w:t>
            </w:r>
            <w:r w:rsidRPr="00B07E83">
              <w:rPr>
                <w:lang w:val="en-US"/>
              </w:rPr>
              <w:t>, and</w:t>
            </w:r>
            <w:r w:rsidRPr="00B07E83">
              <w:rPr>
                <w:b/>
                <w:bCs/>
                <w:lang w:val="en-US"/>
              </w:rPr>
              <w:t xml:space="preserve"> </w:t>
            </w:r>
            <w:r w:rsidRPr="00B07E83">
              <w:rPr>
                <w:rStyle w:val="a5"/>
                <w:rFonts w:eastAsiaTheme="majorEastAsia"/>
                <w:lang w:val="en-US"/>
              </w:rPr>
              <w:t>Professional Competencies (PC)</w:t>
            </w:r>
            <w:r w:rsidRPr="00B07E83">
              <w:rPr>
                <w:b/>
                <w:bCs/>
                <w:lang w:val="en-US"/>
              </w:rPr>
              <w:t xml:space="preserve"> </w:t>
            </w:r>
            <w:r w:rsidRPr="00B07E83">
              <w:rPr>
                <w:lang w:val="en-US"/>
              </w:rPr>
              <w:t xml:space="preserve">of the EP for "Medical Practice" (5 and 6 years) is based on the </w:t>
            </w:r>
            <w:r w:rsidRPr="00B07E83">
              <w:rPr>
                <w:rStyle w:val="a5"/>
                <w:rFonts w:eastAsiaTheme="majorEastAsia"/>
                <w:lang w:val="en-US"/>
              </w:rPr>
              <w:t>State Educational Standard for Higher Professional Education (SES HPE)</w:t>
            </w:r>
            <w:r w:rsidRPr="00B07E83">
              <w:rPr>
                <w:lang w:val="en-US"/>
              </w:rPr>
              <w:t xml:space="preserve"> 2021, developed following the results of a roundtable discussion with stakeholders and interested parties conducted in October 2024.</w:t>
            </w:r>
          </w:p>
          <w:p w14:paraId="4BA69849" w14:textId="77777777" w:rsidR="0003017F" w:rsidRPr="00B07E83" w:rsidRDefault="0003017F" w:rsidP="00222B21">
            <w:pPr>
              <w:pStyle w:val="a9"/>
              <w:rPr>
                <w:lang w:val="en-US"/>
              </w:rPr>
            </w:pPr>
            <w:r w:rsidRPr="00B07E83">
              <w:rPr>
                <w:lang w:val="en-US"/>
              </w:rPr>
              <w:t>Thus, the expected learning outcomes of the higher professional education EP are determined by the competencies acquired by the graduate, i.e., their ability to demonstrate knowledge in the studied field, apply this knowledge in professional activities, and solve professional tasks while mastering the educational program.</w:t>
            </w:r>
          </w:p>
          <w:p w14:paraId="512CF7DE" w14:textId="77777777" w:rsidR="0003017F" w:rsidRPr="00B07E83" w:rsidRDefault="0003017F" w:rsidP="0003017F">
            <w:pPr>
              <w:pStyle w:val="a9"/>
              <w:numPr>
                <w:ilvl w:val="0"/>
                <w:numId w:val="6"/>
              </w:numPr>
              <w:rPr>
                <w:lang w:val="en-US"/>
              </w:rPr>
            </w:pPr>
            <w:r w:rsidRPr="00B07E83">
              <w:rPr>
                <w:rStyle w:val="a5"/>
                <w:rFonts w:eastAsiaTheme="majorEastAsia"/>
                <w:lang w:val="en-US"/>
              </w:rPr>
              <w:t>LO-1</w:t>
            </w:r>
            <w:r w:rsidRPr="00B07E83">
              <w:rPr>
                <w:lang w:val="en-US"/>
              </w:rPr>
              <w:t xml:space="preserve"> – Ability to apply basic knowledge from the fields of social sciences, natural sciences, economics, and medical-biological disciplines in professional activities (General Scientific Competencies - GSC-1, GSC-5; Social-Personal and General Cultural Competencies - SCC-2, SCC-3).</w:t>
            </w:r>
          </w:p>
          <w:p w14:paraId="452DE733" w14:textId="77777777" w:rsidR="0003017F" w:rsidRPr="00B07E83" w:rsidRDefault="0003017F" w:rsidP="0003017F">
            <w:pPr>
              <w:pStyle w:val="a9"/>
              <w:numPr>
                <w:ilvl w:val="0"/>
                <w:numId w:val="6"/>
              </w:numPr>
              <w:rPr>
                <w:lang w:val="en-US"/>
              </w:rPr>
            </w:pPr>
            <w:r w:rsidRPr="00B07E83">
              <w:rPr>
                <w:rStyle w:val="a5"/>
                <w:rFonts w:eastAsiaTheme="majorEastAsia"/>
                <w:lang w:val="en-US"/>
              </w:rPr>
              <w:t>LO-2</w:t>
            </w:r>
            <w:r w:rsidRPr="00B07E83">
              <w:rPr>
                <w:lang w:val="en-US"/>
              </w:rPr>
              <w:t xml:space="preserve"> – Ability to communicate in both oral and written forms in the official language(s) for solving professional tasks; proficiency in one foreign language at a conversational level (General Scientific Competencies - GSC-3; Instrumental Competencies - IC-1, IC-3; Social-Personal and General Cultural Competencies - SCC-5).</w:t>
            </w:r>
          </w:p>
          <w:p w14:paraId="0D0B6A6B" w14:textId="77777777" w:rsidR="0003017F" w:rsidRPr="00B07E83" w:rsidRDefault="0003017F" w:rsidP="0003017F">
            <w:pPr>
              <w:pStyle w:val="a9"/>
              <w:numPr>
                <w:ilvl w:val="0"/>
                <w:numId w:val="6"/>
              </w:numPr>
              <w:rPr>
                <w:lang w:val="en-US"/>
              </w:rPr>
            </w:pPr>
            <w:r w:rsidRPr="00B07E83">
              <w:rPr>
                <w:rStyle w:val="a5"/>
                <w:rFonts w:eastAsiaTheme="majorEastAsia"/>
                <w:lang w:val="en-US"/>
              </w:rPr>
              <w:t>LO-3</w:t>
            </w:r>
            <w:r w:rsidRPr="00B07E83">
              <w:rPr>
                <w:lang w:val="en-US"/>
              </w:rPr>
              <w:t xml:space="preserve"> – Ability to carry out professional activities in accordance with moral and legal norms accepted in society (General Scientific Competencies - GSC-3, GSC-4; Instrumental Competencies - IC-4; Social-Personal and General Cultural Competencies - SCC-4; Professional Competencies - PC-1).</w:t>
            </w:r>
          </w:p>
          <w:p w14:paraId="09FE4B03" w14:textId="77777777" w:rsidR="0003017F" w:rsidRPr="00B07E83" w:rsidRDefault="0003017F" w:rsidP="0003017F">
            <w:pPr>
              <w:pStyle w:val="a9"/>
              <w:numPr>
                <w:ilvl w:val="0"/>
                <w:numId w:val="6"/>
              </w:numPr>
              <w:rPr>
                <w:lang w:val="en-US"/>
              </w:rPr>
            </w:pPr>
            <w:r w:rsidRPr="00B07E83">
              <w:rPr>
                <w:rStyle w:val="a5"/>
                <w:rFonts w:eastAsiaTheme="majorEastAsia"/>
                <w:lang w:val="en-US"/>
              </w:rPr>
              <w:t>LO-4</w:t>
            </w:r>
            <w:r w:rsidRPr="00B07E83">
              <w:rPr>
                <w:lang w:val="en-US"/>
              </w:rPr>
              <w:t xml:space="preserve"> – Ability to use modern information technologies and medical equipment in professional activities (General Scientific Competencies - GSC-2; Instrumental Competencies - IC-1, IC-2; Professional Competencies - PC-1).</w:t>
            </w:r>
          </w:p>
          <w:p w14:paraId="7B907825" w14:textId="77777777" w:rsidR="0003017F" w:rsidRPr="00B07E83" w:rsidRDefault="0003017F" w:rsidP="0003017F">
            <w:pPr>
              <w:pStyle w:val="a9"/>
              <w:numPr>
                <w:ilvl w:val="0"/>
                <w:numId w:val="6"/>
              </w:numPr>
              <w:rPr>
                <w:lang w:val="en-US"/>
              </w:rPr>
            </w:pPr>
            <w:r w:rsidRPr="00B07E83">
              <w:rPr>
                <w:rStyle w:val="a5"/>
                <w:rFonts w:eastAsiaTheme="majorEastAsia"/>
                <w:lang w:val="en-US"/>
              </w:rPr>
              <w:t>LO-5</w:t>
            </w:r>
            <w:r w:rsidRPr="00B07E83">
              <w:rPr>
                <w:lang w:val="en-US"/>
              </w:rPr>
              <w:t xml:space="preserve"> – Ability to apply basic principles of organization and management in the healthcare sector in medical institutions and their structural subdivisions (General Scientific Competencies - GSC-4; Instrumental Competencies - IC-4; Social-Personal and General Cultural Competencies - SCC-4, SCC-5; Professional Competencies - PC-1).</w:t>
            </w:r>
          </w:p>
          <w:p w14:paraId="705E1D46" w14:textId="77777777" w:rsidR="0003017F" w:rsidRPr="00B07E83" w:rsidRDefault="0003017F" w:rsidP="0003017F">
            <w:pPr>
              <w:pStyle w:val="a9"/>
              <w:numPr>
                <w:ilvl w:val="0"/>
                <w:numId w:val="6"/>
              </w:numPr>
              <w:rPr>
                <w:lang w:val="en-US"/>
              </w:rPr>
            </w:pPr>
            <w:r w:rsidRPr="00B07E83">
              <w:rPr>
                <w:rStyle w:val="a5"/>
                <w:rFonts w:eastAsiaTheme="majorEastAsia"/>
                <w:lang w:val="en-US"/>
              </w:rPr>
              <w:t>LO-6</w:t>
            </w:r>
            <w:r w:rsidRPr="00B07E83">
              <w:rPr>
                <w:lang w:val="en-US"/>
              </w:rPr>
              <w:t xml:space="preserve"> – Ability to apply basic knowledge in fundamental disciplines in professional activities and use clinical and laboratory-instrumental research results for diagnosing and selecting therapy tactics (Professional Competencies - PC-2, PC-14, PC-15, PC-16, PC-17, PC-18).</w:t>
            </w:r>
          </w:p>
          <w:p w14:paraId="6595EDC1" w14:textId="77777777" w:rsidR="0003017F" w:rsidRPr="00B07E83" w:rsidRDefault="0003017F" w:rsidP="0003017F">
            <w:pPr>
              <w:pStyle w:val="a9"/>
              <w:numPr>
                <w:ilvl w:val="0"/>
                <w:numId w:val="6"/>
              </w:numPr>
              <w:rPr>
                <w:lang w:val="en-US"/>
              </w:rPr>
            </w:pPr>
            <w:r w:rsidRPr="00B07E83">
              <w:rPr>
                <w:rStyle w:val="a5"/>
                <w:rFonts w:eastAsiaTheme="majorEastAsia"/>
                <w:lang w:val="en-US"/>
              </w:rPr>
              <w:t>LO-7</w:t>
            </w:r>
            <w:r w:rsidRPr="00B07E83">
              <w:rPr>
                <w:lang w:val="en-US"/>
              </w:rPr>
              <w:t xml:space="preserve"> – Ability to perform basic therapeutic procedures for the most common diseases and conditions in adults and children, including life-threatening conditions (Professional Competencies - PC-15, PC-16, PC-19, PC-20, PC-21).</w:t>
            </w:r>
          </w:p>
          <w:p w14:paraId="43CEF189" w14:textId="77777777" w:rsidR="0003017F" w:rsidRPr="00B07E83" w:rsidRDefault="0003017F" w:rsidP="0003017F">
            <w:pPr>
              <w:pStyle w:val="a9"/>
              <w:numPr>
                <w:ilvl w:val="0"/>
                <w:numId w:val="6"/>
              </w:numPr>
              <w:rPr>
                <w:lang w:val="en-US"/>
              </w:rPr>
            </w:pPr>
            <w:r w:rsidRPr="00B07E83">
              <w:rPr>
                <w:rStyle w:val="a5"/>
                <w:rFonts w:eastAsiaTheme="majorEastAsia"/>
                <w:lang w:val="en-US"/>
              </w:rPr>
              <w:lastRenderedPageBreak/>
              <w:t>LO-8</w:t>
            </w:r>
            <w:r w:rsidRPr="00B07E83">
              <w:rPr>
                <w:lang w:val="en-US"/>
              </w:rPr>
              <w:t xml:space="preserve"> – Ability to conduct preventive, sanitary-educational, and anti-epidemic activities and organize protection for the population and territories from possible consequences of emergency situations and natural disasters. Ability to adhere to sanitary-hygienic rules in healthcare facilities using aseptic and antiseptic methods (Social-Personal and General Cultural Competencies - SCC-5; Professional Competencies - PC-3, PC-8, PC-10, PC-11, PC-12, PC-13).</w:t>
            </w:r>
          </w:p>
          <w:p w14:paraId="7514E83D" w14:textId="77777777" w:rsidR="0003017F" w:rsidRPr="00B07E83" w:rsidRDefault="0003017F" w:rsidP="0003017F">
            <w:pPr>
              <w:pStyle w:val="a9"/>
              <w:numPr>
                <w:ilvl w:val="0"/>
                <w:numId w:val="6"/>
              </w:numPr>
              <w:rPr>
                <w:lang w:val="en-US"/>
              </w:rPr>
            </w:pPr>
            <w:r w:rsidRPr="00B07E83">
              <w:rPr>
                <w:rStyle w:val="a5"/>
                <w:rFonts w:eastAsiaTheme="majorEastAsia"/>
                <w:lang w:val="en-US"/>
              </w:rPr>
              <w:t>LO-9</w:t>
            </w:r>
            <w:r w:rsidRPr="00B07E83">
              <w:rPr>
                <w:lang w:val="en-US"/>
              </w:rPr>
              <w:t xml:space="preserve"> – Ability to conduct rehabilitation activities for adults, adolescents, and children who have undergone somatic illness, injury, or surgery, as well as knowledge of key issues related to the expert evaluation of work capacity (Professional Competencies - PC-22, PC-23).</w:t>
            </w:r>
          </w:p>
          <w:p w14:paraId="3E1E5356" w14:textId="77777777" w:rsidR="0003017F" w:rsidRPr="00B07E83" w:rsidRDefault="0003017F" w:rsidP="0003017F">
            <w:pPr>
              <w:pStyle w:val="a9"/>
              <w:numPr>
                <w:ilvl w:val="0"/>
                <w:numId w:val="6"/>
              </w:numPr>
              <w:rPr>
                <w:lang w:val="en-US"/>
              </w:rPr>
            </w:pPr>
            <w:r w:rsidRPr="00B07E83">
              <w:rPr>
                <w:rStyle w:val="a5"/>
                <w:rFonts w:eastAsiaTheme="majorEastAsia"/>
                <w:lang w:val="en-US"/>
              </w:rPr>
              <w:t>LO-10</w:t>
            </w:r>
            <w:r w:rsidRPr="00B07E83">
              <w:rPr>
                <w:lang w:val="en-US"/>
              </w:rPr>
              <w:t xml:space="preserve"> – Ability to collect and process medical-statistical data to analyze health indicators and engage in scientific research based on evidence-based medicine principles for developing new methods and technologies in healthcare (Instrumental Competencies - IC-4; Professional Competencies - PC-8, PC-23, PC-31, PC-32, PC-33).</w:t>
            </w:r>
          </w:p>
          <w:p w14:paraId="2C6FE8BA" w14:textId="77777777" w:rsidR="0003017F" w:rsidRPr="00B07E83" w:rsidRDefault="0003017F" w:rsidP="00222B21">
            <w:pPr>
              <w:pStyle w:val="a9"/>
              <w:rPr>
                <w:lang w:val="en-US"/>
              </w:rPr>
            </w:pPr>
            <w:r w:rsidRPr="00B07E83">
              <w:rPr>
                <w:lang w:val="en-US"/>
              </w:rPr>
              <w:t>The expected learning outcomes of the program meet the labor market demands by aligning the content with modern trends and technologies, by including competencies and skills that are in demand in the labor market, and by engaging with employers (stakeholders). Feedback from employers and their involvement in the creation of the EP and LO helps to adjust curricula according to real-world requirements. This also includes practical components, such as internships (academic mobility) and practical assignments in the curriculum, allowing students to gain real-world experience, which in turn enhances their employability. The curriculum is also shaped by regular labor market analysis, ensuring that graduates are more competitive in the job market.</w:t>
            </w:r>
          </w:p>
          <w:p w14:paraId="5C400348" w14:textId="77777777" w:rsidR="0003017F" w:rsidRPr="00B07E83" w:rsidRDefault="0003017F" w:rsidP="00222B21">
            <w:pPr>
              <w:pStyle w:val="a9"/>
              <w:rPr>
                <w:lang w:val="en-US"/>
              </w:rPr>
            </w:pPr>
            <w:r w:rsidRPr="00B07E83">
              <w:rPr>
                <w:rStyle w:val="a5"/>
                <w:rFonts w:eastAsiaTheme="majorEastAsia"/>
                <w:lang w:val="en-US"/>
              </w:rPr>
              <w:t>Appendix 2.2.1.</w:t>
            </w:r>
            <w:r w:rsidRPr="00B07E83">
              <w:rPr>
                <w:lang w:val="en-US"/>
              </w:rPr>
              <w:t xml:space="preserve"> Composition of the EP Working Group</w:t>
            </w:r>
            <w:r w:rsidRPr="00B07E83">
              <w:rPr>
                <w:lang w:val="en-US"/>
              </w:rPr>
              <w:br/>
            </w:r>
            <w:r w:rsidRPr="00B07E83">
              <w:rPr>
                <w:rStyle w:val="a5"/>
                <w:rFonts w:eastAsiaTheme="majorEastAsia"/>
                <w:lang w:val="en-US"/>
              </w:rPr>
              <w:t>Appendix 2.2.2.</w:t>
            </w:r>
            <w:r w:rsidRPr="00B07E83">
              <w:rPr>
                <w:lang w:val="en-US"/>
              </w:rPr>
              <w:t xml:space="preserve"> Protocol of the Roundtable Discussion with Employers</w:t>
            </w:r>
            <w:r w:rsidRPr="00B07E83">
              <w:rPr>
                <w:lang w:val="en-US"/>
              </w:rPr>
              <w:br/>
            </w:r>
            <w:r w:rsidRPr="00B07E83">
              <w:rPr>
                <w:rStyle w:val="a5"/>
                <w:rFonts w:eastAsiaTheme="majorEastAsia"/>
                <w:lang w:val="en-US"/>
              </w:rPr>
              <w:t>Appendix 2.2.3.</w:t>
            </w:r>
            <w:r w:rsidRPr="00B07E83">
              <w:rPr>
                <w:lang w:val="en-US"/>
              </w:rPr>
              <w:t xml:space="preserve"> EP (5 years)</w:t>
            </w:r>
            <w:r w:rsidRPr="00B07E83">
              <w:rPr>
                <w:lang w:val="en-US"/>
              </w:rPr>
              <w:br/>
            </w:r>
            <w:r w:rsidRPr="00B07E83">
              <w:rPr>
                <w:rStyle w:val="a5"/>
                <w:rFonts w:eastAsiaTheme="majorEastAsia"/>
                <w:lang w:val="en-US"/>
              </w:rPr>
              <w:t>Appendix 2.2.4.</w:t>
            </w:r>
            <w:r w:rsidRPr="00B07E83">
              <w:rPr>
                <w:lang w:val="en-US"/>
              </w:rPr>
              <w:t xml:space="preserve"> EP (6 years)</w:t>
            </w:r>
            <w:r w:rsidRPr="00B07E83">
              <w:rPr>
                <w:lang w:val="en-US"/>
              </w:rPr>
              <w:br/>
            </w:r>
            <w:r w:rsidRPr="00B07E83">
              <w:rPr>
                <w:rStyle w:val="a5"/>
                <w:rFonts w:eastAsiaTheme="majorEastAsia"/>
                <w:lang w:val="en-US"/>
              </w:rPr>
              <w:t>Appendix 2.2.5.</w:t>
            </w:r>
            <w:r w:rsidRPr="00B07E83">
              <w:rPr>
                <w:lang w:val="en-US"/>
              </w:rPr>
              <w:t xml:space="preserve"> Graduate Model (5 years)</w:t>
            </w:r>
            <w:r w:rsidRPr="00B07E83">
              <w:rPr>
                <w:lang w:val="en-US"/>
              </w:rPr>
              <w:br/>
            </w:r>
            <w:r w:rsidRPr="00B07E83">
              <w:rPr>
                <w:rStyle w:val="a5"/>
                <w:rFonts w:eastAsiaTheme="majorEastAsia"/>
                <w:lang w:val="en-US"/>
              </w:rPr>
              <w:t>Appendix 2.2.6.</w:t>
            </w:r>
            <w:r w:rsidRPr="00B07E83">
              <w:rPr>
                <w:lang w:val="en-US"/>
              </w:rPr>
              <w:t xml:space="preserve"> Graduate Model (6 years)</w:t>
            </w:r>
            <w:r w:rsidRPr="00B07E83">
              <w:rPr>
                <w:lang w:val="en-US"/>
              </w:rPr>
              <w:br/>
            </w:r>
            <w:r w:rsidRPr="00B07E83">
              <w:rPr>
                <w:rStyle w:val="a5"/>
                <w:rFonts w:eastAsiaTheme="majorEastAsia"/>
                <w:lang w:val="en-US"/>
              </w:rPr>
              <w:t>Appendix 2.2.7.</w:t>
            </w:r>
            <w:r w:rsidRPr="00B07E83">
              <w:rPr>
                <w:lang w:val="en-US"/>
              </w:rPr>
              <w:t xml:space="preserve"> Regulations on the EP</w:t>
            </w:r>
            <w:r w:rsidRPr="00B07E83">
              <w:rPr>
                <w:lang w:val="en-US"/>
              </w:rPr>
              <w:br/>
            </w:r>
            <w:r w:rsidRPr="00B07E83">
              <w:rPr>
                <w:rStyle w:val="a5"/>
                <w:rFonts w:eastAsiaTheme="majorEastAsia"/>
                <w:lang w:val="en-US"/>
              </w:rPr>
              <w:t>Appendix 2.2.8.</w:t>
            </w:r>
            <w:r w:rsidRPr="00B07E83">
              <w:rPr>
                <w:lang w:val="en-US"/>
              </w:rPr>
              <w:t xml:space="preserve"> Reviews of the EP</w:t>
            </w:r>
          </w:p>
          <w:p w14:paraId="1ECAC796" w14:textId="77777777" w:rsidR="0003017F" w:rsidRPr="00B07E83" w:rsidRDefault="0003017F" w:rsidP="00222B21">
            <w:pPr>
              <w:pStyle w:val="a9"/>
              <w:rPr>
                <w:rFonts w:eastAsia="Calibri"/>
                <w:b/>
                <w:i/>
                <w:color w:val="632423"/>
                <w:lang w:val="ky-KG"/>
              </w:rPr>
            </w:pPr>
            <w:r w:rsidRPr="00B07E83">
              <w:rPr>
                <w:rFonts w:eastAsia="Calibri"/>
                <w:bCs/>
                <w:i/>
                <w:color w:val="632423"/>
                <w:lang w:val="ky-KG"/>
              </w:rPr>
              <w:t>Note:</w:t>
            </w:r>
            <w:r w:rsidRPr="00B07E83">
              <w:rPr>
                <w:rFonts w:eastAsia="Calibri"/>
                <w:b/>
                <w:i/>
                <w:color w:val="632423"/>
                <w:lang w:val="ky-KG"/>
              </w:rPr>
              <w:t xml:space="preserve"> The expected learning outcomes are not fully aligned with international practices.</w:t>
            </w:r>
          </w:p>
        </w:tc>
        <w:tc>
          <w:tcPr>
            <w:tcW w:w="2268" w:type="dxa"/>
          </w:tcPr>
          <w:p w14:paraId="64578494" w14:textId="77777777" w:rsidR="0003017F" w:rsidRPr="00B07E83" w:rsidRDefault="0003017F" w:rsidP="00222B21">
            <w:pPr>
              <w:rPr>
                <w:rFonts w:ascii="Times New Roman" w:eastAsia="Calibri" w:hAnsi="Times New Roman" w:cs="Times New Roman"/>
                <w:sz w:val="24"/>
                <w:szCs w:val="24"/>
              </w:rPr>
            </w:pPr>
            <w:proofErr w:type="spellStart"/>
            <w:r w:rsidRPr="00B07E83">
              <w:rPr>
                <w:rFonts w:ascii="Times New Roman" w:hAnsi="Times New Roman" w:cs="Times New Roman"/>
                <w:b/>
                <w:sz w:val="24"/>
                <w:szCs w:val="24"/>
              </w:rPr>
              <w:lastRenderedPageBreak/>
              <w:t>Executed</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with</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remarks</w:t>
            </w:r>
            <w:proofErr w:type="spellEnd"/>
          </w:p>
        </w:tc>
      </w:tr>
      <w:tr w:rsidR="0003017F" w:rsidRPr="00B07E83" w14:paraId="42A153EF" w14:textId="77777777" w:rsidTr="00B07E83">
        <w:tc>
          <w:tcPr>
            <w:tcW w:w="11766" w:type="dxa"/>
          </w:tcPr>
          <w:p w14:paraId="107BBCA6" w14:textId="77777777" w:rsidR="0003017F" w:rsidRPr="00B07E83" w:rsidRDefault="0003017F" w:rsidP="00222B21">
            <w:pPr>
              <w:pStyle w:val="a9"/>
              <w:rPr>
                <w:lang w:val="en-US"/>
              </w:rPr>
            </w:pPr>
            <w:r w:rsidRPr="00B07E83">
              <w:rPr>
                <w:rStyle w:val="a5"/>
                <w:rFonts w:eastAsiaTheme="majorEastAsia"/>
                <w:lang w:val="en-US"/>
              </w:rPr>
              <w:t>Criteria 2.3. Study Load for the Educational Program</w:t>
            </w:r>
          </w:p>
          <w:p w14:paraId="7600E7DF" w14:textId="77777777" w:rsidR="0003017F" w:rsidRPr="00B07E83" w:rsidRDefault="0003017F" w:rsidP="00222B21">
            <w:pPr>
              <w:pStyle w:val="a9"/>
              <w:rPr>
                <w:lang w:val="en-US"/>
              </w:rPr>
            </w:pPr>
            <w:r w:rsidRPr="00B07E83">
              <w:rPr>
                <w:lang w:val="en-US"/>
              </w:rPr>
              <w:t>The teaching load for the faculty is determined based on the number of hours in the curricula according to the regulations on time standards.</w:t>
            </w:r>
          </w:p>
          <w:p w14:paraId="1BCC3F5D" w14:textId="77777777" w:rsidR="0003017F" w:rsidRPr="00B07E83" w:rsidRDefault="0003017F" w:rsidP="00222B21">
            <w:pPr>
              <w:pStyle w:val="a9"/>
              <w:rPr>
                <w:lang w:val="en-US"/>
              </w:rPr>
            </w:pPr>
            <w:r w:rsidRPr="00B07E83">
              <w:rPr>
                <w:lang w:val="en-US"/>
              </w:rPr>
              <w:lastRenderedPageBreak/>
              <w:t xml:space="preserve">For the implementation of the </w:t>
            </w:r>
            <w:r w:rsidRPr="00B07E83">
              <w:rPr>
                <w:rStyle w:val="a5"/>
                <w:rFonts w:eastAsiaTheme="majorEastAsia"/>
                <w:lang w:val="en-US"/>
              </w:rPr>
              <w:t>ECTS credit system</w:t>
            </w:r>
            <w:r w:rsidRPr="00B07E83">
              <w:rPr>
                <w:lang w:val="en-US"/>
              </w:rPr>
              <w:t>, the university uses three types of curricula:</w:t>
            </w:r>
            <w:r w:rsidRPr="00B07E83">
              <w:rPr>
                <w:lang w:val="en-US"/>
              </w:rPr>
              <w:br/>
            </w:r>
            <w:r w:rsidRPr="00B07E83">
              <w:rPr>
                <w:rStyle w:val="a5"/>
                <w:rFonts w:eastAsiaTheme="majorEastAsia"/>
                <w:lang w:val="en-US"/>
              </w:rPr>
              <w:t>Collection of Regulatory Documents on the Application of ECTS in the Kyrgyz Republic</w:t>
            </w:r>
            <w:r w:rsidRPr="00B07E83">
              <w:rPr>
                <w:lang w:val="en-US"/>
              </w:rPr>
              <w:t>.</w:t>
            </w:r>
          </w:p>
          <w:p w14:paraId="05A79540" w14:textId="77777777" w:rsidR="0003017F" w:rsidRPr="00B07E83" w:rsidRDefault="0003017F" w:rsidP="0003017F">
            <w:pPr>
              <w:pStyle w:val="a9"/>
              <w:numPr>
                <w:ilvl w:val="0"/>
                <w:numId w:val="7"/>
              </w:numPr>
              <w:rPr>
                <w:lang w:val="en-US"/>
              </w:rPr>
            </w:pPr>
            <w:r w:rsidRPr="00B07E83">
              <w:rPr>
                <w:rStyle w:val="a5"/>
                <w:rFonts w:eastAsiaTheme="majorEastAsia"/>
                <w:lang w:val="en-US"/>
              </w:rPr>
              <w:t>Basic Curriculum</w:t>
            </w:r>
            <w:r w:rsidRPr="00B07E83">
              <w:rPr>
                <w:lang w:val="en-US"/>
              </w:rPr>
              <w:t xml:space="preserve"> (5 years, 6 years): Ensures a balanced weekly workload for the student throughout the entire course of study with all types of classroom activities.</w:t>
            </w:r>
          </w:p>
          <w:p w14:paraId="09157026" w14:textId="77777777" w:rsidR="0003017F" w:rsidRPr="00B07E83" w:rsidRDefault="0003017F" w:rsidP="0003017F">
            <w:pPr>
              <w:pStyle w:val="a9"/>
              <w:numPr>
                <w:ilvl w:val="0"/>
                <w:numId w:val="7"/>
              </w:numPr>
              <w:rPr>
                <w:lang w:val="en-US"/>
              </w:rPr>
            </w:pPr>
            <w:r w:rsidRPr="00B07E83">
              <w:rPr>
                <w:rStyle w:val="a5"/>
                <w:rFonts w:eastAsiaTheme="majorEastAsia"/>
                <w:lang w:val="en-US"/>
              </w:rPr>
              <w:t>Working Curriculum</w:t>
            </w:r>
            <w:r w:rsidRPr="00B07E83">
              <w:rPr>
                <w:lang w:val="en-US"/>
              </w:rPr>
              <w:t xml:space="preserve"> (5 years, 6 years): Organizes the academic process throughout the academic year (including the calculation of the teaching load for faculty).</w:t>
            </w:r>
          </w:p>
          <w:p w14:paraId="167C289D" w14:textId="77777777" w:rsidR="0003017F" w:rsidRPr="00B07E83" w:rsidRDefault="0003017F" w:rsidP="0003017F">
            <w:pPr>
              <w:pStyle w:val="a9"/>
              <w:numPr>
                <w:ilvl w:val="0"/>
                <w:numId w:val="7"/>
              </w:numPr>
              <w:rPr>
                <w:lang w:val="en-US"/>
              </w:rPr>
            </w:pPr>
            <w:r w:rsidRPr="00B07E83">
              <w:rPr>
                <w:rStyle w:val="a5"/>
                <w:rFonts w:eastAsiaTheme="majorEastAsia"/>
                <w:lang w:val="en-US"/>
              </w:rPr>
              <w:t>Individual Student Curriculum</w:t>
            </w:r>
            <w:r w:rsidRPr="00B07E83">
              <w:rPr>
                <w:b/>
                <w:bCs/>
                <w:lang w:val="en-US"/>
              </w:rPr>
              <w:t>:</w:t>
            </w:r>
            <w:r w:rsidRPr="00B07E83">
              <w:rPr>
                <w:lang w:val="en-US"/>
              </w:rPr>
              <w:t xml:space="preserve"> Defines the student’s educational program for a semester or academic year.</w:t>
            </w:r>
          </w:p>
          <w:p w14:paraId="342EDB77" w14:textId="77777777" w:rsidR="0003017F" w:rsidRPr="00B07E83" w:rsidRDefault="0003017F" w:rsidP="00222B21">
            <w:pPr>
              <w:pStyle w:val="a9"/>
              <w:rPr>
                <w:lang w:val="en-US"/>
              </w:rPr>
            </w:pPr>
            <w:r w:rsidRPr="00B07E83">
              <w:rPr>
                <w:lang w:val="en-US"/>
              </w:rPr>
              <w:t>The developed curricula are approved by employers and confirmed by a decision of the Academic Council (protocol No. 01/24 dated 19.09.2024).</w:t>
            </w:r>
          </w:p>
          <w:p w14:paraId="04A62233" w14:textId="77777777" w:rsidR="0003017F" w:rsidRPr="00B07E83" w:rsidRDefault="0003017F" w:rsidP="00222B21">
            <w:pPr>
              <w:pStyle w:val="a9"/>
              <w:rPr>
                <w:lang w:val="en-US"/>
              </w:rPr>
            </w:pPr>
            <w:r w:rsidRPr="00B07E83">
              <w:rPr>
                <w:lang w:val="en-US"/>
              </w:rPr>
              <w:t xml:space="preserve">The study load for the educational program, which complies with the requirements of the </w:t>
            </w:r>
            <w:r w:rsidRPr="00B07E83">
              <w:rPr>
                <w:rStyle w:val="a5"/>
                <w:rFonts w:eastAsiaTheme="majorEastAsia"/>
                <w:lang w:val="en-US"/>
              </w:rPr>
              <w:t>State Educational Standard for Higher Professional Education (SES HPE)</w:t>
            </w:r>
            <w:r w:rsidRPr="00B07E83">
              <w:rPr>
                <w:lang w:val="en-US"/>
              </w:rPr>
              <w:t xml:space="preserve">, represents a logical sequence of mastering cycles and sections, the volume of which depends on the specifics of the specialty. There are also additional types of preparation, including the discipline "Physical Education," which totals </w:t>
            </w:r>
            <w:r w:rsidRPr="00B07E83">
              <w:rPr>
                <w:rStyle w:val="a5"/>
                <w:rFonts w:eastAsiaTheme="majorEastAsia"/>
                <w:lang w:val="en-US"/>
              </w:rPr>
              <w:t>360 hours</w:t>
            </w:r>
            <w:r w:rsidRPr="00B07E83">
              <w:rPr>
                <w:lang w:val="en-US"/>
              </w:rPr>
              <w:t>. For international students, physical education courses are offered as electives.</w:t>
            </w:r>
          </w:p>
          <w:p w14:paraId="747ABA51" w14:textId="77777777" w:rsidR="0003017F" w:rsidRPr="00B07E83" w:rsidRDefault="0003017F" w:rsidP="00222B21">
            <w:pPr>
              <w:pStyle w:val="a9"/>
              <w:rPr>
                <w:lang w:val="en-US"/>
              </w:rPr>
            </w:pPr>
            <w:r w:rsidRPr="00B07E83">
              <w:rPr>
                <w:lang w:val="en-US"/>
              </w:rPr>
              <w:t xml:space="preserve">The total study load for the EP HPE in the </w:t>
            </w:r>
            <w:r w:rsidRPr="00B07E83">
              <w:rPr>
                <w:rStyle w:val="a5"/>
                <w:rFonts w:eastAsiaTheme="majorEastAsia"/>
                <w:lang w:val="en-US"/>
              </w:rPr>
              <w:t>6-year program</w:t>
            </w:r>
            <w:r w:rsidRPr="00B07E83">
              <w:rPr>
                <w:lang w:val="en-US"/>
              </w:rPr>
              <w:t xml:space="preserve"> is </w:t>
            </w:r>
            <w:r w:rsidRPr="00B07E83">
              <w:rPr>
                <w:rStyle w:val="a5"/>
                <w:rFonts w:eastAsiaTheme="majorEastAsia"/>
                <w:lang w:val="en-US"/>
              </w:rPr>
              <w:t>360 credits (credit units)</w:t>
            </w:r>
            <w:r w:rsidRPr="00B07E83">
              <w:rPr>
                <w:b/>
                <w:bCs/>
                <w:lang w:val="en-US"/>
              </w:rPr>
              <w:t>.</w:t>
            </w:r>
            <w:r w:rsidRPr="00B07E83">
              <w:rPr>
                <w:lang w:val="en-US"/>
              </w:rPr>
              <w:t xml:space="preserve"> For the </w:t>
            </w:r>
            <w:r w:rsidRPr="00B07E83">
              <w:rPr>
                <w:rStyle w:val="a5"/>
                <w:rFonts w:eastAsiaTheme="majorEastAsia"/>
                <w:lang w:val="en-US"/>
              </w:rPr>
              <w:t>5-year program</w:t>
            </w:r>
            <w:r w:rsidRPr="00B07E83">
              <w:rPr>
                <w:lang w:val="en-US"/>
              </w:rPr>
              <w:t xml:space="preserve">, it is </w:t>
            </w:r>
            <w:r w:rsidRPr="00B07E83">
              <w:rPr>
                <w:rStyle w:val="a5"/>
                <w:rFonts w:eastAsiaTheme="majorEastAsia"/>
                <w:lang w:val="en-US"/>
              </w:rPr>
              <w:t>320 credits</w:t>
            </w:r>
            <w:r w:rsidRPr="00B07E83">
              <w:rPr>
                <w:lang w:val="en-US"/>
              </w:rPr>
              <w:t xml:space="preserve">. The workload for one academic semester ranges from </w:t>
            </w:r>
            <w:r w:rsidRPr="00B07E83">
              <w:rPr>
                <w:rStyle w:val="a5"/>
                <w:rFonts w:eastAsiaTheme="majorEastAsia"/>
                <w:lang w:val="en-US"/>
              </w:rPr>
              <w:t>30 to 32 credits</w:t>
            </w:r>
            <w:r w:rsidRPr="00B07E83">
              <w:rPr>
                <w:lang w:val="en-US"/>
              </w:rPr>
              <w:t xml:space="preserve">, based on a two-semester academic year. One credit is equivalent to </w:t>
            </w:r>
            <w:r w:rsidRPr="00B07E83">
              <w:rPr>
                <w:rStyle w:val="a5"/>
                <w:rFonts w:eastAsiaTheme="majorEastAsia"/>
                <w:lang w:val="en-US"/>
              </w:rPr>
              <w:t>30 hours</w:t>
            </w:r>
            <w:r w:rsidRPr="00B07E83">
              <w:rPr>
                <w:lang w:val="en-US"/>
              </w:rPr>
              <w:t xml:space="preserve"> of student work (including classroom, independent study, and assessments).</w:t>
            </w:r>
          </w:p>
          <w:p w14:paraId="234AB3AF" w14:textId="77777777" w:rsidR="0003017F" w:rsidRPr="00B07E83" w:rsidRDefault="0003017F" w:rsidP="00222B21">
            <w:pPr>
              <w:pStyle w:val="a9"/>
              <w:rPr>
                <w:lang w:val="en-US"/>
              </w:rPr>
            </w:pPr>
            <w:r w:rsidRPr="00B07E83">
              <w:rPr>
                <w:lang w:val="en-US"/>
              </w:rPr>
              <w:t xml:space="preserve">The volume of classroom activities per week is determined by the </w:t>
            </w:r>
            <w:r w:rsidRPr="00B07E83">
              <w:rPr>
                <w:rStyle w:val="a5"/>
                <w:rFonts w:eastAsiaTheme="majorEastAsia"/>
                <w:lang w:val="en-US"/>
              </w:rPr>
              <w:t>SES HPE</w:t>
            </w:r>
            <w:r w:rsidRPr="00B07E83">
              <w:rPr>
                <w:lang w:val="en-US"/>
              </w:rPr>
              <w:t xml:space="preserve"> and should account for </w:t>
            </w:r>
            <w:r w:rsidRPr="00B07E83">
              <w:rPr>
                <w:rStyle w:val="a5"/>
                <w:rFonts w:eastAsiaTheme="majorEastAsia"/>
                <w:lang w:val="en-US"/>
              </w:rPr>
              <w:t>no more than 50%</w:t>
            </w:r>
            <w:r w:rsidRPr="00B07E83">
              <w:rPr>
                <w:lang w:val="en-US"/>
              </w:rPr>
              <w:t xml:space="preserve"> of the total hours allocated for each course.</w:t>
            </w:r>
          </w:p>
          <w:p w14:paraId="03DBF69A" w14:textId="77777777" w:rsidR="0003017F" w:rsidRPr="00B07E83" w:rsidRDefault="0003017F" w:rsidP="00222B21">
            <w:pPr>
              <w:pStyle w:val="a9"/>
              <w:rPr>
                <w:lang w:val="en-US"/>
              </w:rPr>
            </w:pPr>
            <w:r w:rsidRPr="00B07E83">
              <w:rPr>
                <w:lang w:val="en-US"/>
              </w:rPr>
              <w:t xml:space="preserve">The maximum weekly study load for a student is set at </w:t>
            </w:r>
            <w:r w:rsidRPr="00B07E83">
              <w:rPr>
                <w:rStyle w:val="a5"/>
                <w:rFonts w:eastAsiaTheme="majorEastAsia"/>
                <w:lang w:val="en-US"/>
              </w:rPr>
              <w:t>45 hours</w:t>
            </w:r>
            <w:r w:rsidRPr="00B07E83">
              <w:rPr>
                <w:lang w:val="en-US"/>
              </w:rPr>
              <w:t>, including all types of classroom and extracurricular (independent) study work.</w:t>
            </w:r>
          </w:p>
          <w:p w14:paraId="28902400" w14:textId="77777777" w:rsidR="0003017F" w:rsidRPr="00B07E83" w:rsidRDefault="0003017F" w:rsidP="00222B21">
            <w:pPr>
              <w:pStyle w:val="a9"/>
              <w:rPr>
                <w:lang w:val="en-US"/>
              </w:rPr>
            </w:pPr>
            <w:r w:rsidRPr="00B07E83">
              <w:rPr>
                <w:lang w:val="en-US"/>
              </w:rPr>
              <w:t xml:space="preserve">The total amount of vacation time in the academic year is </w:t>
            </w:r>
            <w:r w:rsidRPr="00B07E83">
              <w:rPr>
                <w:rStyle w:val="a5"/>
                <w:rFonts w:eastAsiaTheme="majorEastAsia"/>
                <w:lang w:val="en-US"/>
              </w:rPr>
              <w:t>7-10 weeks</w:t>
            </w:r>
            <w:r w:rsidRPr="00B07E83">
              <w:rPr>
                <w:lang w:val="en-US"/>
              </w:rPr>
              <w:t xml:space="preserve">, including at least </w:t>
            </w:r>
            <w:r w:rsidRPr="00B07E83">
              <w:rPr>
                <w:rStyle w:val="a5"/>
                <w:rFonts w:eastAsiaTheme="majorEastAsia"/>
                <w:lang w:val="en-US"/>
              </w:rPr>
              <w:t>two weeks</w:t>
            </w:r>
            <w:r w:rsidRPr="00B07E83">
              <w:rPr>
                <w:lang w:val="en-US"/>
              </w:rPr>
              <w:t xml:space="preserve"> during the winter period.</w:t>
            </w:r>
          </w:p>
          <w:p w14:paraId="3CC1D45D" w14:textId="77777777" w:rsidR="0003017F" w:rsidRPr="00B07E83" w:rsidRDefault="0003017F" w:rsidP="00222B21">
            <w:pPr>
              <w:pStyle w:val="a9"/>
              <w:rPr>
                <w:lang w:val="en-US"/>
              </w:rPr>
            </w:pPr>
            <w:r w:rsidRPr="00B07E83">
              <w:rPr>
                <w:lang w:val="en-US"/>
              </w:rPr>
              <w:t xml:space="preserve">The university provides both </w:t>
            </w:r>
            <w:r w:rsidRPr="00B07E83">
              <w:rPr>
                <w:rStyle w:val="a5"/>
                <w:rFonts w:eastAsiaTheme="majorEastAsia"/>
                <w:lang w:val="en-US"/>
              </w:rPr>
              <w:t>internal and external evaluations</w:t>
            </w:r>
            <w:r w:rsidRPr="00B07E83">
              <w:rPr>
                <w:lang w:val="en-US"/>
              </w:rPr>
              <w:t xml:space="preserve"> of the EP, conducted according to the </w:t>
            </w:r>
            <w:r w:rsidRPr="00B07E83">
              <w:rPr>
                <w:rStyle w:val="a5"/>
                <w:rFonts w:eastAsiaTheme="majorEastAsia"/>
                <w:lang w:val="en-US"/>
              </w:rPr>
              <w:t>Regulation on EP Monitoring</w:t>
            </w:r>
            <w:r w:rsidRPr="00B07E83">
              <w:rPr>
                <w:lang w:val="en-US"/>
              </w:rPr>
              <w:t>, where changes to the course programs are made based on the requirements and suggestions of all interested parties in the educational process.</w:t>
            </w:r>
          </w:p>
          <w:p w14:paraId="72FCCEBF" w14:textId="77777777" w:rsidR="0003017F" w:rsidRPr="00B07E83" w:rsidRDefault="0003017F" w:rsidP="00222B21">
            <w:pPr>
              <w:pStyle w:val="a9"/>
            </w:pPr>
            <w:r w:rsidRPr="00B07E83">
              <w:rPr>
                <w:rStyle w:val="a5"/>
                <w:rFonts w:eastAsiaTheme="majorEastAsia"/>
                <w:lang w:val="en-US"/>
              </w:rPr>
              <w:lastRenderedPageBreak/>
              <w:t>Appendices</w:t>
            </w:r>
            <w:r w:rsidRPr="00B07E83">
              <w:rPr>
                <w:lang w:val="en-US"/>
              </w:rPr>
              <w:t>:</w:t>
            </w:r>
            <w:r w:rsidRPr="00B07E83">
              <w:rPr>
                <w:lang w:val="en-US"/>
              </w:rPr>
              <w:br/>
            </w:r>
            <w:r w:rsidRPr="00B07E83">
              <w:rPr>
                <w:rStyle w:val="a5"/>
                <w:rFonts w:eastAsiaTheme="majorEastAsia"/>
                <w:lang w:val="en-US"/>
              </w:rPr>
              <w:t>2.3.1.</w:t>
            </w:r>
            <w:r w:rsidRPr="00B07E83">
              <w:rPr>
                <w:lang w:val="en-US"/>
              </w:rPr>
              <w:t xml:space="preserve"> Regulation on the Organization of the Educational Process with the Credit System (ECTS)</w:t>
            </w:r>
            <w:r w:rsidRPr="00B07E83">
              <w:rPr>
                <w:lang w:val="en-US"/>
              </w:rPr>
              <w:br/>
            </w:r>
            <w:r w:rsidRPr="00B07E83">
              <w:rPr>
                <w:rStyle w:val="a5"/>
                <w:rFonts w:eastAsiaTheme="majorEastAsia"/>
                <w:lang w:val="en-US"/>
              </w:rPr>
              <w:t>2.3.2.</w:t>
            </w:r>
            <w:r w:rsidRPr="00B07E83">
              <w:rPr>
                <w:lang w:val="en-US"/>
              </w:rPr>
              <w:t xml:space="preserve"> Regulation on EP Monitoring</w:t>
            </w:r>
            <w:r w:rsidRPr="00B07E83">
              <w:rPr>
                <w:lang w:val="en-US"/>
              </w:rPr>
              <w:br/>
            </w:r>
            <w:r w:rsidRPr="00B07E83">
              <w:rPr>
                <w:rStyle w:val="a5"/>
                <w:rFonts w:eastAsiaTheme="majorEastAsia"/>
                <w:lang w:val="en-US"/>
              </w:rPr>
              <w:t>2.3.3.</w:t>
            </w:r>
            <w:r w:rsidRPr="00B07E83">
              <w:rPr>
                <w:lang w:val="en-US"/>
              </w:rPr>
              <w:t xml:space="preserve"> Standards for Planning and Accounting Study Load</w:t>
            </w:r>
            <w:r w:rsidRPr="00B07E83">
              <w:rPr>
                <w:lang w:val="en-US"/>
              </w:rPr>
              <w:br/>
            </w:r>
            <w:r w:rsidRPr="00B07E83">
              <w:rPr>
                <w:rStyle w:val="a5"/>
                <w:rFonts w:eastAsiaTheme="majorEastAsia"/>
                <w:lang w:val="en-US"/>
              </w:rPr>
              <w:t>2.3.4.</w:t>
            </w:r>
            <w:r w:rsidRPr="00B07E83">
              <w:rPr>
                <w:lang w:val="en-US"/>
              </w:rPr>
              <w:t xml:space="preserve"> Curricula for 560001 Medical Practice</w:t>
            </w:r>
            <w:r w:rsidRPr="00B07E83">
              <w:rPr>
                <w:lang w:val="en-US"/>
              </w:rPr>
              <w:br/>
            </w:r>
            <w:r w:rsidRPr="00B07E83">
              <w:rPr>
                <w:rStyle w:val="a5"/>
                <w:rFonts w:eastAsiaTheme="majorEastAsia"/>
                <w:lang w:val="en-US"/>
              </w:rPr>
              <w:t>2.3.5.</w:t>
            </w:r>
            <w:r w:rsidRPr="00B07E83">
              <w:rPr>
                <w:lang w:val="en-US"/>
              </w:rPr>
              <w:t xml:space="preserve"> Working Curricula for 560001 Medical Practice</w:t>
            </w:r>
            <w:r w:rsidRPr="00B07E83">
              <w:rPr>
                <w:lang w:val="en-US"/>
              </w:rPr>
              <w:br/>
            </w:r>
            <w:r w:rsidRPr="00B07E83">
              <w:rPr>
                <w:rStyle w:val="a5"/>
                <w:rFonts w:eastAsiaTheme="majorEastAsia"/>
                <w:lang w:val="en-US"/>
              </w:rPr>
              <w:t>2.3.6.</w:t>
            </w:r>
            <w:r w:rsidRPr="00B07E83">
              <w:rPr>
                <w:lang w:val="en-US"/>
              </w:rPr>
              <w:t xml:space="preserve"> Example of the Schedule for the LD-11 Group</w:t>
            </w:r>
            <w:r w:rsidRPr="00B07E83">
              <w:rPr>
                <w:lang w:val="en-US"/>
              </w:rPr>
              <w:br/>
            </w:r>
            <w:r w:rsidRPr="00B07E83">
              <w:rPr>
                <w:rStyle w:val="a5"/>
                <w:rFonts w:eastAsiaTheme="majorEastAsia"/>
                <w:lang w:val="en-US"/>
              </w:rPr>
              <w:t>2.3.7.</w:t>
            </w:r>
            <w:r w:rsidRPr="00B07E83">
              <w:rPr>
                <w:lang w:val="en-US"/>
              </w:rPr>
              <w:t xml:space="preserve"> </w:t>
            </w:r>
            <w:proofErr w:type="spellStart"/>
            <w:r w:rsidRPr="00B07E83">
              <w:t>Reviews</w:t>
            </w:r>
            <w:proofErr w:type="spellEnd"/>
            <w:r w:rsidRPr="00B07E83">
              <w:t xml:space="preserve"> </w:t>
            </w:r>
            <w:proofErr w:type="spellStart"/>
            <w:r w:rsidRPr="00B07E83">
              <w:t>of</w:t>
            </w:r>
            <w:proofErr w:type="spellEnd"/>
            <w:r w:rsidRPr="00B07E83">
              <w:t xml:space="preserve"> </w:t>
            </w:r>
            <w:proofErr w:type="spellStart"/>
            <w:r w:rsidRPr="00B07E83">
              <w:t>the</w:t>
            </w:r>
            <w:proofErr w:type="spellEnd"/>
            <w:r w:rsidRPr="00B07E83">
              <w:t xml:space="preserve"> </w:t>
            </w:r>
            <w:r w:rsidRPr="00B07E83">
              <w:rPr>
                <w:lang w:val="en-US"/>
              </w:rPr>
              <w:t>E</w:t>
            </w:r>
            <w:r w:rsidRPr="00B07E83">
              <w:t>P</w:t>
            </w:r>
          </w:p>
        </w:tc>
        <w:tc>
          <w:tcPr>
            <w:tcW w:w="2268" w:type="dxa"/>
          </w:tcPr>
          <w:p w14:paraId="679462DB" w14:textId="77777777" w:rsidR="0003017F" w:rsidRPr="00B07E83" w:rsidRDefault="0003017F" w:rsidP="00222B21">
            <w:pPr>
              <w:rPr>
                <w:rFonts w:ascii="Times New Roman" w:eastAsia="Calibri" w:hAnsi="Times New Roman" w:cs="Times New Roman"/>
                <w:sz w:val="24"/>
                <w:szCs w:val="24"/>
                <w:lang w:val="en-US"/>
              </w:rPr>
            </w:pPr>
            <w:proofErr w:type="spellStart"/>
            <w:r w:rsidRPr="00B07E83">
              <w:rPr>
                <w:rFonts w:ascii="Times New Roman" w:hAnsi="Times New Roman" w:cs="Times New Roman"/>
                <w:b/>
                <w:sz w:val="24"/>
                <w:szCs w:val="24"/>
                <w:lang w:val="en-US"/>
              </w:rPr>
              <w:lastRenderedPageBreak/>
              <w:t>Perfomed</w:t>
            </w:r>
            <w:proofErr w:type="spellEnd"/>
          </w:p>
        </w:tc>
      </w:tr>
      <w:tr w:rsidR="0003017F" w:rsidRPr="00B07E83" w14:paraId="53E00782" w14:textId="77777777" w:rsidTr="00B07E83">
        <w:tc>
          <w:tcPr>
            <w:tcW w:w="11766" w:type="dxa"/>
          </w:tcPr>
          <w:p w14:paraId="421DD2A3" w14:textId="77777777" w:rsidR="0003017F" w:rsidRPr="00B07E83" w:rsidRDefault="0003017F" w:rsidP="00222B21">
            <w:pPr>
              <w:pStyle w:val="a9"/>
              <w:rPr>
                <w:lang w:val="en-US"/>
              </w:rPr>
            </w:pPr>
            <w:r w:rsidRPr="00B07E83">
              <w:rPr>
                <w:rStyle w:val="a5"/>
                <w:rFonts w:eastAsiaTheme="majorEastAsia"/>
                <w:lang w:val="en-US"/>
              </w:rPr>
              <w:lastRenderedPageBreak/>
              <w:t>Criteria 2.4. Provision of Educational Program Opportunities for Practicum Placements</w:t>
            </w:r>
          </w:p>
          <w:p w14:paraId="0D2696C0" w14:textId="77777777" w:rsidR="0003017F" w:rsidRPr="00B07E83" w:rsidRDefault="0003017F" w:rsidP="00222B21">
            <w:pPr>
              <w:pStyle w:val="a9"/>
              <w:rPr>
                <w:lang w:val="en-US"/>
              </w:rPr>
            </w:pPr>
            <w:r w:rsidRPr="00B07E83">
              <w:rPr>
                <w:lang w:val="en-US"/>
              </w:rPr>
              <w:t xml:space="preserve">The practicum process is implemented based on the </w:t>
            </w:r>
            <w:r w:rsidRPr="00B07E83">
              <w:rPr>
                <w:rStyle w:val="a5"/>
                <w:rFonts w:eastAsiaTheme="majorEastAsia"/>
                <w:lang w:val="en-US"/>
              </w:rPr>
              <w:t xml:space="preserve">"Regulation on the Organization of Student Practicums at the K. </w:t>
            </w:r>
            <w:proofErr w:type="spellStart"/>
            <w:r w:rsidRPr="00B07E83">
              <w:rPr>
                <w:rStyle w:val="a5"/>
                <w:rFonts w:eastAsiaTheme="majorEastAsia"/>
                <w:lang w:val="en-US"/>
              </w:rPr>
              <w:t>Tynystanov</w:t>
            </w:r>
            <w:proofErr w:type="spellEnd"/>
            <w:r w:rsidRPr="00B07E83">
              <w:rPr>
                <w:rStyle w:val="a5"/>
                <w:rFonts w:eastAsiaTheme="majorEastAsia"/>
                <w:lang w:val="en-US"/>
              </w:rPr>
              <w:t xml:space="preserve"> Kyrgyz State University"</w:t>
            </w:r>
            <w:r w:rsidRPr="00B07E83">
              <w:rPr>
                <w:lang w:val="en-US"/>
              </w:rPr>
              <w:t>, approved by the rector of the university in accordance with the decision of the Academic Council (protocol No. 01/24 dated 19.09.2024).</w:t>
            </w:r>
          </w:p>
          <w:p w14:paraId="1C720DEE" w14:textId="77777777" w:rsidR="0003017F" w:rsidRPr="00B07E83" w:rsidRDefault="0003017F" w:rsidP="00222B21">
            <w:pPr>
              <w:pStyle w:val="a9"/>
              <w:rPr>
                <w:lang w:val="en-US"/>
              </w:rPr>
            </w:pPr>
            <w:r w:rsidRPr="00B07E83">
              <w:rPr>
                <w:lang w:val="en-US"/>
              </w:rPr>
              <w:t xml:space="preserve">In accordance with the requirements of the </w:t>
            </w:r>
            <w:r w:rsidRPr="00B07E83">
              <w:rPr>
                <w:rStyle w:val="a5"/>
                <w:rFonts w:eastAsiaTheme="majorEastAsia"/>
                <w:lang w:val="en-US"/>
              </w:rPr>
              <w:t>State Educational Standard for Higher Professional Education (SES HPE)</w:t>
            </w:r>
            <w:r w:rsidRPr="00B07E83">
              <w:rPr>
                <w:lang w:val="en-US"/>
              </w:rPr>
              <w:t xml:space="preserve"> for the specialty </w:t>
            </w:r>
            <w:r w:rsidRPr="00B07E83">
              <w:rPr>
                <w:rStyle w:val="a5"/>
                <w:rFonts w:eastAsiaTheme="majorEastAsia"/>
                <w:lang w:val="en-US"/>
              </w:rPr>
              <w:t>560001 "Medical Practice"</w:t>
            </w:r>
            <w:r w:rsidRPr="00B07E83">
              <w:rPr>
                <w:lang w:val="en-US"/>
              </w:rPr>
              <w:t xml:space="preserve">, approved by the Ministry of Education and Science of the Kyrgyz Republic on July 30, 2021, No. 1357/1, the total number of credits allocated for practicum activities is </w:t>
            </w:r>
            <w:r w:rsidRPr="00B07E83">
              <w:rPr>
                <w:rStyle w:val="a5"/>
                <w:rFonts w:eastAsiaTheme="majorEastAsia"/>
                <w:lang w:val="en-US"/>
              </w:rPr>
              <w:t>25 credits</w:t>
            </w:r>
            <w:r w:rsidRPr="00B07E83">
              <w:rPr>
                <w:b/>
                <w:bCs/>
                <w:lang w:val="en-US"/>
              </w:rPr>
              <w:t>.</w:t>
            </w:r>
            <w:r w:rsidRPr="00B07E83">
              <w:rPr>
                <w:lang w:val="en-US"/>
              </w:rPr>
              <w:t xml:space="preserve"> This volume of hours is designed to deepen the acquisition of practical and clinical skills. The types of industrial practice are reflected in Block 2 of the SES HPE.</w:t>
            </w:r>
          </w:p>
          <w:p w14:paraId="5E8D368E" w14:textId="77777777" w:rsidR="0003017F" w:rsidRPr="00B07E83" w:rsidRDefault="0003017F" w:rsidP="00222B21">
            <w:pPr>
              <w:pStyle w:val="a9"/>
              <w:rPr>
                <w:lang w:val="en-US"/>
              </w:rPr>
            </w:pPr>
            <w:r w:rsidRPr="00B07E83">
              <w:rPr>
                <w:lang w:val="en-US"/>
              </w:rPr>
              <w:t xml:space="preserve">For completing all types of practical training in the "Medical Practice" specialty, the K. </w:t>
            </w:r>
            <w:proofErr w:type="spellStart"/>
            <w:r w:rsidRPr="00B07E83">
              <w:rPr>
                <w:lang w:val="en-US"/>
              </w:rPr>
              <w:t>Tynystanov</w:t>
            </w:r>
            <w:proofErr w:type="spellEnd"/>
            <w:r w:rsidRPr="00B07E83">
              <w:rPr>
                <w:lang w:val="en-US"/>
              </w:rPr>
              <w:t xml:space="preserve"> Kyrgyz State University has agreements with </w:t>
            </w:r>
            <w:r w:rsidRPr="00B07E83">
              <w:rPr>
                <w:rStyle w:val="a5"/>
                <w:rFonts w:eastAsiaTheme="majorEastAsia"/>
                <w:lang w:val="en-US"/>
              </w:rPr>
              <w:t>6 state and private medical institutions</w:t>
            </w:r>
            <w:r w:rsidRPr="00B07E83">
              <w:rPr>
                <w:lang w:val="en-US"/>
              </w:rPr>
              <w:t xml:space="preserve"> both within the Kyrgyz Republic and abroad. These agreements allow students to undergo medical practice at these institutions. Additionally, contracts are in place with clinics in Pakistan, which serve as bases for practical training, student education, and also partner in facilitating employment opportunities for the most promising graduates.</w:t>
            </w:r>
          </w:p>
          <w:p w14:paraId="6A72D048" w14:textId="77777777" w:rsidR="0003017F" w:rsidRPr="00B07E83" w:rsidRDefault="0003017F" w:rsidP="00222B21">
            <w:pPr>
              <w:pStyle w:val="a9"/>
              <w:rPr>
                <w:lang w:val="en-US"/>
              </w:rPr>
            </w:pPr>
            <w:r w:rsidRPr="00B07E83">
              <w:rPr>
                <w:lang w:val="en-US"/>
              </w:rPr>
              <w:t xml:space="preserve">The practicum is conducted according to the academic schedule and is implemented according to the practicum programs. Based on the rector’s order, students are assigned to practicum locations. The </w:t>
            </w:r>
            <w:r w:rsidRPr="00B07E83">
              <w:rPr>
                <w:rStyle w:val="a5"/>
                <w:rFonts w:eastAsiaTheme="majorEastAsia"/>
                <w:lang w:val="en-US"/>
              </w:rPr>
              <w:t>supervisors of industrial practice</w:t>
            </w:r>
            <w:r w:rsidRPr="00B07E83">
              <w:rPr>
                <w:lang w:val="en-US"/>
              </w:rPr>
              <w:t xml:space="preserve"> are responsible for monitoring the students' progress during their practicum.</w:t>
            </w:r>
          </w:p>
          <w:p w14:paraId="51AD4D2C" w14:textId="77777777" w:rsidR="0003017F" w:rsidRPr="00B07E83" w:rsidRDefault="0003017F" w:rsidP="00222B21">
            <w:pPr>
              <w:pStyle w:val="a9"/>
              <w:rPr>
                <w:lang w:val="en-US"/>
              </w:rPr>
            </w:pPr>
            <w:r w:rsidRPr="00B07E83">
              <w:rPr>
                <w:lang w:val="en-US"/>
              </w:rPr>
              <w:t>Upon completion of all types of practicum, students are required to submit a written report to their practicum supervisor. The report must align with the content specified in the practicum program. The mandatory reporting forms for all types of practicum are:</w:t>
            </w:r>
          </w:p>
          <w:p w14:paraId="007663DC" w14:textId="77777777" w:rsidR="0003017F" w:rsidRPr="00B07E83" w:rsidRDefault="0003017F" w:rsidP="0003017F">
            <w:pPr>
              <w:pStyle w:val="a9"/>
              <w:numPr>
                <w:ilvl w:val="0"/>
                <w:numId w:val="8"/>
              </w:numPr>
              <w:rPr>
                <w:lang w:val="en-US"/>
              </w:rPr>
            </w:pPr>
            <w:r w:rsidRPr="00B07E83">
              <w:rPr>
                <w:lang w:val="en-US"/>
              </w:rPr>
              <w:t xml:space="preserve">A completed and certified </w:t>
            </w:r>
            <w:r w:rsidRPr="00B07E83">
              <w:rPr>
                <w:rStyle w:val="a5"/>
                <w:rFonts w:eastAsiaTheme="majorEastAsia"/>
                <w:lang w:val="en-US"/>
              </w:rPr>
              <w:t>practicum diary</w:t>
            </w:r>
            <w:r w:rsidRPr="00B07E83">
              <w:rPr>
                <w:lang w:val="en-US"/>
              </w:rPr>
              <w:t>.</w:t>
            </w:r>
          </w:p>
          <w:p w14:paraId="58E19E5A" w14:textId="77777777" w:rsidR="0003017F" w:rsidRPr="00B07E83" w:rsidRDefault="0003017F" w:rsidP="0003017F">
            <w:pPr>
              <w:pStyle w:val="a9"/>
              <w:numPr>
                <w:ilvl w:val="0"/>
                <w:numId w:val="8"/>
              </w:numPr>
            </w:pPr>
            <w:r w:rsidRPr="00B07E83">
              <w:lastRenderedPageBreak/>
              <w:t xml:space="preserve">A </w:t>
            </w:r>
            <w:proofErr w:type="spellStart"/>
            <w:r w:rsidRPr="00B07E83">
              <w:rPr>
                <w:rStyle w:val="a5"/>
                <w:rFonts w:eastAsiaTheme="majorEastAsia"/>
              </w:rPr>
              <w:t>photo</w:t>
            </w:r>
            <w:proofErr w:type="spellEnd"/>
            <w:r w:rsidRPr="00B07E83">
              <w:rPr>
                <w:rStyle w:val="a5"/>
                <w:rFonts w:eastAsiaTheme="majorEastAsia"/>
              </w:rPr>
              <w:t xml:space="preserve"> </w:t>
            </w:r>
            <w:proofErr w:type="spellStart"/>
            <w:r w:rsidRPr="00B07E83">
              <w:rPr>
                <w:rStyle w:val="a5"/>
                <w:rFonts w:eastAsiaTheme="majorEastAsia"/>
              </w:rPr>
              <w:t>report</w:t>
            </w:r>
            <w:proofErr w:type="spellEnd"/>
            <w:r w:rsidRPr="00B07E83">
              <w:t>.</w:t>
            </w:r>
          </w:p>
          <w:p w14:paraId="6284BBB6" w14:textId="77777777" w:rsidR="0003017F" w:rsidRPr="00B07E83" w:rsidRDefault="0003017F" w:rsidP="00222B21">
            <w:pPr>
              <w:pStyle w:val="a9"/>
              <w:rPr>
                <w:lang w:val="en-US"/>
              </w:rPr>
            </w:pPr>
            <w:r w:rsidRPr="00B07E83">
              <w:rPr>
                <w:lang w:val="en-US"/>
              </w:rPr>
              <w:t>The practicum supervisor’s report on students' performance is presented at the faculty council.</w:t>
            </w:r>
          </w:p>
          <w:p w14:paraId="19221255" w14:textId="77777777" w:rsidR="0003017F" w:rsidRPr="00B07E83" w:rsidRDefault="0003017F" w:rsidP="00222B21">
            <w:pPr>
              <w:pStyle w:val="a9"/>
              <w:rPr>
                <w:lang w:val="en-US"/>
              </w:rPr>
            </w:pPr>
            <w:r w:rsidRPr="00B07E83">
              <w:rPr>
                <w:rStyle w:val="a5"/>
                <w:rFonts w:eastAsiaTheme="majorEastAsia"/>
                <w:lang w:val="en-US"/>
              </w:rPr>
              <w:t>Appendices</w:t>
            </w:r>
            <w:r w:rsidRPr="00B07E83">
              <w:rPr>
                <w:b/>
                <w:bCs/>
                <w:lang w:val="en-US"/>
              </w:rPr>
              <w:t>:</w:t>
            </w:r>
            <w:r w:rsidRPr="00B07E83">
              <w:rPr>
                <w:lang w:val="en-US"/>
              </w:rPr>
              <w:br/>
            </w:r>
            <w:r w:rsidRPr="00B07E83">
              <w:rPr>
                <w:rStyle w:val="a5"/>
                <w:rFonts w:eastAsiaTheme="majorEastAsia"/>
                <w:lang w:val="en-US"/>
              </w:rPr>
              <w:t>2.4.1.</w:t>
            </w:r>
            <w:r w:rsidRPr="00B07E83">
              <w:rPr>
                <w:lang w:val="en-US"/>
              </w:rPr>
              <w:t xml:space="preserve"> Regulation on the Organization of Student Practicums at K. </w:t>
            </w:r>
            <w:proofErr w:type="spellStart"/>
            <w:r w:rsidRPr="00B07E83">
              <w:rPr>
                <w:lang w:val="en-US"/>
              </w:rPr>
              <w:t>Tynystanov</w:t>
            </w:r>
            <w:proofErr w:type="spellEnd"/>
            <w:r w:rsidRPr="00B07E83">
              <w:rPr>
                <w:lang w:val="en-US"/>
              </w:rPr>
              <w:t xml:space="preserve"> Kyrgyz State University</w:t>
            </w:r>
            <w:r w:rsidRPr="00B07E83">
              <w:rPr>
                <w:lang w:val="en-US"/>
              </w:rPr>
              <w:br/>
            </w:r>
            <w:r w:rsidRPr="00B07E83">
              <w:rPr>
                <w:rStyle w:val="a5"/>
                <w:rFonts w:eastAsiaTheme="majorEastAsia"/>
                <w:lang w:val="en-US"/>
              </w:rPr>
              <w:t>2.4.2.</w:t>
            </w:r>
            <w:r w:rsidRPr="00B07E83">
              <w:rPr>
                <w:b/>
                <w:bCs/>
                <w:lang w:val="en-US"/>
              </w:rPr>
              <w:t xml:space="preserve"> </w:t>
            </w:r>
            <w:r w:rsidRPr="00B07E83">
              <w:rPr>
                <w:lang w:val="en-US"/>
              </w:rPr>
              <w:t>Program for Industrial Practicums</w:t>
            </w:r>
            <w:r w:rsidRPr="00B07E83">
              <w:rPr>
                <w:lang w:val="en-US"/>
              </w:rPr>
              <w:br/>
            </w:r>
            <w:r w:rsidRPr="00B07E83">
              <w:rPr>
                <w:rStyle w:val="a5"/>
                <w:rFonts w:eastAsiaTheme="majorEastAsia"/>
                <w:lang w:val="en-US"/>
              </w:rPr>
              <w:t>2.4.3.</w:t>
            </w:r>
            <w:r w:rsidRPr="00B07E83">
              <w:rPr>
                <w:lang w:val="en-US"/>
              </w:rPr>
              <w:t xml:space="preserve"> Contracts with Medical Institutions</w:t>
            </w:r>
          </w:p>
          <w:p w14:paraId="4B25F8DB" w14:textId="77777777" w:rsidR="0003017F" w:rsidRPr="00B07E83" w:rsidRDefault="0003017F" w:rsidP="00222B21">
            <w:pPr>
              <w:pStyle w:val="a9"/>
              <w:rPr>
                <w:rFonts w:eastAsia="Calibri"/>
                <w:b/>
                <w:i/>
                <w:color w:val="632423"/>
                <w:lang w:val="ky-KG"/>
              </w:rPr>
            </w:pPr>
            <w:r w:rsidRPr="00B07E83">
              <w:rPr>
                <w:rFonts w:eastAsia="Calibri"/>
                <w:bCs/>
                <w:i/>
                <w:color w:val="632423"/>
                <w:lang w:val="ky-KG"/>
              </w:rPr>
              <w:t>Note:</w:t>
            </w:r>
            <w:r w:rsidRPr="00B07E83">
              <w:rPr>
                <w:rFonts w:eastAsia="Calibri"/>
                <w:b/>
                <w:i/>
                <w:color w:val="632423"/>
                <w:lang w:val="ky-KG"/>
              </w:rPr>
              <w:t xml:space="preserve"> Insufficient clinical base for student practicum placements.</w:t>
            </w:r>
          </w:p>
        </w:tc>
        <w:tc>
          <w:tcPr>
            <w:tcW w:w="2268" w:type="dxa"/>
          </w:tcPr>
          <w:p w14:paraId="0AC8C952" w14:textId="77777777" w:rsidR="0003017F" w:rsidRPr="00B07E83" w:rsidRDefault="0003017F" w:rsidP="00222B21">
            <w:pPr>
              <w:rPr>
                <w:rFonts w:ascii="Times New Roman" w:eastAsia="Calibri" w:hAnsi="Times New Roman" w:cs="Times New Roman"/>
                <w:sz w:val="24"/>
                <w:szCs w:val="24"/>
              </w:rPr>
            </w:pPr>
            <w:proofErr w:type="spellStart"/>
            <w:r w:rsidRPr="00B07E83">
              <w:rPr>
                <w:rFonts w:ascii="Times New Roman" w:hAnsi="Times New Roman" w:cs="Times New Roman"/>
                <w:b/>
                <w:sz w:val="24"/>
                <w:szCs w:val="24"/>
              </w:rPr>
              <w:lastRenderedPageBreak/>
              <w:t>Executed</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with</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remarks</w:t>
            </w:r>
            <w:proofErr w:type="spellEnd"/>
          </w:p>
        </w:tc>
      </w:tr>
      <w:tr w:rsidR="0003017F" w:rsidRPr="00B07E83" w14:paraId="09806193" w14:textId="77777777" w:rsidTr="00B07E83">
        <w:tc>
          <w:tcPr>
            <w:tcW w:w="11766" w:type="dxa"/>
          </w:tcPr>
          <w:p w14:paraId="548CF352" w14:textId="77777777" w:rsidR="0003017F" w:rsidRPr="00B07E83" w:rsidRDefault="0003017F" w:rsidP="00222B21">
            <w:pPr>
              <w:pStyle w:val="a9"/>
              <w:rPr>
                <w:b/>
                <w:bCs/>
                <w:lang w:val="en-US"/>
              </w:rPr>
            </w:pPr>
            <w:r w:rsidRPr="00B07E83">
              <w:rPr>
                <w:rStyle w:val="a5"/>
                <w:rFonts w:eastAsiaTheme="majorEastAsia"/>
                <w:lang w:val="en-US"/>
              </w:rPr>
              <w:t>Criteria 2.5. Monitoring of the Educational Program</w:t>
            </w:r>
          </w:p>
          <w:p w14:paraId="3E5F7C9C" w14:textId="77777777" w:rsidR="0003017F" w:rsidRPr="00B07E83" w:rsidRDefault="0003017F" w:rsidP="00222B21">
            <w:pPr>
              <w:pStyle w:val="a9"/>
              <w:rPr>
                <w:lang w:val="en-US"/>
              </w:rPr>
            </w:pPr>
            <w:r w:rsidRPr="00B07E83">
              <w:rPr>
                <w:lang w:val="en-US"/>
              </w:rPr>
              <w:t xml:space="preserve">Systematic monitoring of the educational program (EP) is conducted based on the </w:t>
            </w:r>
            <w:r w:rsidRPr="00B07E83">
              <w:rPr>
                <w:rStyle w:val="a5"/>
                <w:rFonts w:eastAsiaTheme="majorEastAsia"/>
                <w:lang w:val="en-US"/>
              </w:rPr>
              <w:t>Education Quality Monitoring Plan</w:t>
            </w:r>
            <w:r w:rsidRPr="00B07E83">
              <w:rPr>
                <w:lang w:val="en-US"/>
              </w:rPr>
              <w:t>, which includes a multifaceted evaluation:</w:t>
            </w:r>
          </w:p>
          <w:p w14:paraId="703C551F" w14:textId="77777777" w:rsidR="0003017F" w:rsidRPr="00B07E83" w:rsidRDefault="0003017F" w:rsidP="00222B21">
            <w:pPr>
              <w:pStyle w:val="3"/>
              <w:rPr>
                <w:rFonts w:ascii="Times New Roman" w:hAnsi="Times New Roman"/>
                <w:color w:val="000000" w:themeColor="text1"/>
                <w:lang w:val="en-US"/>
              </w:rPr>
            </w:pPr>
            <w:r w:rsidRPr="00B07E83">
              <w:rPr>
                <w:rFonts w:ascii="Times New Roman" w:hAnsi="Times New Roman"/>
                <w:color w:val="000000" w:themeColor="text1"/>
                <w:lang w:val="en-US"/>
              </w:rPr>
              <w:t>1. Monitoring Goals:</w:t>
            </w:r>
          </w:p>
          <w:p w14:paraId="559A680B" w14:textId="77777777" w:rsidR="0003017F" w:rsidRPr="00B07E83" w:rsidRDefault="0003017F" w:rsidP="00222B21">
            <w:pPr>
              <w:pStyle w:val="a9"/>
              <w:rPr>
                <w:lang w:val="en-US"/>
              </w:rPr>
            </w:pPr>
            <w:r w:rsidRPr="00B07E83">
              <w:rPr>
                <w:rStyle w:val="a5"/>
                <w:rFonts w:eastAsiaTheme="majorEastAsia"/>
                <w:lang w:val="en-US"/>
              </w:rPr>
              <w:t>-Assessment of educational objectives</w:t>
            </w:r>
            <w:r w:rsidRPr="00B07E83">
              <w:rPr>
                <w:b/>
                <w:bCs/>
                <w:lang w:val="en-US"/>
              </w:rPr>
              <w:t>:</w:t>
            </w:r>
            <w:r w:rsidRPr="00B07E83">
              <w:rPr>
                <w:lang w:val="en-US"/>
              </w:rPr>
              <w:t xml:space="preserve"> Verifying whether the program achieves the stated learning outcomes in the medical field.</w:t>
            </w:r>
          </w:p>
          <w:p w14:paraId="1F96497C" w14:textId="77777777" w:rsidR="0003017F" w:rsidRPr="00B07E83" w:rsidRDefault="0003017F" w:rsidP="00222B21">
            <w:pPr>
              <w:pStyle w:val="a9"/>
              <w:rPr>
                <w:lang w:val="en-US"/>
              </w:rPr>
            </w:pPr>
            <w:r w:rsidRPr="00B07E83">
              <w:rPr>
                <w:lang w:val="en-US"/>
              </w:rPr>
              <w:t>-</w:t>
            </w:r>
            <w:r w:rsidRPr="00B07E83">
              <w:rPr>
                <w:rStyle w:val="a5"/>
                <w:rFonts w:eastAsiaTheme="majorEastAsia"/>
                <w:lang w:val="en-US"/>
              </w:rPr>
              <w:t>Identification of issues and shortcomings</w:t>
            </w:r>
            <w:r w:rsidRPr="00B07E83">
              <w:rPr>
                <w:b/>
                <w:bCs/>
                <w:lang w:val="en-US"/>
              </w:rPr>
              <w:t>:</w:t>
            </w:r>
            <w:r w:rsidRPr="00B07E83">
              <w:rPr>
                <w:lang w:val="en-US"/>
              </w:rPr>
              <w:t xml:space="preserve"> Determining areas that require improvement to ensure high-quality education.</w:t>
            </w:r>
          </w:p>
          <w:p w14:paraId="638DEB91" w14:textId="77777777" w:rsidR="0003017F" w:rsidRPr="00B07E83" w:rsidRDefault="0003017F" w:rsidP="00222B21">
            <w:pPr>
              <w:pStyle w:val="a9"/>
              <w:rPr>
                <w:lang w:val="en-US"/>
              </w:rPr>
            </w:pPr>
            <w:r w:rsidRPr="00B07E83">
              <w:rPr>
                <w:lang w:val="en-US"/>
              </w:rPr>
              <w:t>-</w:t>
            </w:r>
            <w:r w:rsidRPr="00B07E83">
              <w:rPr>
                <w:rStyle w:val="a5"/>
                <w:rFonts w:eastAsiaTheme="majorEastAsia"/>
                <w:lang w:val="en-US"/>
              </w:rPr>
              <w:t>Stakeholder satisfaction analysis</w:t>
            </w:r>
            <w:r w:rsidRPr="00B07E83">
              <w:rPr>
                <w:b/>
                <w:bCs/>
                <w:lang w:val="en-US"/>
              </w:rPr>
              <w:t>:</w:t>
            </w:r>
            <w:r w:rsidRPr="00B07E83">
              <w:rPr>
                <w:lang w:val="en-US"/>
              </w:rPr>
              <w:t xml:space="preserve"> Evaluating the opinions of students, faculty, and employers regarding the program's quality and the readiness of graduates for professional activities.</w:t>
            </w:r>
          </w:p>
          <w:p w14:paraId="56930B7E" w14:textId="77777777" w:rsidR="0003017F" w:rsidRPr="00B07E83" w:rsidRDefault="0003017F" w:rsidP="00222B21">
            <w:pPr>
              <w:pStyle w:val="3"/>
              <w:rPr>
                <w:rFonts w:ascii="Times New Roman" w:hAnsi="Times New Roman"/>
                <w:color w:val="000000" w:themeColor="text1"/>
                <w:lang w:val="en-US"/>
              </w:rPr>
            </w:pPr>
            <w:r w:rsidRPr="00B07E83">
              <w:rPr>
                <w:rFonts w:ascii="Times New Roman" w:hAnsi="Times New Roman"/>
                <w:color w:val="000000" w:themeColor="text1"/>
                <w:lang w:val="en-US"/>
              </w:rPr>
              <w:t>2. Monitoring Methods:</w:t>
            </w:r>
          </w:p>
          <w:p w14:paraId="622CB73D" w14:textId="77777777" w:rsidR="0003017F" w:rsidRPr="00B07E83" w:rsidRDefault="0003017F" w:rsidP="00222B21">
            <w:pPr>
              <w:pStyle w:val="4"/>
              <w:rPr>
                <w:rFonts w:ascii="Times New Roman" w:hAnsi="Times New Roman"/>
                <w:i w:val="0"/>
                <w:iCs w:val="0"/>
                <w:color w:val="000000" w:themeColor="text1"/>
                <w:sz w:val="24"/>
                <w:szCs w:val="24"/>
                <w:lang w:val="en-US"/>
              </w:rPr>
            </w:pPr>
            <w:r w:rsidRPr="00B07E83">
              <w:rPr>
                <w:rFonts w:ascii="Times New Roman" w:hAnsi="Times New Roman"/>
                <w:i w:val="0"/>
                <w:iCs w:val="0"/>
                <w:color w:val="000000" w:themeColor="text1"/>
                <w:sz w:val="24"/>
                <w:szCs w:val="24"/>
                <w:lang w:val="en-US"/>
              </w:rPr>
              <w:t>2.1. Surveys and Questionnaires:</w:t>
            </w:r>
          </w:p>
          <w:p w14:paraId="687E9086" w14:textId="77777777" w:rsidR="0003017F" w:rsidRPr="00B07E83" w:rsidRDefault="0003017F" w:rsidP="0003017F">
            <w:pPr>
              <w:pStyle w:val="a9"/>
              <w:numPr>
                <w:ilvl w:val="0"/>
                <w:numId w:val="9"/>
              </w:numPr>
              <w:rPr>
                <w:lang w:val="en-US"/>
              </w:rPr>
            </w:pPr>
            <w:r w:rsidRPr="00B07E83">
              <w:rPr>
                <w:lang w:val="en-US"/>
              </w:rPr>
              <w:t>Regular surveys of students on the quality of the educational process, teaching, and learning conditions.</w:t>
            </w:r>
          </w:p>
          <w:p w14:paraId="5A7B5E10" w14:textId="77777777" w:rsidR="0003017F" w:rsidRPr="00B07E83" w:rsidRDefault="0003017F" w:rsidP="0003017F">
            <w:pPr>
              <w:pStyle w:val="a9"/>
              <w:numPr>
                <w:ilvl w:val="0"/>
                <w:numId w:val="9"/>
              </w:numPr>
              <w:rPr>
                <w:lang w:val="en-US"/>
              </w:rPr>
            </w:pPr>
            <w:r w:rsidRPr="00B07E83">
              <w:rPr>
                <w:lang w:val="en-US"/>
              </w:rPr>
              <w:t>Surveys of graduates regarding employment and the practical application of the knowledge they gained.</w:t>
            </w:r>
          </w:p>
          <w:p w14:paraId="49D46F8B"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2.2. </w:t>
            </w:r>
            <w:proofErr w:type="spellStart"/>
            <w:r w:rsidRPr="00B07E83">
              <w:rPr>
                <w:rFonts w:ascii="Times New Roman" w:hAnsi="Times New Roman"/>
                <w:i w:val="0"/>
                <w:iCs w:val="0"/>
                <w:color w:val="000000" w:themeColor="text1"/>
                <w:sz w:val="24"/>
                <w:szCs w:val="24"/>
              </w:rPr>
              <w:t>Internal</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and</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External</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Audits</w:t>
            </w:r>
            <w:proofErr w:type="spellEnd"/>
            <w:r w:rsidRPr="00B07E83">
              <w:rPr>
                <w:rFonts w:ascii="Times New Roman" w:hAnsi="Times New Roman"/>
                <w:i w:val="0"/>
                <w:iCs w:val="0"/>
                <w:color w:val="000000" w:themeColor="text1"/>
                <w:sz w:val="24"/>
                <w:szCs w:val="24"/>
              </w:rPr>
              <w:t>:</w:t>
            </w:r>
          </w:p>
          <w:p w14:paraId="75C7F844" w14:textId="77777777" w:rsidR="0003017F" w:rsidRPr="00B07E83" w:rsidRDefault="0003017F" w:rsidP="0003017F">
            <w:pPr>
              <w:pStyle w:val="a9"/>
              <w:numPr>
                <w:ilvl w:val="0"/>
                <w:numId w:val="10"/>
              </w:numPr>
              <w:rPr>
                <w:lang w:val="en-US"/>
              </w:rPr>
            </w:pPr>
            <w:r w:rsidRPr="00B07E83">
              <w:rPr>
                <w:lang w:val="en-US"/>
              </w:rPr>
              <w:t>Conducting internal checks to ensure the educational program meets the standards.</w:t>
            </w:r>
          </w:p>
          <w:p w14:paraId="138C4191" w14:textId="77777777" w:rsidR="0003017F" w:rsidRPr="00B07E83" w:rsidRDefault="0003017F" w:rsidP="0003017F">
            <w:pPr>
              <w:pStyle w:val="a9"/>
              <w:numPr>
                <w:ilvl w:val="0"/>
                <w:numId w:val="10"/>
              </w:numPr>
              <w:rPr>
                <w:lang w:val="en-US"/>
              </w:rPr>
            </w:pPr>
            <w:r w:rsidRPr="00B07E83">
              <w:rPr>
                <w:lang w:val="en-US"/>
              </w:rPr>
              <w:lastRenderedPageBreak/>
              <w:t>External audits from accreditation bodies to assess the quality of the program.</w:t>
            </w:r>
          </w:p>
          <w:p w14:paraId="06BC0AB5"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2.3. Performance Analysis:</w:t>
            </w:r>
          </w:p>
          <w:p w14:paraId="76F3699D" w14:textId="77777777" w:rsidR="0003017F" w:rsidRPr="00B07E83" w:rsidRDefault="0003017F" w:rsidP="0003017F">
            <w:pPr>
              <w:pStyle w:val="a9"/>
              <w:numPr>
                <w:ilvl w:val="0"/>
                <w:numId w:val="11"/>
              </w:numPr>
              <w:rPr>
                <w:lang w:val="en-US"/>
              </w:rPr>
            </w:pPr>
            <w:r w:rsidRPr="00B07E83">
              <w:rPr>
                <w:lang w:val="en-US"/>
              </w:rPr>
              <w:t>Assessment of exam results, practical sessions, and coursework.</w:t>
            </w:r>
          </w:p>
          <w:p w14:paraId="73279E26" w14:textId="77777777" w:rsidR="0003017F" w:rsidRPr="00B07E83" w:rsidRDefault="0003017F" w:rsidP="0003017F">
            <w:pPr>
              <w:pStyle w:val="a9"/>
              <w:numPr>
                <w:ilvl w:val="0"/>
                <w:numId w:val="11"/>
              </w:numPr>
              <w:rPr>
                <w:lang w:val="en-US"/>
              </w:rPr>
            </w:pPr>
            <w:r w:rsidRPr="00B07E83">
              <w:rPr>
                <w:lang w:val="en-US"/>
              </w:rPr>
              <w:t>Analysis of the percentage of students passing exams and assessments.</w:t>
            </w:r>
          </w:p>
          <w:p w14:paraId="51EB0A38"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2.4. Focus </w:t>
            </w:r>
            <w:proofErr w:type="spellStart"/>
            <w:r w:rsidRPr="00B07E83">
              <w:rPr>
                <w:rFonts w:ascii="Times New Roman" w:hAnsi="Times New Roman"/>
                <w:i w:val="0"/>
                <w:iCs w:val="0"/>
                <w:color w:val="000000" w:themeColor="text1"/>
                <w:sz w:val="24"/>
                <w:szCs w:val="24"/>
              </w:rPr>
              <w:t>Groups</w:t>
            </w:r>
            <w:proofErr w:type="spellEnd"/>
            <w:r w:rsidRPr="00B07E83">
              <w:rPr>
                <w:rFonts w:ascii="Times New Roman" w:hAnsi="Times New Roman"/>
                <w:i w:val="0"/>
                <w:iCs w:val="0"/>
                <w:color w:val="000000" w:themeColor="text1"/>
                <w:sz w:val="24"/>
                <w:szCs w:val="24"/>
              </w:rPr>
              <w:t>:</w:t>
            </w:r>
          </w:p>
          <w:p w14:paraId="40F3EE45" w14:textId="77777777" w:rsidR="0003017F" w:rsidRPr="00B07E83" w:rsidRDefault="0003017F" w:rsidP="0003017F">
            <w:pPr>
              <w:pStyle w:val="a9"/>
              <w:numPr>
                <w:ilvl w:val="0"/>
                <w:numId w:val="12"/>
              </w:numPr>
              <w:rPr>
                <w:lang w:val="en-US"/>
              </w:rPr>
            </w:pPr>
            <w:r w:rsidRPr="00B07E83">
              <w:rPr>
                <w:lang w:val="en-US"/>
              </w:rPr>
              <w:t>Organizing discussions with faculty, students, and employers to gather feedback on the program.</w:t>
            </w:r>
          </w:p>
          <w:p w14:paraId="6908A46E" w14:textId="77777777" w:rsidR="0003017F" w:rsidRPr="00B07E83" w:rsidRDefault="0003017F" w:rsidP="00222B21">
            <w:pPr>
              <w:pStyle w:val="3"/>
              <w:rPr>
                <w:rFonts w:ascii="Times New Roman" w:hAnsi="Times New Roman"/>
                <w:color w:val="000000" w:themeColor="text1"/>
              </w:rPr>
            </w:pPr>
            <w:r w:rsidRPr="00B07E83">
              <w:rPr>
                <w:rFonts w:ascii="Times New Roman" w:hAnsi="Times New Roman"/>
                <w:color w:val="000000" w:themeColor="text1"/>
              </w:rPr>
              <w:t xml:space="preserve">3. Key </w:t>
            </w:r>
            <w:proofErr w:type="spellStart"/>
            <w:r w:rsidRPr="00B07E83">
              <w:rPr>
                <w:rFonts w:ascii="Times New Roman" w:hAnsi="Times New Roman"/>
                <w:color w:val="000000" w:themeColor="text1"/>
              </w:rPr>
              <w:t>Indicators</w:t>
            </w:r>
            <w:proofErr w:type="spellEnd"/>
            <w:r w:rsidRPr="00B07E83">
              <w:rPr>
                <w:rFonts w:ascii="Times New Roman" w:hAnsi="Times New Roman"/>
                <w:color w:val="000000" w:themeColor="text1"/>
              </w:rPr>
              <w:t>:</w:t>
            </w:r>
          </w:p>
          <w:p w14:paraId="0B990839"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3.1. </w:t>
            </w:r>
            <w:proofErr w:type="spellStart"/>
            <w:r w:rsidRPr="00B07E83">
              <w:rPr>
                <w:rFonts w:ascii="Times New Roman" w:hAnsi="Times New Roman"/>
                <w:i w:val="0"/>
                <w:iCs w:val="0"/>
                <w:color w:val="000000" w:themeColor="text1"/>
                <w:sz w:val="24"/>
                <w:szCs w:val="24"/>
              </w:rPr>
              <w:t>Academic</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Achievements</w:t>
            </w:r>
            <w:proofErr w:type="spellEnd"/>
            <w:r w:rsidRPr="00B07E83">
              <w:rPr>
                <w:rFonts w:ascii="Times New Roman" w:hAnsi="Times New Roman"/>
                <w:i w:val="0"/>
                <w:iCs w:val="0"/>
                <w:color w:val="000000" w:themeColor="text1"/>
                <w:sz w:val="24"/>
                <w:szCs w:val="24"/>
              </w:rPr>
              <w:t>:</w:t>
            </w:r>
          </w:p>
          <w:p w14:paraId="08DD3AA4" w14:textId="77777777" w:rsidR="0003017F" w:rsidRPr="00B07E83" w:rsidRDefault="0003017F" w:rsidP="0003017F">
            <w:pPr>
              <w:pStyle w:val="a9"/>
              <w:numPr>
                <w:ilvl w:val="0"/>
                <w:numId w:val="13"/>
              </w:numPr>
              <w:rPr>
                <w:b/>
                <w:bCs/>
                <w:lang w:val="en-US"/>
              </w:rPr>
            </w:pPr>
            <w:r w:rsidRPr="00B07E83">
              <w:rPr>
                <w:rStyle w:val="a5"/>
                <w:rFonts w:eastAsiaTheme="majorEastAsia"/>
                <w:lang w:val="en-US"/>
              </w:rPr>
              <w:t>Average student grade point average (GPA)</w:t>
            </w:r>
            <w:r w:rsidRPr="00B07E83">
              <w:rPr>
                <w:b/>
                <w:bCs/>
                <w:lang w:val="en-US"/>
              </w:rPr>
              <w:t>.</w:t>
            </w:r>
          </w:p>
          <w:p w14:paraId="2A1F6771" w14:textId="77777777" w:rsidR="0003017F" w:rsidRPr="00B07E83" w:rsidRDefault="0003017F" w:rsidP="0003017F">
            <w:pPr>
              <w:pStyle w:val="a9"/>
              <w:numPr>
                <w:ilvl w:val="0"/>
                <w:numId w:val="13"/>
              </w:numPr>
              <w:rPr>
                <w:lang w:val="en-US"/>
              </w:rPr>
            </w:pPr>
            <w:r w:rsidRPr="00B07E83">
              <w:rPr>
                <w:lang w:val="en-US"/>
              </w:rPr>
              <w:t>Percentage of successful exams and assessments.</w:t>
            </w:r>
          </w:p>
          <w:p w14:paraId="11D026EE"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3.2. </w:t>
            </w:r>
            <w:proofErr w:type="spellStart"/>
            <w:r w:rsidRPr="00B07E83">
              <w:rPr>
                <w:rFonts w:ascii="Times New Roman" w:hAnsi="Times New Roman"/>
                <w:i w:val="0"/>
                <w:iCs w:val="0"/>
                <w:color w:val="000000" w:themeColor="text1"/>
                <w:sz w:val="24"/>
                <w:szCs w:val="24"/>
              </w:rPr>
              <w:t>Satisfaction</w:t>
            </w:r>
            <w:proofErr w:type="spellEnd"/>
            <w:r w:rsidRPr="00B07E83">
              <w:rPr>
                <w:rFonts w:ascii="Times New Roman" w:hAnsi="Times New Roman"/>
                <w:i w:val="0"/>
                <w:iCs w:val="0"/>
                <w:color w:val="000000" w:themeColor="text1"/>
                <w:sz w:val="24"/>
                <w:szCs w:val="24"/>
              </w:rPr>
              <w:t xml:space="preserve"> Level:</w:t>
            </w:r>
          </w:p>
          <w:p w14:paraId="797239DF" w14:textId="77777777" w:rsidR="0003017F" w:rsidRPr="00B07E83" w:rsidRDefault="0003017F" w:rsidP="0003017F">
            <w:pPr>
              <w:pStyle w:val="a9"/>
              <w:numPr>
                <w:ilvl w:val="0"/>
                <w:numId w:val="14"/>
              </w:numPr>
              <w:rPr>
                <w:lang w:val="en-US"/>
              </w:rPr>
            </w:pPr>
            <w:r w:rsidRPr="00B07E83">
              <w:rPr>
                <w:lang w:val="en-US"/>
              </w:rPr>
              <w:t>Results of student and faculty surveys on the quality of the educational process and material-technical support.</w:t>
            </w:r>
          </w:p>
          <w:p w14:paraId="2E230FCE"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3.3. </w:t>
            </w:r>
            <w:proofErr w:type="spellStart"/>
            <w:r w:rsidRPr="00B07E83">
              <w:rPr>
                <w:rFonts w:ascii="Times New Roman" w:hAnsi="Times New Roman"/>
                <w:i w:val="0"/>
                <w:iCs w:val="0"/>
                <w:color w:val="000000" w:themeColor="text1"/>
                <w:sz w:val="24"/>
                <w:szCs w:val="24"/>
              </w:rPr>
              <w:t>Graduate</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Employment</w:t>
            </w:r>
            <w:proofErr w:type="spellEnd"/>
            <w:r w:rsidRPr="00B07E83">
              <w:rPr>
                <w:rFonts w:ascii="Times New Roman" w:hAnsi="Times New Roman"/>
                <w:i w:val="0"/>
                <w:iCs w:val="0"/>
                <w:color w:val="000000" w:themeColor="text1"/>
                <w:sz w:val="24"/>
                <w:szCs w:val="24"/>
              </w:rPr>
              <w:t>:</w:t>
            </w:r>
          </w:p>
          <w:p w14:paraId="12222BFA" w14:textId="77777777" w:rsidR="0003017F" w:rsidRPr="00B07E83" w:rsidRDefault="0003017F" w:rsidP="0003017F">
            <w:pPr>
              <w:pStyle w:val="a9"/>
              <w:numPr>
                <w:ilvl w:val="0"/>
                <w:numId w:val="15"/>
              </w:numPr>
              <w:rPr>
                <w:lang w:val="en-US"/>
              </w:rPr>
            </w:pPr>
            <w:r w:rsidRPr="00B07E83">
              <w:rPr>
                <w:lang w:val="en-US"/>
              </w:rPr>
              <w:t>The percentage of graduates employed in their field of study within the first year after completing the program.</w:t>
            </w:r>
          </w:p>
          <w:p w14:paraId="43FDDD01"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3.4. </w:t>
            </w:r>
            <w:proofErr w:type="spellStart"/>
            <w:r w:rsidRPr="00B07E83">
              <w:rPr>
                <w:rFonts w:ascii="Times New Roman" w:hAnsi="Times New Roman"/>
                <w:i w:val="0"/>
                <w:iCs w:val="0"/>
                <w:color w:val="000000" w:themeColor="text1"/>
                <w:sz w:val="24"/>
                <w:szCs w:val="24"/>
              </w:rPr>
              <w:t>Practical</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Training</w:t>
            </w:r>
            <w:proofErr w:type="spellEnd"/>
            <w:r w:rsidRPr="00B07E83">
              <w:rPr>
                <w:rFonts w:ascii="Times New Roman" w:hAnsi="Times New Roman"/>
                <w:i w:val="0"/>
                <w:iCs w:val="0"/>
                <w:color w:val="000000" w:themeColor="text1"/>
                <w:sz w:val="24"/>
                <w:szCs w:val="24"/>
              </w:rPr>
              <w:t xml:space="preserve"> Quality:</w:t>
            </w:r>
          </w:p>
          <w:p w14:paraId="7D143844" w14:textId="77777777" w:rsidR="0003017F" w:rsidRPr="00B07E83" w:rsidRDefault="0003017F" w:rsidP="0003017F">
            <w:pPr>
              <w:pStyle w:val="a9"/>
              <w:numPr>
                <w:ilvl w:val="0"/>
                <w:numId w:val="16"/>
              </w:numPr>
              <w:rPr>
                <w:lang w:val="en-US"/>
              </w:rPr>
            </w:pPr>
            <w:r w:rsidRPr="00B07E83">
              <w:rPr>
                <w:lang w:val="en-US"/>
              </w:rPr>
              <w:t>Evaluation of practicum and internship results, feedback from clinics and hospitals.</w:t>
            </w:r>
          </w:p>
          <w:p w14:paraId="0BBF7ECB" w14:textId="77777777" w:rsidR="0003017F" w:rsidRPr="00B07E83" w:rsidRDefault="0003017F" w:rsidP="00222B21">
            <w:pPr>
              <w:pStyle w:val="3"/>
              <w:rPr>
                <w:rFonts w:ascii="Times New Roman" w:hAnsi="Times New Roman"/>
                <w:color w:val="000000" w:themeColor="text1"/>
                <w:lang w:val="en-US"/>
              </w:rPr>
            </w:pPr>
            <w:r w:rsidRPr="00B07E83">
              <w:rPr>
                <w:rFonts w:ascii="Times New Roman" w:hAnsi="Times New Roman"/>
                <w:color w:val="000000" w:themeColor="text1"/>
                <w:lang w:val="en-US"/>
              </w:rPr>
              <w:t>4. Data Analysis:</w:t>
            </w:r>
          </w:p>
          <w:p w14:paraId="4C6FEF69" w14:textId="77777777" w:rsidR="0003017F" w:rsidRPr="00B07E83" w:rsidRDefault="0003017F" w:rsidP="00222B21">
            <w:pPr>
              <w:pStyle w:val="4"/>
              <w:rPr>
                <w:rFonts w:ascii="Times New Roman" w:hAnsi="Times New Roman"/>
                <w:i w:val="0"/>
                <w:iCs w:val="0"/>
                <w:color w:val="000000" w:themeColor="text1"/>
                <w:sz w:val="24"/>
                <w:szCs w:val="24"/>
                <w:lang w:val="en-US"/>
              </w:rPr>
            </w:pPr>
            <w:r w:rsidRPr="00B07E83">
              <w:rPr>
                <w:rFonts w:ascii="Times New Roman" w:hAnsi="Times New Roman"/>
                <w:i w:val="0"/>
                <w:iCs w:val="0"/>
                <w:color w:val="000000" w:themeColor="text1"/>
                <w:sz w:val="24"/>
                <w:szCs w:val="24"/>
                <w:lang w:val="en-US"/>
              </w:rPr>
              <w:t>4.1. Comparison with Previous Periods:</w:t>
            </w:r>
          </w:p>
          <w:p w14:paraId="7D407BCA" w14:textId="77777777" w:rsidR="0003017F" w:rsidRPr="00B07E83" w:rsidRDefault="0003017F" w:rsidP="0003017F">
            <w:pPr>
              <w:pStyle w:val="a9"/>
              <w:numPr>
                <w:ilvl w:val="0"/>
                <w:numId w:val="17"/>
              </w:numPr>
              <w:rPr>
                <w:lang w:val="en-US"/>
              </w:rPr>
            </w:pPr>
            <w:r w:rsidRPr="00B07E83">
              <w:rPr>
                <w:lang w:val="en-US"/>
              </w:rPr>
              <w:t>Evaluating the dynamics of performance and satisfaction indicators compared to last year’s results.</w:t>
            </w:r>
          </w:p>
          <w:p w14:paraId="2DD9DCC2"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lastRenderedPageBreak/>
              <w:t xml:space="preserve">4.2. </w:t>
            </w:r>
            <w:proofErr w:type="spellStart"/>
            <w:r w:rsidRPr="00B07E83">
              <w:rPr>
                <w:rFonts w:ascii="Times New Roman" w:hAnsi="Times New Roman"/>
                <w:i w:val="0"/>
                <w:iCs w:val="0"/>
                <w:color w:val="000000" w:themeColor="text1"/>
                <w:sz w:val="24"/>
                <w:szCs w:val="24"/>
              </w:rPr>
              <w:t>Identification</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of</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Trends</w:t>
            </w:r>
            <w:proofErr w:type="spellEnd"/>
            <w:r w:rsidRPr="00B07E83">
              <w:rPr>
                <w:rFonts w:ascii="Times New Roman" w:hAnsi="Times New Roman"/>
                <w:i w:val="0"/>
                <w:iCs w:val="0"/>
                <w:color w:val="000000" w:themeColor="text1"/>
                <w:sz w:val="24"/>
                <w:szCs w:val="24"/>
              </w:rPr>
              <w:t>:</w:t>
            </w:r>
          </w:p>
          <w:p w14:paraId="19F6D95E" w14:textId="77777777" w:rsidR="0003017F" w:rsidRPr="00B07E83" w:rsidRDefault="0003017F" w:rsidP="0003017F">
            <w:pPr>
              <w:pStyle w:val="a9"/>
              <w:numPr>
                <w:ilvl w:val="0"/>
                <w:numId w:val="18"/>
              </w:numPr>
              <w:rPr>
                <w:color w:val="000000" w:themeColor="text1"/>
                <w:lang w:val="en-US"/>
              </w:rPr>
            </w:pPr>
            <w:r w:rsidRPr="00B07E83">
              <w:rPr>
                <w:color w:val="000000" w:themeColor="text1"/>
                <w:lang w:val="en-US"/>
              </w:rPr>
              <w:t>Identifying positive and negative trends in student preparation.</w:t>
            </w:r>
          </w:p>
          <w:p w14:paraId="2DFDAB4A"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4.3. </w:t>
            </w:r>
            <w:proofErr w:type="spellStart"/>
            <w:r w:rsidRPr="00B07E83">
              <w:rPr>
                <w:rFonts w:ascii="Times New Roman" w:hAnsi="Times New Roman"/>
                <w:i w:val="0"/>
                <w:iCs w:val="0"/>
                <w:color w:val="000000" w:themeColor="text1"/>
                <w:sz w:val="24"/>
                <w:szCs w:val="24"/>
              </w:rPr>
              <w:t>Comparative</w:t>
            </w:r>
            <w:proofErr w:type="spellEnd"/>
            <w:r w:rsidRPr="00B07E83">
              <w:rPr>
                <w:rFonts w:ascii="Times New Roman" w:hAnsi="Times New Roman"/>
                <w:i w:val="0"/>
                <w:iCs w:val="0"/>
                <w:color w:val="000000" w:themeColor="text1"/>
                <w:sz w:val="24"/>
                <w:szCs w:val="24"/>
              </w:rPr>
              <w:t xml:space="preserve"> Analysis:</w:t>
            </w:r>
          </w:p>
          <w:p w14:paraId="77A0FBF0" w14:textId="77777777" w:rsidR="0003017F" w:rsidRPr="00B07E83" w:rsidRDefault="0003017F" w:rsidP="0003017F">
            <w:pPr>
              <w:pStyle w:val="a9"/>
              <w:numPr>
                <w:ilvl w:val="0"/>
                <w:numId w:val="19"/>
              </w:numPr>
              <w:rPr>
                <w:color w:val="000000" w:themeColor="text1"/>
                <w:lang w:val="en-US"/>
              </w:rPr>
            </w:pPr>
            <w:r w:rsidRPr="00B07E83">
              <w:rPr>
                <w:color w:val="000000" w:themeColor="text1"/>
                <w:lang w:val="en-US"/>
              </w:rPr>
              <w:t>Comparing with similar programs in other educational institutions.</w:t>
            </w:r>
          </w:p>
          <w:p w14:paraId="75EE2005" w14:textId="77777777" w:rsidR="0003017F" w:rsidRPr="00B07E83" w:rsidRDefault="0003017F" w:rsidP="00222B21">
            <w:pPr>
              <w:pStyle w:val="3"/>
              <w:rPr>
                <w:rFonts w:ascii="Times New Roman" w:hAnsi="Times New Roman"/>
                <w:color w:val="000000" w:themeColor="text1"/>
              </w:rPr>
            </w:pPr>
            <w:r w:rsidRPr="00B07E83">
              <w:rPr>
                <w:rFonts w:ascii="Times New Roman" w:hAnsi="Times New Roman"/>
                <w:color w:val="000000" w:themeColor="text1"/>
              </w:rPr>
              <w:t xml:space="preserve">5. </w:t>
            </w:r>
            <w:proofErr w:type="spellStart"/>
            <w:r w:rsidRPr="00B07E83">
              <w:rPr>
                <w:rFonts w:ascii="Times New Roman" w:hAnsi="Times New Roman"/>
                <w:color w:val="000000" w:themeColor="text1"/>
              </w:rPr>
              <w:t>Corrective</w:t>
            </w:r>
            <w:proofErr w:type="spellEnd"/>
            <w:r w:rsidRPr="00B07E83">
              <w:rPr>
                <w:rFonts w:ascii="Times New Roman" w:hAnsi="Times New Roman"/>
                <w:color w:val="000000" w:themeColor="text1"/>
              </w:rPr>
              <w:t xml:space="preserve"> </w:t>
            </w:r>
            <w:proofErr w:type="spellStart"/>
            <w:r w:rsidRPr="00B07E83">
              <w:rPr>
                <w:rFonts w:ascii="Times New Roman" w:hAnsi="Times New Roman"/>
                <w:color w:val="000000" w:themeColor="text1"/>
              </w:rPr>
              <w:t>Actions</w:t>
            </w:r>
            <w:proofErr w:type="spellEnd"/>
            <w:r w:rsidRPr="00B07E83">
              <w:rPr>
                <w:rFonts w:ascii="Times New Roman" w:hAnsi="Times New Roman"/>
                <w:color w:val="000000" w:themeColor="text1"/>
              </w:rPr>
              <w:t>:</w:t>
            </w:r>
          </w:p>
          <w:p w14:paraId="4B4F4724" w14:textId="77777777" w:rsidR="0003017F" w:rsidRPr="00B07E83" w:rsidRDefault="0003017F" w:rsidP="0003017F">
            <w:pPr>
              <w:pStyle w:val="a9"/>
              <w:numPr>
                <w:ilvl w:val="0"/>
                <w:numId w:val="20"/>
              </w:numPr>
              <w:rPr>
                <w:color w:val="000000" w:themeColor="text1"/>
                <w:lang w:val="en-US"/>
              </w:rPr>
            </w:pPr>
            <w:r w:rsidRPr="00B07E83">
              <w:rPr>
                <w:rStyle w:val="a5"/>
                <w:rFonts w:eastAsiaTheme="majorEastAsia"/>
                <w:color w:val="000000" w:themeColor="text1"/>
                <w:lang w:val="en-US"/>
              </w:rPr>
              <w:t>Development of Recommendations</w:t>
            </w:r>
            <w:r w:rsidRPr="00B07E83">
              <w:rPr>
                <w:color w:val="000000" w:themeColor="text1"/>
                <w:lang w:val="en-US"/>
              </w:rPr>
              <w:t>: Formulating suggestions to improve the program’s content and teaching methods based on the gathered data.</w:t>
            </w:r>
          </w:p>
          <w:p w14:paraId="3B691C80"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5.1. </w:t>
            </w:r>
            <w:proofErr w:type="spellStart"/>
            <w:r w:rsidRPr="00B07E83">
              <w:rPr>
                <w:rFonts w:ascii="Times New Roman" w:hAnsi="Times New Roman"/>
                <w:i w:val="0"/>
                <w:iCs w:val="0"/>
                <w:color w:val="000000" w:themeColor="text1"/>
                <w:sz w:val="24"/>
                <w:szCs w:val="24"/>
              </w:rPr>
              <w:t>Implementation</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of</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Changes</w:t>
            </w:r>
            <w:proofErr w:type="spellEnd"/>
            <w:r w:rsidRPr="00B07E83">
              <w:rPr>
                <w:rFonts w:ascii="Times New Roman" w:hAnsi="Times New Roman"/>
                <w:i w:val="0"/>
                <w:iCs w:val="0"/>
                <w:color w:val="000000" w:themeColor="text1"/>
                <w:sz w:val="24"/>
                <w:szCs w:val="24"/>
              </w:rPr>
              <w:t>:</w:t>
            </w:r>
          </w:p>
          <w:p w14:paraId="4A772DF8" w14:textId="77777777" w:rsidR="0003017F" w:rsidRPr="00B07E83" w:rsidRDefault="0003017F" w:rsidP="0003017F">
            <w:pPr>
              <w:pStyle w:val="a9"/>
              <w:numPr>
                <w:ilvl w:val="0"/>
                <w:numId w:val="21"/>
              </w:numPr>
              <w:rPr>
                <w:color w:val="000000" w:themeColor="text1"/>
                <w:lang w:val="en-US"/>
              </w:rPr>
            </w:pPr>
            <w:r w:rsidRPr="00B07E83">
              <w:rPr>
                <w:color w:val="000000" w:themeColor="text1"/>
                <w:lang w:val="en-US"/>
              </w:rPr>
              <w:t>Implementing changes into the educational process and assessing their effectiveness during the next stage of monitoring.</w:t>
            </w:r>
          </w:p>
          <w:p w14:paraId="592B6A45" w14:textId="77777777" w:rsidR="0003017F" w:rsidRPr="00B07E83" w:rsidRDefault="0003017F" w:rsidP="00222B21">
            <w:pPr>
              <w:pStyle w:val="3"/>
              <w:rPr>
                <w:rFonts w:ascii="Times New Roman" w:hAnsi="Times New Roman"/>
                <w:color w:val="000000" w:themeColor="text1"/>
              </w:rPr>
            </w:pPr>
            <w:r w:rsidRPr="00B07E83">
              <w:rPr>
                <w:rFonts w:ascii="Times New Roman" w:hAnsi="Times New Roman"/>
                <w:color w:val="000000" w:themeColor="text1"/>
              </w:rPr>
              <w:t xml:space="preserve">6. </w:t>
            </w:r>
            <w:proofErr w:type="spellStart"/>
            <w:r w:rsidRPr="00B07E83">
              <w:rPr>
                <w:rFonts w:ascii="Times New Roman" w:hAnsi="Times New Roman"/>
                <w:color w:val="000000" w:themeColor="text1"/>
              </w:rPr>
              <w:t>Feedback</w:t>
            </w:r>
            <w:proofErr w:type="spellEnd"/>
            <w:r w:rsidRPr="00B07E83">
              <w:rPr>
                <w:rFonts w:ascii="Times New Roman" w:hAnsi="Times New Roman"/>
                <w:color w:val="000000" w:themeColor="text1"/>
              </w:rPr>
              <w:t>:</w:t>
            </w:r>
          </w:p>
          <w:p w14:paraId="7198B779" w14:textId="77777777" w:rsidR="0003017F" w:rsidRPr="00B07E83" w:rsidRDefault="0003017F" w:rsidP="0003017F">
            <w:pPr>
              <w:pStyle w:val="a9"/>
              <w:numPr>
                <w:ilvl w:val="0"/>
                <w:numId w:val="22"/>
              </w:numPr>
              <w:rPr>
                <w:color w:val="000000" w:themeColor="text1"/>
                <w:lang w:val="en-US"/>
              </w:rPr>
            </w:pPr>
            <w:r w:rsidRPr="00B07E83">
              <w:rPr>
                <w:color w:val="000000" w:themeColor="text1"/>
                <w:lang w:val="en-US"/>
              </w:rPr>
              <w:t>Informing students and faculty about the monitoring results and the actions taken.</w:t>
            </w:r>
          </w:p>
          <w:p w14:paraId="0AC39811" w14:textId="77777777" w:rsidR="0003017F" w:rsidRPr="00B07E83" w:rsidRDefault="0003017F" w:rsidP="00222B21">
            <w:pPr>
              <w:pStyle w:val="3"/>
              <w:rPr>
                <w:rFonts w:ascii="Times New Roman" w:hAnsi="Times New Roman"/>
                <w:color w:val="000000" w:themeColor="text1"/>
              </w:rPr>
            </w:pPr>
            <w:r w:rsidRPr="00B07E83">
              <w:rPr>
                <w:rFonts w:ascii="Times New Roman" w:hAnsi="Times New Roman"/>
                <w:color w:val="000000" w:themeColor="text1"/>
              </w:rPr>
              <w:t>7. Reporting:</w:t>
            </w:r>
          </w:p>
          <w:p w14:paraId="0CAD8870"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7.1. Report </w:t>
            </w:r>
            <w:proofErr w:type="spellStart"/>
            <w:r w:rsidRPr="00B07E83">
              <w:rPr>
                <w:rFonts w:ascii="Times New Roman" w:hAnsi="Times New Roman"/>
                <w:i w:val="0"/>
                <w:iCs w:val="0"/>
                <w:color w:val="000000" w:themeColor="text1"/>
                <w:sz w:val="24"/>
                <w:szCs w:val="24"/>
              </w:rPr>
              <w:t>Preparation</w:t>
            </w:r>
            <w:proofErr w:type="spellEnd"/>
            <w:r w:rsidRPr="00B07E83">
              <w:rPr>
                <w:rFonts w:ascii="Times New Roman" w:hAnsi="Times New Roman"/>
                <w:i w:val="0"/>
                <w:iCs w:val="0"/>
                <w:color w:val="000000" w:themeColor="text1"/>
                <w:sz w:val="24"/>
                <w:szCs w:val="24"/>
              </w:rPr>
              <w:t>:</w:t>
            </w:r>
          </w:p>
          <w:p w14:paraId="7857F65E" w14:textId="77777777" w:rsidR="0003017F" w:rsidRPr="00B07E83" w:rsidRDefault="0003017F" w:rsidP="0003017F">
            <w:pPr>
              <w:pStyle w:val="a9"/>
              <w:numPr>
                <w:ilvl w:val="0"/>
                <w:numId w:val="23"/>
              </w:numPr>
              <w:rPr>
                <w:color w:val="000000" w:themeColor="text1"/>
                <w:lang w:val="en-US"/>
              </w:rPr>
            </w:pPr>
            <w:r w:rsidRPr="00B07E83">
              <w:rPr>
                <w:color w:val="000000" w:themeColor="text1"/>
                <w:lang w:val="en-US"/>
              </w:rPr>
              <w:t>Creating final reports on the monitoring results for university leadership and stakeholders.</w:t>
            </w:r>
          </w:p>
          <w:p w14:paraId="61937180" w14:textId="77777777" w:rsidR="0003017F" w:rsidRPr="00B07E83" w:rsidRDefault="0003017F" w:rsidP="00222B21">
            <w:pPr>
              <w:pStyle w:val="4"/>
              <w:rPr>
                <w:rFonts w:ascii="Times New Roman" w:hAnsi="Times New Roman"/>
                <w:i w:val="0"/>
                <w:iCs w:val="0"/>
                <w:color w:val="000000" w:themeColor="text1"/>
                <w:sz w:val="24"/>
                <w:szCs w:val="24"/>
              </w:rPr>
            </w:pPr>
            <w:r w:rsidRPr="00B07E83">
              <w:rPr>
                <w:rFonts w:ascii="Times New Roman" w:hAnsi="Times New Roman"/>
                <w:i w:val="0"/>
                <w:iCs w:val="0"/>
                <w:color w:val="000000" w:themeColor="text1"/>
                <w:sz w:val="24"/>
                <w:szCs w:val="24"/>
              </w:rPr>
              <w:t xml:space="preserve">7.2. </w:t>
            </w:r>
            <w:proofErr w:type="spellStart"/>
            <w:r w:rsidRPr="00B07E83">
              <w:rPr>
                <w:rFonts w:ascii="Times New Roman" w:hAnsi="Times New Roman"/>
                <w:i w:val="0"/>
                <w:iCs w:val="0"/>
                <w:color w:val="000000" w:themeColor="text1"/>
                <w:sz w:val="24"/>
                <w:szCs w:val="24"/>
              </w:rPr>
              <w:t>Regular</w:t>
            </w:r>
            <w:proofErr w:type="spellEnd"/>
            <w:r w:rsidRPr="00B07E83">
              <w:rPr>
                <w:rFonts w:ascii="Times New Roman" w:hAnsi="Times New Roman"/>
                <w:i w:val="0"/>
                <w:iCs w:val="0"/>
                <w:color w:val="000000" w:themeColor="text1"/>
                <w:sz w:val="24"/>
                <w:szCs w:val="24"/>
              </w:rPr>
              <w:t xml:space="preserve"> </w:t>
            </w:r>
            <w:proofErr w:type="spellStart"/>
            <w:r w:rsidRPr="00B07E83">
              <w:rPr>
                <w:rFonts w:ascii="Times New Roman" w:hAnsi="Times New Roman"/>
                <w:i w:val="0"/>
                <w:iCs w:val="0"/>
                <w:color w:val="000000" w:themeColor="text1"/>
                <w:sz w:val="24"/>
                <w:szCs w:val="24"/>
              </w:rPr>
              <w:t>Meetings</w:t>
            </w:r>
            <w:proofErr w:type="spellEnd"/>
            <w:r w:rsidRPr="00B07E83">
              <w:rPr>
                <w:rFonts w:ascii="Times New Roman" w:hAnsi="Times New Roman"/>
                <w:i w:val="0"/>
                <w:iCs w:val="0"/>
                <w:color w:val="000000" w:themeColor="text1"/>
                <w:sz w:val="24"/>
                <w:szCs w:val="24"/>
              </w:rPr>
              <w:t>:</w:t>
            </w:r>
          </w:p>
          <w:p w14:paraId="7076375B" w14:textId="77777777" w:rsidR="0003017F" w:rsidRPr="00B07E83" w:rsidRDefault="0003017F" w:rsidP="0003017F">
            <w:pPr>
              <w:pStyle w:val="a9"/>
              <w:numPr>
                <w:ilvl w:val="0"/>
                <w:numId w:val="24"/>
              </w:numPr>
              <w:rPr>
                <w:color w:val="000000" w:themeColor="text1"/>
                <w:lang w:val="en-US"/>
              </w:rPr>
            </w:pPr>
            <w:r w:rsidRPr="00B07E83">
              <w:rPr>
                <w:color w:val="000000" w:themeColor="text1"/>
                <w:lang w:val="en-US"/>
              </w:rPr>
              <w:t>Organizing meetings with faculty and administration to discuss the monitoring results and plans for program improvement.</w:t>
            </w:r>
          </w:p>
          <w:p w14:paraId="02368191" w14:textId="77777777" w:rsidR="0003017F" w:rsidRPr="00B07E83" w:rsidRDefault="0003017F" w:rsidP="00222B21">
            <w:pPr>
              <w:pStyle w:val="a9"/>
              <w:rPr>
                <w:lang w:val="en-US"/>
              </w:rPr>
            </w:pPr>
            <w:r w:rsidRPr="00B07E83">
              <w:rPr>
                <w:lang w:val="en-US"/>
              </w:rPr>
              <w:t xml:space="preserve">At the </w:t>
            </w:r>
            <w:r w:rsidRPr="00B07E83">
              <w:rPr>
                <w:rStyle w:val="a5"/>
                <w:rFonts w:eastAsiaTheme="majorEastAsia"/>
                <w:lang w:val="en-US"/>
              </w:rPr>
              <w:t xml:space="preserve">K. </w:t>
            </w:r>
            <w:proofErr w:type="spellStart"/>
            <w:r w:rsidRPr="00B07E83">
              <w:rPr>
                <w:rStyle w:val="a5"/>
                <w:rFonts w:eastAsiaTheme="majorEastAsia"/>
                <w:lang w:val="en-US"/>
              </w:rPr>
              <w:t>Tynystanov</w:t>
            </w:r>
            <w:proofErr w:type="spellEnd"/>
            <w:r w:rsidRPr="00B07E83">
              <w:rPr>
                <w:rStyle w:val="a5"/>
                <w:rFonts w:eastAsiaTheme="majorEastAsia"/>
                <w:lang w:val="en-US"/>
              </w:rPr>
              <w:t xml:space="preserve"> Kyrgyz State University</w:t>
            </w:r>
            <w:r w:rsidRPr="00B07E83">
              <w:rPr>
                <w:lang w:val="en-US"/>
              </w:rPr>
              <w:t xml:space="preserve">, educational program monitoring is conducted twice a year according to an established schedule. All structural units participate in this process. The heads of departments prepare reports based on the monitoring results, which are then presented at the university's </w:t>
            </w:r>
            <w:r w:rsidRPr="00B07E83">
              <w:rPr>
                <w:rStyle w:val="a5"/>
                <w:rFonts w:eastAsiaTheme="majorEastAsia"/>
                <w:lang w:val="en-US"/>
              </w:rPr>
              <w:t>Academic Council</w:t>
            </w:r>
            <w:r w:rsidRPr="00B07E83">
              <w:rPr>
                <w:lang w:val="en-US"/>
              </w:rPr>
              <w:t xml:space="preserve">. These reports help </w:t>
            </w:r>
            <w:r w:rsidRPr="00B07E83">
              <w:rPr>
                <w:lang w:val="en-US"/>
              </w:rPr>
              <w:lastRenderedPageBreak/>
              <w:t>identify the weak points in the programs and form a plan of action to address deficiencies. This allows for continuous improvement of the education quality and adaptation of programs to modern requirements.</w:t>
            </w:r>
          </w:p>
          <w:p w14:paraId="0015538C" w14:textId="77777777" w:rsidR="0003017F" w:rsidRPr="00B07E83" w:rsidRDefault="0003017F" w:rsidP="00222B21">
            <w:pPr>
              <w:pStyle w:val="a9"/>
            </w:pPr>
            <w:r w:rsidRPr="00B07E83">
              <w:rPr>
                <w:rStyle w:val="a5"/>
                <w:rFonts w:eastAsiaTheme="majorEastAsia"/>
                <w:lang w:val="en-US"/>
              </w:rPr>
              <w:t>Appendices</w:t>
            </w:r>
            <w:r w:rsidRPr="00B07E83">
              <w:rPr>
                <w:b/>
                <w:bCs/>
                <w:lang w:val="en-US"/>
              </w:rPr>
              <w:t>:</w:t>
            </w:r>
            <w:r w:rsidRPr="00B07E83">
              <w:rPr>
                <w:lang w:val="en-US"/>
              </w:rPr>
              <w:br/>
            </w:r>
            <w:r w:rsidRPr="00B07E83">
              <w:rPr>
                <w:rStyle w:val="a5"/>
                <w:rFonts w:eastAsiaTheme="majorEastAsia"/>
                <w:lang w:val="en-US"/>
              </w:rPr>
              <w:t>2.5.1.</w:t>
            </w:r>
            <w:r w:rsidRPr="00B07E83">
              <w:rPr>
                <w:b/>
                <w:bCs/>
                <w:lang w:val="en-US"/>
              </w:rPr>
              <w:t xml:space="preserve"> </w:t>
            </w:r>
            <w:r w:rsidRPr="00B07E83">
              <w:rPr>
                <w:lang w:val="en-US"/>
              </w:rPr>
              <w:t>Regulation on the Monitoring of Educational Programs</w:t>
            </w:r>
            <w:r w:rsidRPr="00B07E83">
              <w:rPr>
                <w:b/>
                <w:bCs/>
                <w:lang w:val="en-US"/>
              </w:rPr>
              <w:br/>
            </w:r>
            <w:r w:rsidRPr="00B07E83">
              <w:rPr>
                <w:rStyle w:val="a5"/>
                <w:rFonts w:eastAsiaTheme="majorEastAsia"/>
                <w:lang w:val="en-US"/>
              </w:rPr>
              <w:t>2.5.2.</w:t>
            </w:r>
            <w:r w:rsidRPr="00B07E83">
              <w:rPr>
                <w:lang w:val="en-US"/>
              </w:rPr>
              <w:t xml:space="preserve"> </w:t>
            </w:r>
            <w:r w:rsidRPr="00B07E83">
              <w:t xml:space="preserve">Monitoring Plan </w:t>
            </w:r>
            <w:proofErr w:type="spellStart"/>
            <w:r w:rsidRPr="00B07E83">
              <w:t>for</w:t>
            </w:r>
            <w:proofErr w:type="spellEnd"/>
            <w:r w:rsidRPr="00B07E83">
              <w:t xml:space="preserve"> </w:t>
            </w:r>
            <w:proofErr w:type="spellStart"/>
            <w:r w:rsidRPr="00B07E83">
              <w:t>Educational</w:t>
            </w:r>
            <w:proofErr w:type="spellEnd"/>
            <w:r w:rsidRPr="00B07E83">
              <w:t xml:space="preserve"> </w:t>
            </w:r>
            <w:proofErr w:type="spellStart"/>
            <w:r w:rsidRPr="00B07E83">
              <w:t>Programs</w:t>
            </w:r>
            <w:proofErr w:type="spellEnd"/>
          </w:p>
          <w:p w14:paraId="4D32DA5B" w14:textId="77777777" w:rsidR="0003017F" w:rsidRPr="00B07E83" w:rsidRDefault="0003017F" w:rsidP="0003017F">
            <w:pPr>
              <w:pStyle w:val="a9"/>
              <w:numPr>
                <w:ilvl w:val="0"/>
                <w:numId w:val="25"/>
              </w:numPr>
              <w:rPr>
                <w:b/>
                <w:bCs/>
                <w:lang w:val="en-US"/>
              </w:rPr>
            </w:pPr>
            <w:r w:rsidRPr="00B07E83">
              <w:rPr>
                <w:b/>
                <w:bCs/>
                <w:lang w:val="en-US"/>
              </w:rPr>
              <w:t>Monitoring of academic performance and student graduation rates.</w:t>
            </w:r>
          </w:p>
          <w:p w14:paraId="32EFC43F" w14:textId="77777777" w:rsidR="0003017F" w:rsidRPr="00B07E83" w:rsidRDefault="0003017F" w:rsidP="0003017F">
            <w:pPr>
              <w:pStyle w:val="a9"/>
              <w:numPr>
                <w:ilvl w:val="0"/>
                <w:numId w:val="25"/>
              </w:numPr>
              <w:rPr>
                <w:b/>
                <w:bCs/>
              </w:rPr>
            </w:pPr>
            <w:proofErr w:type="spellStart"/>
            <w:r w:rsidRPr="00B07E83">
              <w:rPr>
                <w:b/>
                <w:bCs/>
              </w:rPr>
              <w:t>Effectiveness</w:t>
            </w:r>
            <w:proofErr w:type="spellEnd"/>
            <w:r w:rsidRPr="00B07E83">
              <w:rPr>
                <w:b/>
                <w:bCs/>
              </w:rPr>
              <w:t xml:space="preserve"> </w:t>
            </w:r>
            <w:proofErr w:type="spellStart"/>
            <w:r w:rsidRPr="00B07E83">
              <w:rPr>
                <w:b/>
                <w:bCs/>
              </w:rPr>
              <w:t>of</w:t>
            </w:r>
            <w:proofErr w:type="spellEnd"/>
            <w:r w:rsidRPr="00B07E83">
              <w:rPr>
                <w:b/>
                <w:bCs/>
              </w:rPr>
              <w:t xml:space="preserve"> </w:t>
            </w:r>
            <w:proofErr w:type="spellStart"/>
            <w:r w:rsidRPr="00B07E83">
              <w:rPr>
                <w:b/>
                <w:bCs/>
              </w:rPr>
              <w:t>assessment</w:t>
            </w:r>
            <w:proofErr w:type="spellEnd"/>
            <w:r w:rsidRPr="00B07E83">
              <w:rPr>
                <w:b/>
                <w:bCs/>
              </w:rPr>
              <w:t xml:space="preserve"> </w:t>
            </w:r>
            <w:proofErr w:type="spellStart"/>
            <w:r w:rsidRPr="00B07E83">
              <w:rPr>
                <w:b/>
                <w:bCs/>
              </w:rPr>
              <w:t>procedures</w:t>
            </w:r>
            <w:proofErr w:type="spellEnd"/>
            <w:r w:rsidRPr="00B07E83">
              <w:rPr>
                <w:b/>
                <w:bCs/>
              </w:rPr>
              <w:t>.</w:t>
            </w:r>
          </w:p>
          <w:p w14:paraId="33488313" w14:textId="77777777" w:rsidR="0003017F" w:rsidRPr="00B07E83" w:rsidRDefault="0003017F" w:rsidP="0003017F">
            <w:pPr>
              <w:pStyle w:val="a9"/>
              <w:numPr>
                <w:ilvl w:val="0"/>
                <w:numId w:val="25"/>
              </w:numPr>
              <w:rPr>
                <w:b/>
                <w:bCs/>
                <w:lang w:val="en-US"/>
              </w:rPr>
            </w:pPr>
            <w:r w:rsidRPr="00B07E83">
              <w:rPr>
                <w:b/>
                <w:bCs/>
                <w:lang w:val="en-US"/>
              </w:rPr>
              <w:t>Students’ and employers’ expectations, needs, and satisfaction with the educational program.</w:t>
            </w:r>
          </w:p>
          <w:p w14:paraId="7FD92FBD" w14:textId="77777777" w:rsidR="0003017F" w:rsidRPr="00B07E83" w:rsidRDefault="0003017F" w:rsidP="0003017F">
            <w:pPr>
              <w:pStyle w:val="a9"/>
              <w:numPr>
                <w:ilvl w:val="0"/>
                <w:numId w:val="25"/>
              </w:numPr>
              <w:rPr>
                <w:b/>
                <w:bCs/>
                <w:lang w:val="en-US"/>
              </w:rPr>
            </w:pPr>
            <w:r w:rsidRPr="00B07E83">
              <w:rPr>
                <w:b/>
                <w:bCs/>
                <w:lang w:val="en-US"/>
              </w:rPr>
              <w:t>Educational environment and support services, and their alignment with the program's goals.</w:t>
            </w:r>
          </w:p>
          <w:p w14:paraId="4A095C92" w14:textId="77777777" w:rsidR="0003017F" w:rsidRPr="00B07E83" w:rsidRDefault="0003017F" w:rsidP="0003017F">
            <w:pPr>
              <w:pStyle w:val="a9"/>
              <w:numPr>
                <w:ilvl w:val="0"/>
                <w:numId w:val="25"/>
              </w:numPr>
              <w:rPr>
                <w:b/>
                <w:bCs/>
                <w:lang w:val="en-US"/>
              </w:rPr>
            </w:pPr>
            <w:r w:rsidRPr="00B07E83">
              <w:rPr>
                <w:b/>
                <w:bCs/>
                <w:lang w:val="en-US"/>
              </w:rPr>
              <w:t>Graduate employment to assess the adequacy and effectiveness of educational services.</w:t>
            </w:r>
          </w:p>
          <w:p w14:paraId="64313111" w14:textId="77777777" w:rsidR="0003017F" w:rsidRPr="00B07E83" w:rsidRDefault="0003017F" w:rsidP="0003017F">
            <w:pPr>
              <w:pStyle w:val="a9"/>
              <w:numPr>
                <w:ilvl w:val="0"/>
                <w:numId w:val="25"/>
              </w:numPr>
              <w:rPr>
                <w:b/>
                <w:bCs/>
                <w:lang w:val="en-US"/>
              </w:rPr>
            </w:pPr>
            <w:r w:rsidRPr="00B07E83">
              <w:rPr>
                <w:b/>
                <w:bCs/>
                <w:lang w:val="en-US"/>
              </w:rPr>
              <w:t>Development of activities for further improvement of the educational program.</w:t>
            </w:r>
          </w:p>
          <w:p w14:paraId="4E3445D2" w14:textId="77777777" w:rsidR="0003017F" w:rsidRPr="00B07E83" w:rsidRDefault="0003017F" w:rsidP="00222B21">
            <w:pPr>
              <w:pStyle w:val="a9"/>
              <w:rPr>
                <w:rFonts w:eastAsia="Calibri"/>
                <w:b/>
                <w:i/>
                <w:color w:val="632423"/>
                <w:lang w:val="ky-KG"/>
              </w:rPr>
            </w:pPr>
            <w:r w:rsidRPr="00B07E83">
              <w:rPr>
                <w:rFonts w:eastAsia="Calibri"/>
                <w:bCs/>
                <w:i/>
                <w:color w:val="632423"/>
                <w:lang w:val="ky-KG"/>
              </w:rPr>
              <w:t>Note:</w:t>
            </w:r>
            <w:r w:rsidRPr="00B07E83">
              <w:rPr>
                <w:rFonts w:eastAsia="Calibri"/>
                <w:b/>
                <w:i/>
                <w:color w:val="632423"/>
                <w:lang w:val="ky-KG"/>
              </w:rPr>
              <w:t xml:space="preserve"> Outdated oral exams are used instead of modern testing methods.</w:t>
            </w:r>
          </w:p>
        </w:tc>
        <w:tc>
          <w:tcPr>
            <w:tcW w:w="2268" w:type="dxa"/>
          </w:tcPr>
          <w:p w14:paraId="466771AA" w14:textId="77777777" w:rsidR="0003017F" w:rsidRPr="00B07E83" w:rsidRDefault="0003017F" w:rsidP="00222B21">
            <w:pPr>
              <w:rPr>
                <w:rFonts w:ascii="Times New Roman" w:eastAsia="Calibri" w:hAnsi="Times New Roman" w:cs="Times New Roman"/>
                <w:sz w:val="24"/>
                <w:szCs w:val="24"/>
              </w:rPr>
            </w:pPr>
            <w:proofErr w:type="spellStart"/>
            <w:r w:rsidRPr="00B07E83">
              <w:rPr>
                <w:rFonts w:ascii="Times New Roman" w:hAnsi="Times New Roman" w:cs="Times New Roman"/>
                <w:b/>
                <w:sz w:val="24"/>
                <w:szCs w:val="24"/>
              </w:rPr>
              <w:lastRenderedPageBreak/>
              <w:t>Executed</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with</w:t>
            </w:r>
            <w:proofErr w:type="spellEnd"/>
            <w:r w:rsidRPr="00B07E83">
              <w:rPr>
                <w:rFonts w:ascii="Times New Roman" w:hAnsi="Times New Roman" w:cs="Times New Roman"/>
                <w:b/>
                <w:sz w:val="24"/>
                <w:szCs w:val="24"/>
              </w:rPr>
              <w:t xml:space="preserve"> </w:t>
            </w:r>
            <w:proofErr w:type="spellStart"/>
            <w:r w:rsidRPr="00B07E83">
              <w:rPr>
                <w:rFonts w:ascii="Times New Roman" w:hAnsi="Times New Roman" w:cs="Times New Roman"/>
                <w:b/>
                <w:sz w:val="24"/>
                <w:szCs w:val="24"/>
              </w:rPr>
              <w:t>remarks</w:t>
            </w:r>
            <w:proofErr w:type="spellEnd"/>
          </w:p>
        </w:tc>
      </w:tr>
      <w:tr w:rsidR="0003017F" w:rsidRPr="00B07E83" w14:paraId="39DAAFEE" w14:textId="77777777" w:rsidTr="00B07E83">
        <w:tc>
          <w:tcPr>
            <w:tcW w:w="11766" w:type="dxa"/>
          </w:tcPr>
          <w:p w14:paraId="1D2BFD93" w14:textId="77777777" w:rsidR="0003017F" w:rsidRPr="00B07E83" w:rsidRDefault="0003017F" w:rsidP="00222B21">
            <w:pPr>
              <w:pStyle w:val="a9"/>
              <w:rPr>
                <w:lang w:val="en-US"/>
              </w:rPr>
            </w:pPr>
            <w:r w:rsidRPr="00B07E83">
              <w:rPr>
                <w:rStyle w:val="a5"/>
                <w:rFonts w:eastAsiaTheme="majorEastAsia"/>
                <w:lang w:val="en-US"/>
              </w:rPr>
              <w:lastRenderedPageBreak/>
              <w:t>Criteria 2.6. Educational and Methodological Support of the Educational Program</w:t>
            </w:r>
          </w:p>
          <w:p w14:paraId="3BABBA95" w14:textId="77777777" w:rsidR="0003017F" w:rsidRPr="00B07E83" w:rsidRDefault="0003017F" w:rsidP="00222B21">
            <w:pPr>
              <w:pStyle w:val="a9"/>
              <w:rPr>
                <w:lang w:val="en-US"/>
              </w:rPr>
            </w:pPr>
            <w:r w:rsidRPr="00B07E83">
              <w:rPr>
                <w:lang w:val="en-US"/>
              </w:rPr>
              <w:t>The educational and methodological support (EMS) of the educational program aligns with the requirements of the State Educational Standards (SES HPE). It includes several key components that ensure the quality of the educational process and enable the achievement of the stated educational goals.</w:t>
            </w:r>
          </w:p>
          <w:p w14:paraId="4621B939" w14:textId="77777777" w:rsidR="0003017F" w:rsidRPr="00B07E83" w:rsidRDefault="0003017F" w:rsidP="00222B21">
            <w:pPr>
              <w:pStyle w:val="a9"/>
              <w:rPr>
                <w:lang w:val="en-US"/>
              </w:rPr>
            </w:pPr>
            <w:r w:rsidRPr="00B07E83">
              <w:rPr>
                <w:lang w:val="en-US"/>
              </w:rPr>
              <w:t>Curricula and Working Curricula</w:t>
            </w:r>
          </w:p>
          <w:p w14:paraId="16CBAA68" w14:textId="77777777" w:rsidR="0003017F" w:rsidRPr="00B07E83" w:rsidRDefault="0003017F" w:rsidP="00222B21">
            <w:pPr>
              <w:pStyle w:val="a9"/>
              <w:rPr>
                <w:lang w:val="en-US"/>
              </w:rPr>
            </w:pPr>
            <w:r w:rsidRPr="00B07E83">
              <w:rPr>
                <w:lang w:val="en-US"/>
              </w:rPr>
              <w:t>• Study guides (books, articles, electronic resources and other materials that students can use for independent study)</w:t>
            </w:r>
          </w:p>
          <w:p w14:paraId="1E55246F" w14:textId="77777777" w:rsidR="0003017F" w:rsidRPr="00B07E83" w:rsidRDefault="0003017F" w:rsidP="00222B21">
            <w:pPr>
              <w:pStyle w:val="a9"/>
              <w:rPr>
                <w:lang w:val="en-US"/>
              </w:rPr>
            </w:pPr>
            <w:r w:rsidRPr="00B07E83">
              <w:rPr>
                <w:lang w:val="en-US"/>
              </w:rPr>
              <w:t>• Methodological recommendations (instructions for young teachers (trainee assistant) on the organization of the educational process, teaching methods, assessment of students' knowledge and skills).</w:t>
            </w:r>
          </w:p>
          <w:p w14:paraId="43638932" w14:textId="77777777" w:rsidR="0003017F" w:rsidRPr="00B07E83" w:rsidRDefault="0003017F" w:rsidP="00222B21">
            <w:pPr>
              <w:pStyle w:val="a9"/>
              <w:rPr>
                <w:lang w:val="en-US"/>
              </w:rPr>
            </w:pPr>
            <w:r w:rsidRPr="00B07E83">
              <w:rPr>
                <w:lang w:val="en-US"/>
              </w:rPr>
              <w:t>• Assessment materials and practical tasks that allow students to apply theoretical knowledge in practice: (tests, exams and other forms of knowledge assessment).</w:t>
            </w:r>
          </w:p>
          <w:p w14:paraId="5C9318F5" w14:textId="77777777" w:rsidR="0003017F" w:rsidRPr="00B07E83" w:rsidRDefault="0003017F" w:rsidP="00222B21">
            <w:pPr>
              <w:pStyle w:val="a9"/>
              <w:rPr>
                <w:lang w:val="en-US"/>
              </w:rPr>
            </w:pPr>
            <w:r w:rsidRPr="00B07E83">
              <w:rPr>
                <w:lang w:val="en-US"/>
              </w:rPr>
              <w:t>Electronic educational resources: AVN. http://av</w:t>
            </w:r>
            <w:r w:rsidRPr="00B07E83">
              <w:t>п</w:t>
            </w:r>
            <w:r w:rsidRPr="00B07E83">
              <w:rPr>
                <w:lang w:val="en-US"/>
              </w:rPr>
              <w:t xml:space="preserve"> edu.kg/</w:t>
            </w:r>
          </w:p>
          <w:p w14:paraId="12314806" w14:textId="77777777" w:rsidR="0003017F" w:rsidRPr="00B07E83" w:rsidRDefault="0003017F" w:rsidP="00222B21">
            <w:pPr>
              <w:pStyle w:val="a9"/>
              <w:rPr>
                <w:lang w:val="en-US"/>
              </w:rPr>
            </w:pPr>
            <w:r w:rsidRPr="00B07E83">
              <w:rPr>
                <w:lang w:val="en-US"/>
              </w:rPr>
              <w:t>Support from teachers: Availability of group curators and consultants to assist students in the learning process.</w:t>
            </w:r>
          </w:p>
          <w:p w14:paraId="07A4B991" w14:textId="77777777" w:rsidR="0003017F" w:rsidRPr="00B07E83" w:rsidRDefault="0003017F" w:rsidP="00222B21">
            <w:pPr>
              <w:pStyle w:val="a9"/>
              <w:rPr>
                <w:lang w:val="en-US"/>
              </w:rPr>
            </w:pPr>
            <w:r w:rsidRPr="00B07E83">
              <w:rPr>
                <w:lang w:val="en-US"/>
              </w:rPr>
              <w:lastRenderedPageBreak/>
              <w:t>• Feedback and monitoring: Assessment and feedback systems that help adjust the educational process depending on the needs of students according to the education quality monitoring plan.</w:t>
            </w:r>
          </w:p>
          <w:p w14:paraId="556FA9AB" w14:textId="77777777" w:rsidR="0003017F" w:rsidRPr="00B07E83" w:rsidRDefault="0003017F" w:rsidP="00222B21">
            <w:pPr>
              <w:pStyle w:val="a9"/>
              <w:rPr>
                <w:lang w:val="en-US"/>
              </w:rPr>
            </w:pPr>
            <w:r w:rsidRPr="00B07E83">
              <w:rPr>
                <w:lang w:val="en-US"/>
              </w:rPr>
              <w:t>• Effective teaching and methodological support contributes to the creation of a full-fledged educational environment in which students can achieve high results and develop the necessary skills.</w:t>
            </w:r>
          </w:p>
          <w:p w14:paraId="37CCF597"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The teaching staff develops teaching and methodological materials in accordance with the requirements of educational standards and the EP with annual updates. All teaching and methodological materials undergo internal examination at the level of departments and the EMS. External examination is selected from among highly qualified specialties in the examined discipline. The development of new teaching and methodological materials is recommended in connection with changes in the EP, SES, new scientific and clinical data, the release of new international recommendations / classifications, etc.</w:t>
            </w:r>
          </w:p>
          <w:p w14:paraId="4CF66DFB"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The development of textbooks and teaching aids is planned in the individual plan of the teaching staff. The publications of teaching and methodological materials are reviewed at a department meeting and recommended to the EMS of the university. By decision of the EMS, they are recommended for publication. The University, in the plan for supporting the teaching staff, by decision of the UC, finances publishing costs.</w:t>
            </w:r>
          </w:p>
          <w:p w14:paraId="24E62501"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To make modern teaching and methodological support for the educational program available in accordance with international requirements, it is planned to conclude an agreement with Research4Life on the provision of unlimited access to 129,000 e-books and periodicals for students and teachers presented on the following sites:</w:t>
            </w:r>
          </w:p>
          <w:p w14:paraId="2C2663A4"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w:t>
            </w:r>
            <w:hyperlink r:id="rId8" w:history="1">
              <w:r w:rsidRPr="00B07E83">
                <w:rPr>
                  <w:rFonts w:ascii="Times New Roman" w:eastAsia="Calibri" w:hAnsi="Times New Roman" w:cs="Times New Roman"/>
                  <w:color w:val="0000FF"/>
                  <w:sz w:val="24"/>
                  <w:szCs w:val="24"/>
                  <w:u w:val="single"/>
                  <w:lang w:val="en-US"/>
                </w:rPr>
                <w:t>www.scopus.com</w:t>
              </w:r>
            </w:hyperlink>
            <w:r w:rsidRPr="00B07E83">
              <w:rPr>
                <w:rFonts w:ascii="Times New Roman" w:eastAsia="Calibri" w:hAnsi="Times New Roman" w:cs="Times New Roman"/>
                <w:sz w:val="24"/>
                <w:szCs w:val="24"/>
                <w:lang w:val="en-US"/>
              </w:rPr>
              <w:t xml:space="preserve">; </w:t>
            </w:r>
          </w:p>
          <w:p w14:paraId="57C960F8"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w:t>
            </w:r>
            <w:hyperlink r:id="rId9" w:history="1">
              <w:r w:rsidRPr="00B07E83">
                <w:rPr>
                  <w:rFonts w:ascii="Times New Roman" w:eastAsia="Calibri" w:hAnsi="Times New Roman" w:cs="Times New Roman"/>
                  <w:color w:val="0000FF"/>
                  <w:sz w:val="24"/>
                  <w:szCs w:val="24"/>
                  <w:u w:val="single"/>
                  <w:lang w:val="ky-KG"/>
                </w:rPr>
                <w:t>www.arch.kyrlibnet.kg</w:t>
              </w:r>
            </w:hyperlink>
            <w:r w:rsidRPr="00B07E83">
              <w:rPr>
                <w:rFonts w:ascii="Times New Roman" w:eastAsia="Calibri" w:hAnsi="Times New Roman" w:cs="Times New Roman"/>
                <w:sz w:val="24"/>
                <w:szCs w:val="24"/>
                <w:lang w:val="en-US"/>
              </w:rPr>
              <w:t>;</w:t>
            </w:r>
          </w:p>
          <w:p w14:paraId="6399F47D"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 xml:space="preserve">- </w:t>
            </w:r>
            <w:hyperlink r:id="rId10" w:history="1">
              <w:r w:rsidRPr="00B07E83">
                <w:rPr>
                  <w:rFonts w:ascii="Times New Roman" w:eastAsia="Calibri" w:hAnsi="Times New Roman" w:cs="Times New Roman"/>
                  <w:color w:val="0000FF"/>
                  <w:sz w:val="24"/>
                  <w:szCs w:val="24"/>
                  <w:u w:val="single"/>
                  <w:lang w:val="en-US"/>
                </w:rPr>
                <w:t>www.znanium.ru</w:t>
              </w:r>
            </w:hyperlink>
            <w:r w:rsidRPr="00B07E83">
              <w:rPr>
                <w:rFonts w:ascii="Times New Roman" w:eastAsia="Calibri" w:hAnsi="Times New Roman" w:cs="Times New Roman"/>
                <w:color w:val="0000FF"/>
                <w:sz w:val="24"/>
                <w:szCs w:val="24"/>
                <w:u w:val="single"/>
                <w:lang w:val="en-US"/>
              </w:rPr>
              <w:t>;</w:t>
            </w:r>
          </w:p>
          <w:p w14:paraId="24455CEB"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w:t>
            </w:r>
            <w:hyperlink r:id="rId11" w:history="1">
              <w:r w:rsidRPr="00B07E83">
                <w:rPr>
                  <w:rFonts w:ascii="Times New Roman" w:eastAsia="Calibri" w:hAnsi="Times New Roman" w:cs="Times New Roman"/>
                  <w:color w:val="0000FF"/>
                  <w:sz w:val="24"/>
                  <w:szCs w:val="24"/>
                  <w:u w:val="single"/>
                  <w:lang w:val="en-US"/>
                </w:rPr>
                <w:t>www.ivis.ru</w:t>
              </w:r>
            </w:hyperlink>
            <w:r w:rsidRPr="00B07E83">
              <w:rPr>
                <w:rFonts w:ascii="Times New Roman" w:eastAsia="Calibri" w:hAnsi="Times New Roman" w:cs="Times New Roman"/>
                <w:sz w:val="24"/>
                <w:szCs w:val="24"/>
                <w:lang w:val="en-US"/>
              </w:rPr>
              <w:t>;</w:t>
            </w:r>
            <w:r w:rsidRPr="00B07E83">
              <w:rPr>
                <w:rFonts w:ascii="Times New Roman" w:eastAsia="Calibri" w:hAnsi="Times New Roman" w:cs="Times New Roman"/>
                <w:sz w:val="24"/>
                <w:szCs w:val="24"/>
                <w:lang w:val="ky-KG"/>
              </w:rPr>
              <w:t xml:space="preserve"> </w:t>
            </w:r>
            <w:r w:rsidRPr="00B07E83">
              <w:rPr>
                <w:rFonts w:ascii="Times New Roman" w:eastAsia="Calibri" w:hAnsi="Times New Roman" w:cs="Times New Roman"/>
                <w:sz w:val="24"/>
                <w:szCs w:val="24"/>
                <w:lang w:val="en-US"/>
              </w:rPr>
              <w:t xml:space="preserve"> </w:t>
            </w:r>
          </w:p>
          <w:p w14:paraId="140A605E"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 xml:space="preserve">- </w:t>
            </w:r>
            <w:hyperlink r:id="rId12" w:history="1">
              <w:r w:rsidRPr="00B07E83">
                <w:rPr>
                  <w:rFonts w:ascii="Times New Roman" w:eastAsia="Calibri" w:hAnsi="Times New Roman" w:cs="Times New Roman"/>
                  <w:color w:val="0000FF"/>
                  <w:sz w:val="24"/>
                  <w:szCs w:val="24"/>
                  <w:u w:val="single"/>
                  <w:lang w:val="ky-KG"/>
                </w:rPr>
                <w:t>www.elibrary.ru</w:t>
              </w:r>
            </w:hyperlink>
            <w:r w:rsidRPr="00B07E83">
              <w:rPr>
                <w:rFonts w:ascii="Times New Roman" w:eastAsia="Calibri" w:hAnsi="Times New Roman" w:cs="Times New Roman"/>
                <w:sz w:val="24"/>
                <w:szCs w:val="24"/>
                <w:lang w:val="ky-KG"/>
              </w:rPr>
              <w:t>;</w:t>
            </w:r>
          </w:p>
          <w:p w14:paraId="6D1FA414" w14:textId="77777777" w:rsidR="0003017F" w:rsidRPr="00B07E83" w:rsidRDefault="0003017F" w:rsidP="00222B21">
            <w:pPr>
              <w:shd w:val="clear" w:color="auto" w:fill="FFFFFF"/>
              <w:tabs>
                <w:tab w:val="left" w:pos="2220"/>
              </w:tabs>
              <w:ind w:firstLine="567"/>
              <w:jc w:val="both"/>
              <w:rPr>
                <w:rFonts w:ascii="Times New Roman" w:eastAsia="Calibri" w:hAnsi="Times New Roman" w:cs="Times New Roman"/>
                <w:iCs/>
                <w:sz w:val="24"/>
                <w:szCs w:val="24"/>
                <w:lang w:val="en-US"/>
              </w:rPr>
            </w:pPr>
            <w:r w:rsidRPr="00B07E83">
              <w:rPr>
                <w:rFonts w:ascii="Times New Roman" w:eastAsia="Calibri" w:hAnsi="Times New Roman" w:cs="Times New Roman"/>
                <w:sz w:val="24"/>
                <w:szCs w:val="24"/>
                <w:lang w:val="en-US"/>
              </w:rPr>
              <w:t>-</w:t>
            </w:r>
            <w:hyperlink r:id="rId13" w:history="1">
              <w:r w:rsidRPr="00B07E83">
                <w:rPr>
                  <w:rFonts w:ascii="Times New Roman" w:eastAsia="Calibri" w:hAnsi="Times New Roman" w:cs="Times New Roman"/>
                  <w:color w:val="0000FF"/>
                  <w:sz w:val="24"/>
                  <w:szCs w:val="24"/>
                  <w:u w:val="single"/>
                  <w:lang w:val="ky-KG"/>
                </w:rPr>
                <w:t>www.research4life.org</w:t>
              </w:r>
            </w:hyperlink>
            <w:r w:rsidRPr="00B07E83">
              <w:rPr>
                <w:rFonts w:ascii="Times New Roman" w:eastAsia="Calibri" w:hAnsi="Times New Roman" w:cs="Times New Roman"/>
                <w:sz w:val="24"/>
                <w:szCs w:val="24"/>
                <w:lang w:val="ky-KG"/>
              </w:rPr>
              <w:t>.</w:t>
            </w:r>
          </w:p>
          <w:p w14:paraId="71E67A5D"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The adequacy of the educational and methodological support (EMS) of the EP is determined by compliance with the minimum licensing requirements. Currently, the analysis of the EMS of the EP is carried out on the basis of the actual contingent of students and the established minimum licensing requirements. Based on the results of the analysis, contracts were concluded to improve the EMS for the purchase of the necessary resources for the implementation of the educational program.</w:t>
            </w:r>
          </w:p>
          <w:p w14:paraId="31F13F97"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2.6.1. Regulation on the organization of the educational process using credit technologies</w:t>
            </w:r>
          </w:p>
          <w:p w14:paraId="0F215CCC"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2.6.2. Regulation on the EMS</w:t>
            </w:r>
          </w:p>
          <w:p w14:paraId="0DF1C8E4"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2.6.3. Regulation on supervision</w:t>
            </w:r>
          </w:p>
          <w:p w14:paraId="0FB490F2"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2.6.4. Education quality monitoring plan</w:t>
            </w:r>
          </w:p>
          <w:p w14:paraId="1D295DA5"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2.6.5. Agreement with Research4life</w:t>
            </w:r>
          </w:p>
          <w:p w14:paraId="56FA5297"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 xml:space="preserve">Appendix 2.6.6. Agreement for the purchase of </w:t>
            </w:r>
            <w:r w:rsidRPr="00B07E83">
              <w:rPr>
                <w:rFonts w:ascii="Times New Roman" w:eastAsia="Calibri" w:hAnsi="Times New Roman" w:cs="Times New Roman"/>
                <w:sz w:val="24"/>
                <w:szCs w:val="24"/>
              </w:rPr>
              <w:t>МТБ</w:t>
            </w:r>
          </w:p>
          <w:p w14:paraId="5C3F47EA" w14:textId="77777777" w:rsidR="0003017F" w:rsidRPr="00B07E83" w:rsidRDefault="0003017F" w:rsidP="00222B21">
            <w:pPr>
              <w:shd w:val="clear" w:color="auto" w:fill="FFFFFF"/>
              <w:tabs>
                <w:tab w:val="left" w:pos="2220"/>
              </w:tabs>
              <w:jc w:val="both"/>
              <w:rPr>
                <w:rFonts w:ascii="Times New Roman" w:eastAsia="Calibri" w:hAnsi="Times New Roman" w:cs="Times New Roman"/>
                <w:sz w:val="24"/>
                <w:szCs w:val="24"/>
                <w:lang w:val="en-US"/>
              </w:rPr>
            </w:pPr>
          </w:p>
        </w:tc>
        <w:tc>
          <w:tcPr>
            <w:tcW w:w="2268" w:type="dxa"/>
          </w:tcPr>
          <w:p w14:paraId="02B6CCC7" w14:textId="77777777" w:rsidR="0003017F" w:rsidRPr="00B07E83" w:rsidRDefault="0003017F" w:rsidP="00222B21">
            <w:pPr>
              <w:rPr>
                <w:rFonts w:ascii="Times New Roman" w:eastAsia="Calibri" w:hAnsi="Times New Roman" w:cs="Times New Roman"/>
                <w:sz w:val="24"/>
                <w:szCs w:val="24"/>
              </w:rPr>
            </w:pPr>
            <w:proofErr w:type="spellStart"/>
            <w:r w:rsidRPr="00B07E83">
              <w:rPr>
                <w:rFonts w:ascii="Times New Roman" w:hAnsi="Times New Roman" w:cs="Times New Roman"/>
                <w:b/>
                <w:sz w:val="24"/>
                <w:szCs w:val="24"/>
                <w:lang w:val="en-US"/>
              </w:rPr>
              <w:lastRenderedPageBreak/>
              <w:t>Perfomed</w:t>
            </w:r>
            <w:proofErr w:type="spellEnd"/>
            <w:r w:rsidRPr="00B07E83">
              <w:rPr>
                <w:rFonts w:ascii="Times New Roman" w:hAnsi="Times New Roman" w:cs="Times New Roman"/>
                <w:b/>
                <w:sz w:val="24"/>
                <w:szCs w:val="24"/>
              </w:rPr>
              <w:t xml:space="preserve"> </w:t>
            </w:r>
          </w:p>
        </w:tc>
      </w:tr>
      <w:tr w:rsidR="0003017F" w:rsidRPr="00922913" w14:paraId="0A174813" w14:textId="77777777" w:rsidTr="00B07E83">
        <w:tc>
          <w:tcPr>
            <w:tcW w:w="11766" w:type="dxa"/>
          </w:tcPr>
          <w:p w14:paraId="159C1BCD" w14:textId="77777777" w:rsidR="0003017F" w:rsidRPr="00B07E83" w:rsidRDefault="0003017F" w:rsidP="00222B21">
            <w:pPr>
              <w:shd w:val="clear" w:color="auto" w:fill="FFFFFF"/>
              <w:spacing w:after="60" w:line="276" w:lineRule="atLeast"/>
              <w:jc w:val="both"/>
              <w:rPr>
                <w:rFonts w:ascii="Times New Roman" w:hAnsi="Times New Roman" w:cs="Times New Roman"/>
                <w:b/>
                <w:sz w:val="24"/>
                <w:szCs w:val="24"/>
                <w:lang w:val="en-US"/>
              </w:rPr>
            </w:pPr>
            <w:r w:rsidRPr="00B07E83">
              <w:rPr>
                <w:rFonts w:ascii="Times New Roman" w:hAnsi="Times New Roman" w:cs="Times New Roman"/>
                <w:b/>
                <w:sz w:val="24"/>
                <w:szCs w:val="24"/>
                <w:lang w:val="en-US"/>
              </w:rPr>
              <w:lastRenderedPageBreak/>
              <w:t>Criteria 2.7. Innovative teaching and methodological resources, pedagogical methods, forms and technologies</w:t>
            </w:r>
          </w:p>
          <w:p w14:paraId="20E345E4"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The introduction of innovative teaching and methodological resources, pedagogical methods, forms and technologies is a key factor in improving the quality of education and student success. A systematic approach to their use and assessment will create an effective educational environment.</w:t>
            </w:r>
          </w:p>
          <w:p w14:paraId="49FCFB11"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When selecting the university's teaching staff, special attention is paid to the availability of certificates in innovative teaching methods and training in the use of modern technologies, such as interactive methods, distance learning and digital tools. The university is also interested in improving the qualifications of its employees, ensuring their training according to the established schedule. Teachers with extensive experience are engaged in mentoring young professionals.</w:t>
            </w:r>
          </w:p>
          <w:p w14:paraId="0938A0B5"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Innovative teaching and methodological resources, pedagogical methods, forms and technologies that will be applied at the university. Innovative teaching and methodological resources are:</w:t>
            </w:r>
          </w:p>
          <w:p w14:paraId="5C79F7F3"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electronic textbooks and teaching aids containing multimedia elements, interactive tasks and links to additional resources, which makes learning more exciting;</w:t>
            </w:r>
          </w:p>
          <w:p w14:paraId="4E2A07F5"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Online courses (Massive Open Online Courses);</w:t>
            </w:r>
          </w:p>
          <w:p w14:paraId="3D80244F"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Platforms that allow students to gain knowledge from leading universities around the world and develop additional skills;</w:t>
            </w:r>
          </w:p>
          <w:p w14:paraId="77FDD086"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Virtual labs and simulators used for hands-on learning in fields such as medicine, engineering, and life sciences, allowing students to experiment in a safe environment;</w:t>
            </w:r>
          </w:p>
          <w:p w14:paraId="5F359F1C"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Interactive learning platforms such as Kahoot! and Quizizz, which allow for interactive tests and quizzes, promoting student engagement;</w:t>
            </w:r>
          </w:p>
          <w:p w14:paraId="2725EDE2"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Mobile learning apps that help with language learning, math concepts, and other subjects, providing access to learning anytime, anywhere.</w:t>
            </w:r>
          </w:p>
          <w:p w14:paraId="7523C27A"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Pedagogical methods will include Project-Based Learning, where students work on real-world projects, developing critical thinking, teamwork, and practical application skills.</w:t>
            </w:r>
          </w:p>
          <w:p w14:paraId="77E8B82E"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Problem-Based Learning (PBL), where students solve real-world problems, developing their analytical and research skills. Blended Learning, which combines traditional and online learning, allowing students to learn at their own pace and mode. Case study, which analyzes real-life cases from practice, helps students apply theoretical knowledge in practice and develop decision-making skills. Individualized learning, i.e. customizing the educational process to the needs of each student, using adaptive technologies and personalized learning plans. Forms and technologies of training include virtual classrooms and video conferences, platforms such as Zoom and Meet allow for lectures and seminars to be held online, which ensures the availability of training. Gamification, where the use of game elements in the educational process (e.g. points, levels, rewards) increases student motivation and engagement. Flipped Classroom is when students study new material at home (e.g. via video), and class time is used for discussion and practice. Collaborative learning, when students work in groups on tasks, developing communication and collaboration skills. The above methods are described in the OOP and syllabi of the disciplines.</w:t>
            </w:r>
          </w:p>
          <w:p w14:paraId="35EEB246"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lastRenderedPageBreak/>
              <w:t>The university has interactive panels and augmented reality technologies that are used to create a more interactive and visually attractive learning environment that promotes better assimilation of the material.</w:t>
            </w:r>
          </w:p>
          <w:p w14:paraId="213A011F"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Innovative teaching and methodological resources, pedagogical methods and technologies help to create a dynamic and interactive educational environment in universities that promotes the development of critical thinking, practical skills and a high degree of student engagement.</w:t>
            </w:r>
          </w:p>
          <w:p w14:paraId="4949C5FF"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Appendix 2.7.1. EP (5 years, 6 years) (pages of teaching methods)</w:t>
            </w:r>
          </w:p>
          <w:p w14:paraId="2E3DA945"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Appendix 2.7.2. Certificates of advanced training of the teaching staff</w:t>
            </w:r>
          </w:p>
          <w:p w14:paraId="0E93898C" w14:textId="77777777" w:rsidR="0003017F" w:rsidRPr="00B07E83" w:rsidRDefault="0003017F" w:rsidP="00222B21">
            <w:pPr>
              <w:shd w:val="clear" w:color="auto" w:fill="FFFFFF"/>
              <w:spacing w:after="60" w:line="276" w:lineRule="atLeast"/>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Appendix 2.7.3. Plan for advanced training of the teaching staff</w:t>
            </w:r>
          </w:p>
        </w:tc>
        <w:tc>
          <w:tcPr>
            <w:tcW w:w="2268" w:type="dxa"/>
          </w:tcPr>
          <w:p w14:paraId="4D106C4B" w14:textId="77777777" w:rsidR="0003017F" w:rsidRPr="00B07E83" w:rsidRDefault="0003017F" w:rsidP="00222B21">
            <w:pPr>
              <w:rPr>
                <w:rFonts w:ascii="Times New Roman" w:hAnsi="Times New Roman" w:cs="Times New Roman"/>
                <w:b/>
                <w:sz w:val="24"/>
                <w:szCs w:val="24"/>
                <w:lang w:val="en-US"/>
              </w:rPr>
            </w:pPr>
          </w:p>
        </w:tc>
      </w:tr>
      <w:tr w:rsidR="0003017F" w:rsidRPr="00B07E83" w14:paraId="72650ADE" w14:textId="77777777" w:rsidTr="00B07E83">
        <w:tc>
          <w:tcPr>
            <w:tcW w:w="11766" w:type="dxa"/>
          </w:tcPr>
          <w:p w14:paraId="3A34B7AD" w14:textId="77777777" w:rsidR="0003017F" w:rsidRPr="00B07E83" w:rsidRDefault="0003017F" w:rsidP="00222B21">
            <w:pPr>
              <w:rPr>
                <w:rFonts w:ascii="Times New Roman" w:hAnsi="Times New Roman" w:cs="Times New Roman"/>
                <w:b/>
                <w:sz w:val="24"/>
                <w:szCs w:val="24"/>
                <w:lang w:val="en-US"/>
              </w:rPr>
            </w:pPr>
            <w:r w:rsidRPr="00B07E83">
              <w:rPr>
                <w:rFonts w:ascii="Times New Roman" w:hAnsi="Times New Roman" w:cs="Times New Roman"/>
                <w:b/>
                <w:sz w:val="24"/>
                <w:szCs w:val="24"/>
                <w:lang w:val="en-US"/>
              </w:rPr>
              <w:t>Criterion 2.8. Use of scientific research results in the educational process</w:t>
            </w:r>
          </w:p>
          <w:p w14:paraId="13773939" w14:textId="77777777" w:rsidR="0003017F" w:rsidRPr="00B07E83" w:rsidRDefault="0003017F" w:rsidP="00222B21">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The implementation of the achievements of the teachers' research in educational programs ensures a modern and relevant nature of training, its high scientific and methodological level, the interest of students in acquiring knowledge and the prospects for its use in their future profession, and also introduces students to such forms of scientific activity as project-research work, presentations at scientific conferences, participation in scientific paper competitions, etc.</w:t>
            </w:r>
          </w:p>
          <w:p w14:paraId="5FDAFD39" w14:textId="77777777" w:rsidR="0003017F" w:rsidRPr="00B07E83" w:rsidRDefault="0003017F" w:rsidP="00222B21">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The teaching staff of the university actively conducts research work and encourages students to participate in it. It is planned to integrate the results of research into the educational process. The results of scientific research will be implemented in the work of the university in the form of updated lecture courses, practical and laboratory classes. The implementation of the results of research will be carried out by the decision of the Scientific and Technical Council (STC) of the university.</w:t>
            </w:r>
          </w:p>
          <w:p w14:paraId="6F31526A" w14:textId="77777777" w:rsidR="0003017F" w:rsidRPr="00B07E83" w:rsidRDefault="0003017F" w:rsidP="00222B21">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Appendix 2.8.1. Work plan for research</w:t>
            </w:r>
          </w:p>
          <w:p w14:paraId="52339D20" w14:textId="77777777" w:rsidR="0003017F" w:rsidRPr="00B07E83" w:rsidRDefault="0003017F" w:rsidP="00222B21">
            <w:pPr>
              <w:rPr>
                <w:rFonts w:ascii="Times New Roman" w:hAnsi="Times New Roman" w:cs="Times New Roman"/>
                <w:bCs/>
                <w:sz w:val="24"/>
                <w:szCs w:val="24"/>
                <w:lang w:val="en-US"/>
              </w:rPr>
            </w:pPr>
            <w:r w:rsidRPr="00B07E83">
              <w:rPr>
                <w:rFonts w:ascii="Times New Roman" w:hAnsi="Times New Roman" w:cs="Times New Roman"/>
                <w:bCs/>
                <w:sz w:val="24"/>
                <w:szCs w:val="24"/>
                <w:lang w:val="en-US"/>
              </w:rPr>
              <w:t xml:space="preserve">Appendix 2.8.2. Strategic plan for the development of Irkutsk State University named after K. </w:t>
            </w:r>
            <w:proofErr w:type="spellStart"/>
            <w:r w:rsidRPr="00B07E83">
              <w:rPr>
                <w:rFonts w:ascii="Times New Roman" w:hAnsi="Times New Roman" w:cs="Times New Roman"/>
                <w:bCs/>
                <w:sz w:val="24"/>
                <w:szCs w:val="24"/>
                <w:lang w:val="en-US"/>
              </w:rPr>
              <w:t>Tynystanov</w:t>
            </w:r>
            <w:proofErr w:type="spellEnd"/>
          </w:p>
          <w:p w14:paraId="211FAEC4" w14:textId="77777777" w:rsidR="0003017F" w:rsidRPr="00B07E83" w:rsidRDefault="0003017F" w:rsidP="00222B21">
            <w:pPr>
              <w:jc w:val="both"/>
              <w:rPr>
                <w:rFonts w:ascii="Times New Roman" w:eastAsia="Calibri" w:hAnsi="Times New Roman" w:cs="Times New Roman"/>
                <w:sz w:val="24"/>
                <w:szCs w:val="24"/>
                <w:lang w:val="en-US"/>
              </w:rPr>
            </w:pPr>
          </w:p>
        </w:tc>
        <w:tc>
          <w:tcPr>
            <w:tcW w:w="2268" w:type="dxa"/>
          </w:tcPr>
          <w:p w14:paraId="57805C62" w14:textId="77777777" w:rsidR="0003017F" w:rsidRPr="00B07E83" w:rsidRDefault="0003017F" w:rsidP="00222B21">
            <w:pPr>
              <w:rPr>
                <w:rFonts w:ascii="Times New Roman" w:hAnsi="Times New Roman" w:cs="Times New Roman"/>
                <w:b/>
                <w:sz w:val="24"/>
                <w:szCs w:val="24"/>
                <w:lang w:val="en-US"/>
              </w:rPr>
            </w:pPr>
            <w:proofErr w:type="spellStart"/>
            <w:r w:rsidRPr="00B07E83">
              <w:rPr>
                <w:rFonts w:ascii="Times New Roman" w:hAnsi="Times New Roman" w:cs="Times New Roman"/>
                <w:b/>
                <w:sz w:val="24"/>
                <w:szCs w:val="24"/>
                <w:lang w:val="en-US"/>
              </w:rPr>
              <w:t>Perfomed</w:t>
            </w:r>
            <w:proofErr w:type="spellEnd"/>
          </w:p>
        </w:tc>
      </w:tr>
      <w:tr w:rsidR="0003017F" w:rsidRPr="00B07E83" w14:paraId="0AE4CBC5" w14:textId="77777777" w:rsidTr="00B07E83">
        <w:trPr>
          <w:trHeight w:val="1674"/>
        </w:trPr>
        <w:tc>
          <w:tcPr>
            <w:tcW w:w="11766" w:type="dxa"/>
          </w:tcPr>
          <w:p w14:paraId="295EDCBD" w14:textId="77777777" w:rsidR="0003017F" w:rsidRPr="00B07E83" w:rsidRDefault="0003017F" w:rsidP="00222B21">
            <w:pPr>
              <w:rPr>
                <w:rFonts w:ascii="Times New Roman" w:eastAsia="Calibri" w:hAnsi="Times New Roman" w:cs="Times New Roman"/>
                <w:b/>
                <w:bCs/>
                <w:sz w:val="24"/>
                <w:szCs w:val="24"/>
                <w:lang w:val="ky-KG" w:eastAsia="ru-RU"/>
              </w:rPr>
            </w:pPr>
            <w:r w:rsidRPr="00B07E83">
              <w:rPr>
                <w:rFonts w:ascii="Times New Roman" w:eastAsia="Calibri" w:hAnsi="Times New Roman" w:cs="Times New Roman"/>
                <w:b/>
                <w:bCs/>
                <w:sz w:val="24"/>
                <w:szCs w:val="24"/>
                <w:lang w:val="ky-KG" w:eastAsia="ru-RU"/>
              </w:rPr>
              <w:t>Weaknesses:</w:t>
            </w:r>
          </w:p>
          <w:p w14:paraId="3746FC54"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1.</w:t>
            </w:r>
            <w:r w:rsidRPr="00B07E83">
              <w:rPr>
                <w:rFonts w:ascii="Times New Roman" w:eastAsia="Calibri" w:hAnsi="Times New Roman" w:cs="Times New Roman"/>
                <w:b/>
                <w:bCs/>
                <w:sz w:val="24"/>
                <w:szCs w:val="24"/>
                <w:lang w:val="ky-KG" w:eastAsia="ru-RU"/>
              </w:rPr>
              <w:t xml:space="preserve"> </w:t>
            </w:r>
            <w:r w:rsidRPr="00B07E83">
              <w:rPr>
                <w:rFonts w:ascii="Times New Roman" w:eastAsia="Calibri" w:hAnsi="Times New Roman" w:cs="Times New Roman"/>
                <w:sz w:val="24"/>
                <w:szCs w:val="24"/>
                <w:lang w:val="ky-KG" w:eastAsia="ru-RU"/>
              </w:rPr>
              <w:t>An outdated form of oral examination is used instead of modern testing.</w:t>
            </w:r>
          </w:p>
          <w:p w14:paraId="394AE8CD"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2. Insufficient clinical base for students to undergo practical training.</w:t>
            </w:r>
          </w:p>
          <w:p w14:paraId="09D1C27D"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3. Educational goals and expected learning outcomes are not formulated in full compliance with international practice.</w:t>
            </w:r>
          </w:p>
          <w:p w14:paraId="4F1EE9DC" w14:textId="77777777" w:rsidR="0003017F" w:rsidRPr="00B07E83" w:rsidRDefault="0003017F" w:rsidP="00222B21">
            <w:pPr>
              <w:rPr>
                <w:rFonts w:ascii="Times New Roman" w:eastAsia="Calibri" w:hAnsi="Times New Roman" w:cs="Times New Roman"/>
                <w:b/>
                <w:bCs/>
                <w:sz w:val="24"/>
                <w:szCs w:val="24"/>
                <w:lang w:val="ky-KG" w:eastAsia="ru-RU"/>
              </w:rPr>
            </w:pPr>
            <w:r w:rsidRPr="00B07E83">
              <w:rPr>
                <w:rFonts w:ascii="Times New Roman" w:eastAsia="Calibri" w:hAnsi="Times New Roman" w:cs="Times New Roman"/>
                <w:b/>
                <w:bCs/>
                <w:sz w:val="24"/>
                <w:szCs w:val="24"/>
                <w:lang w:val="ky-KG" w:eastAsia="ru-RU"/>
              </w:rPr>
              <w:t>Recommendations:</w:t>
            </w:r>
          </w:p>
          <w:p w14:paraId="6FFE7C74"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1. By 09/01/2025, implement software, develop and implement tests in all disciplines with their subsequent annual updating.</w:t>
            </w:r>
          </w:p>
          <w:p w14:paraId="10F95EB0"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2. Within a year, develop and implement a plan to expand the practice bases, using the medical potential of the resort area of ​​​​the Issyk-Kul region for this.</w:t>
            </w:r>
          </w:p>
          <w:p w14:paraId="49B232D2"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3. By 01/11/2025, finalize the educational goals and expected learning outcomes in accordance with international practice.</w:t>
            </w:r>
          </w:p>
          <w:p w14:paraId="5454748F"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4. Within two years, provide for the possibility of introducing telemedicine.</w:t>
            </w:r>
          </w:p>
          <w:p w14:paraId="47087CB9" w14:textId="77777777" w:rsidR="0003017F" w:rsidRPr="00B07E83" w:rsidRDefault="0003017F"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5. Within three years, provide for the possibility of building our own clinic.</w:t>
            </w:r>
            <w:r w:rsidRPr="00B07E83">
              <w:rPr>
                <w:rFonts w:ascii="Times New Roman" w:eastAsia="Calibri" w:hAnsi="Times New Roman" w:cs="Times New Roman"/>
                <w:b/>
                <w:sz w:val="24"/>
                <w:szCs w:val="24"/>
                <w:lang w:val="en-US"/>
              </w:rPr>
              <w:t xml:space="preserve"> </w:t>
            </w:r>
          </w:p>
        </w:tc>
        <w:tc>
          <w:tcPr>
            <w:tcW w:w="2268" w:type="dxa"/>
          </w:tcPr>
          <w:p w14:paraId="2BA598D4" w14:textId="77777777" w:rsidR="0003017F" w:rsidRPr="00B07E83" w:rsidRDefault="0003017F" w:rsidP="00222B21">
            <w:pPr>
              <w:rPr>
                <w:rFonts w:ascii="Times New Roman" w:hAnsi="Times New Roman" w:cs="Times New Roman"/>
                <w:b/>
                <w:sz w:val="24"/>
                <w:szCs w:val="24"/>
                <w:lang w:val="en-US"/>
              </w:rPr>
            </w:pPr>
            <w:r w:rsidRPr="00B07E83">
              <w:rPr>
                <w:rFonts w:ascii="Times New Roman" w:hAnsi="Times New Roman" w:cs="Times New Roman"/>
                <w:b/>
                <w:sz w:val="24"/>
                <w:szCs w:val="24"/>
                <w:lang w:val="en-US"/>
              </w:rPr>
              <w:t xml:space="preserve">Standard </w:t>
            </w:r>
            <w:r w:rsidRPr="00B07E83">
              <w:rPr>
                <w:rFonts w:ascii="Times New Roman" w:hAnsi="Times New Roman" w:cs="Times New Roman"/>
                <w:b/>
                <w:sz w:val="24"/>
                <w:szCs w:val="24"/>
              </w:rPr>
              <w:t xml:space="preserve">2 </w:t>
            </w:r>
            <w:proofErr w:type="spellStart"/>
            <w:r w:rsidRPr="00B07E83">
              <w:rPr>
                <w:rFonts w:ascii="Times New Roman" w:hAnsi="Times New Roman" w:cs="Times New Roman"/>
                <w:b/>
                <w:sz w:val="24"/>
                <w:szCs w:val="24"/>
                <w:lang w:val="en-US"/>
              </w:rPr>
              <w:t>Perfomed</w:t>
            </w:r>
            <w:proofErr w:type="spellEnd"/>
            <w:r w:rsidRPr="00B07E83">
              <w:rPr>
                <w:rFonts w:ascii="Times New Roman" w:hAnsi="Times New Roman" w:cs="Times New Roman"/>
                <w:b/>
                <w:sz w:val="24"/>
                <w:szCs w:val="24"/>
                <w:lang w:val="en-US"/>
              </w:rPr>
              <w:t xml:space="preserve"> with remarks</w:t>
            </w:r>
          </w:p>
        </w:tc>
      </w:tr>
    </w:tbl>
    <w:p w14:paraId="0669F460" w14:textId="77777777" w:rsidR="0003017F" w:rsidRPr="00B07E83" w:rsidRDefault="0003017F" w:rsidP="0003017F">
      <w:pPr>
        <w:jc w:val="center"/>
        <w:rPr>
          <w:rFonts w:ascii="Times New Roman" w:hAnsi="Times New Roman" w:cs="Times New Roman"/>
          <w:b/>
          <w:bCs/>
          <w:color w:val="002060"/>
          <w:sz w:val="24"/>
          <w:szCs w:val="24"/>
        </w:rPr>
        <w:sectPr w:rsidR="0003017F" w:rsidRPr="00B07E83" w:rsidSect="0003017F">
          <w:footerReference w:type="default" r:id="rId14"/>
          <w:pgSz w:w="15840" w:h="12240" w:orient="landscape"/>
          <w:pgMar w:top="426" w:right="1440" w:bottom="1560" w:left="1440" w:header="720" w:footer="720" w:gutter="0"/>
          <w:cols w:space="720"/>
          <w:docGrid w:linePitch="360"/>
        </w:sectPr>
      </w:pPr>
    </w:p>
    <w:tbl>
      <w:tblPr>
        <w:tblpPr w:leftFromText="180" w:rightFromText="180" w:vertAnchor="page" w:horzAnchor="margin" w:tblpX="279" w:tblpY="1285"/>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1"/>
        <w:gridCol w:w="2268"/>
      </w:tblGrid>
      <w:tr w:rsidR="00C679E4" w:rsidRPr="00922913" w14:paraId="5D0E0C19" w14:textId="77777777" w:rsidTr="009201C2">
        <w:tc>
          <w:tcPr>
            <w:tcW w:w="14029" w:type="dxa"/>
            <w:gridSpan w:val="2"/>
          </w:tcPr>
          <w:p w14:paraId="32BB7897" w14:textId="77777777" w:rsidR="00C679E4" w:rsidRPr="00B07E83" w:rsidRDefault="00C679E4" w:rsidP="009201C2">
            <w:pPr>
              <w:pStyle w:val="tkTekst"/>
              <w:ind w:firstLine="0"/>
              <w:jc w:val="center"/>
              <w:rPr>
                <w:rFonts w:ascii="Times New Roman" w:eastAsia="Calibri" w:hAnsi="Times New Roman" w:cs="Times New Roman"/>
                <w:b/>
                <w:sz w:val="24"/>
                <w:szCs w:val="24"/>
                <w:lang w:val="en-US" w:eastAsia="en-US"/>
              </w:rPr>
            </w:pPr>
            <w:bookmarkStart w:id="3" w:name="_Toc183074387"/>
            <w:bookmarkEnd w:id="1"/>
            <w:r w:rsidRPr="00B07E83">
              <w:rPr>
                <w:rFonts w:ascii="Times New Roman" w:eastAsia="Calibri" w:hAnsi="Times New Roman" w:cs="Times New Roman"/>
                <w:b/>
                <w:sz w:val="24"/>
                <w:szCs w:val="24"/>
                <w:lang w:val="en-US" w:eastAsia="en-US"/>
              </w:rPr>
              <w:lastRenderedPageBreak/>
              <w:t>Standard 3. Personality-oriented learning and assessment of students' educational achievements</w:t>
            </w:r>
          </w:p>
        </w:tc>
      </w:tr>
      <w:tr w:rsidR="00C679E4" w:rsidRPr="00B07E83" w14:paraId="6435C3A0" w14:textId="77777777" w:rsidTr="009201C2">
        <w:tc>
          <w:tcPr>
            <w:tcW w:w="11761" w:type="dxa"/>
          </w:tcPr>
          <w:p w14:paraId="7EF313B7" w14:textId="77777777" w:rsidR="00C679E4" w:rsidRPr="00B07E83" w:rsidRDefault="00C679E4" w:rsidP="009201C2">
            <w:pPr>
              <w:spacing w:after="0" w:line="240" w:lineRule="auto"/>
              <w:jc w:val="both"/>
              <w:rPr>
                <w:rFonts w:ascii="Times New Roman" w:hAnsi="Times New Roman" w:cs="Times New Roman"/>
                <w:b/>
                <w:sz w:val="24"/>
                <w:szCs w:val="24"/>
                <w:lang w:val="en-US"/>
              </w:rPr>
            </w:pPr>
            <w:r w:rsidRPr="00B07E83">
              <w:rPr>
                <w:rFonts w:ascii="Times New Roman" w:hAnsi="Times New Roman" w:cs="Times New Roman"/>
                <w:b/>
                <w:sz w:val="24"/>
                <w:szCs w:val="24"/>
                <w:lang w:val="en-US"/>
              </w:rPr>
              <w:t>Criterion 3.1. Using regular feedback from students and graduates to identify needs and meet them through additional courses, electives, clubs, to form individual learning trajectories, as well as to evaluate and adjust pedagogical methods, educational forms and technologies.</w:t>
            </w:r>
          </w:p>
          <w:p w14:paraId="4E483E41" w14:textId="77777777" w:rsidR="00C679E4" w:rsidRPr="00B07E83" w:rsidRDefault="00C679E4" w:rsidP="009201C2">
            <w:pPr>
              <w:spacing w:after="0" w:line="240" w:lineRule="auto"/>
              <w:jc w:val="both"/>
              <w:rPr>
                <w:rFonts w:ascii="Times New Roman" w:hAnsi="Times New Roman" w:cs="Times New Roman"/>
                <w:b/>
                <w:sz w:val="24"/>
                <w:szCs w:val="24"/>
                <w:lang w:val="en-US"/>
              </w:rPr>
            </w:pPr>
          </w:p>
          <w:p w14:paraId="4489174F" w14:textId="77777777" w:rsidR="00C679E4" w:rsidRPr="00B07E83" w:rsidRDefault="00C679E4" w:rsidP="009201C2">
            <w:pPr>
              <w:spacing w:after="0" w:line="240" w:lineRule="auto"/>
              <w:jc w:val="both"/>
              <w:rPr>
                <w:rFonts w:ascii="Times New Roman" w:hAnsi="Times New Roman" w:cs="Times New Roman"/>
                <w:b/>
                <w:sz w:val="24"/>
                <w:szCs w:val="24"/>
                <w:lang w:val="en-US"/>
              </w:rPr>
            </w:pPr>
          </w:p>
          <w:p w14:paraId="5A50076A" w14:textId="77777777" w:rsidR="00C679E4" w:rsidRPr="00B07E83" w:rsidRDefault="00C679E4" w:rsidP="009201C2">
            <w:pPr>
              <w:spacing w:after="0" w:line="240" w:lineRule="auto"/>
              <w:jc w:val="both"/>
              <w:rPr>
                <w:rFonts w:ascii="Times New Roman" w:hAnsi="Times New Roman" w:cs="Times New Roman"/>
                <w:bCs/>
                <w:sz w:val="24"/>
                <w:szCs w:val="24"/>
                <w:lang w:val="en-US"/>
              </w:rPr>
            </w:pPr>
            <w:r w:rsidRPr="00B07E83">
              <w:rPr>
                <w:rFonts w:ascii="Times New Roman" w:hAnsi="Times New Roman" w:cs="Times New Roman"/>
                <w:bCs/>
                <w:sz w:val="24"/>
                <w:szCs w:val="24"/>
                <w:lang w:val="en-US"/>
              </w:rPr>
              <w:t xml:space="preserve">The leadership of the IKSU named after </w:t>
            </w:r>
            <w:proofErr w:type="spellStart"/>
            <w:r w:rsidRPr="00B07E83">
              <w:rPr>
                <w:rFonts w:ascii="Times New Roman" w:hAnsi="Times New Roman" w:cs="Times New Roman"/>
                <w:bCs/>
                <w:sz w:val="24"/>
                <w:szCs w:val="24"/>
                <w:lang w:val="en-US"/>
              </w:rPr>
              <w:t>K.Tynystanov</w:t>
            </w:r>
            <w:proofErr w:type="spellEnd"/>
            <w:r w:rsidRPr="00B07E83">
              <w:rPr>
                <w:rFonts w:ascii="Times New Roman" w:hAnsi="Times New Roman" w:cs="Times New Roman"/>
                <w:bCs/>
                <w:sz w:val="24"/>
                <w:szCs w:val="24"/>
                <w:lang w:val="en-US"/>
              </w:rPr>
              <w:t xml:space="preserve"> uses regular feedback monitoring, which is a key element in the process of education and the implementation of </w:t>
            </w:r>
            <w:proofErr w:type="spellStart"/>
            <w:r w:rsidRPr="00B07E83">
              <w:rPr>
                <w:rFonts w:ascii="Times New Roman" w:hAnsi="Times New Roman" w:cs="Times New Roman"/>
                <w:sz w:val="24"/>
                <w:szCs w:val="24"/>
                <w:lang w:val="en-US"/>
              </w:rPr>
              <w:t>of</w:t>
            </w:r>
            <w:proofErr w:type="spellEnd"/>
            <w:r w:rsidRPr="00B07E83">
              <w:rPr>
                <w:rFonts w:ascii="Times New Roman" w:hAnsi="Times New Roman" w:cs="Times New Roman"/>
                <w:sz w:val="24"/>
                <w:szCs w:val="24"/>
                <w:lang w:val="en-US"/>
              </w:rPr>
              <w:t xml:space="preserve"> the General educational program (GTP)</w:t>
            </w:r>
            <w:r w:rsidRPr="00B07E83">
              <w:rPr>
                <w:rFonts w:ascii="Times New Roman" w:hAnsi="Times New Roman" w:cs="Times New Roman"/>
                <w:bCs/>
                <w:sz w:val="24"/>
                <w:szCs w:val="24"/>
                <w:lang w:val="en-US"/>
              </w:rPr>
              <w:t xml:space="preserve">, as well as helps to improve the quality of learning. Feedback at the university with students is conducted in accordance with the Law on Education of the Kyrgyz Republic, dated August 11, 2023, No. 179.  From the IKSU side. </w:t>
            </w:r>
            <w:proofErr w:type="spellStart"/>
            <w:r w:rsidRPr="00B07E83">
              <w:rPr>
                <w:rFonts w:ascii="Times New Roman" w:hAnsi="Times New Roman" w:cs="Times New Roman"/>
                <w:bCs/>
                <w:sz w:val="24"/>
                <w:szCs w:val="24"/>
                <w:lang w:val="en-US"/>
              </w:rPr>
              <w:t>To.Instead</w:t>
            </w:r>
            <w:proofErr w:type="spellEnd"/>
            <w:r w:rsidRPr="00B07E83">
              <w:rPr>
                <w:rFonts w:ascii="Times New Roman" w:hAnsi="Times New Roman" w:cs="Times New Roman"/>
                <w:bCs/>
                <w:sz w:val="24"/>
                <w:szCs w:val="24"/>
                <w:lang w:val="en-US"/>
              </w:rPr>
              <w:t xml:space="preserve">, different teaching methods are used that correspond to the goals set for the trainees, the initial level of knowledge and skills is taken into account, different styles of information perception (visual, auditory, kinesthetic) for more effective learning, all teaching methods with a description of the methodology are reflected in the </w:t>
            </w:r>
            <w:r w:rsidRPr="00B07E83">
              <w:rPr>
                <w:rFonts w:ascii="Times New Roman" w:hAnsi="Times New Roman" w:cs="Times New Roman"/>
                <w:sz w:val="24"/>
                <w:szCs w:val="24"/>
                <w:lang w:val="en-US"/>
              </w:rPr>
              <w:t>GTP</w:t>
            </w:r>
            <w:r w:rsidRPr="00B07E83">
              <w:rPr>
                <w:rFonts w:ascii="Times New Roman" w:hAnsi="Times New Roman" w:cs="Times New Roman"/>
                <w:bCs/>
                <w:sz w:val="24"/>
                <w:szCs w:val="24"/>
                <w:lang w:val="en-US"/>
              </w:rPr>
              <w:t xml:space="preserve">. The IKSU educational portal is always an additional platform for interaction between students and teachers, consultations, discussions, etc. At the beginning of the academic year, students and teaching staff receive their login and password to work on the AVN educational portal. To identify the feedback form of the effectiveness of teaching methods and student satisfaction, the following feedback methods are used: verbal, written, self-assessment, peer-to-peer, testing and control work. In addition to traditional lectures, various forms of lectures are used in conducting lectures: lecture – discussion, lecture with planned mistakes (lecture-provocation), lecture in the form of presentation of materials, "exchange of roles: student-teacher", etc. When conducting practical classes, interactive methods are used: group games, creative tasks, work in sections, use of public resources (inviting a specialist, online and guest lectures, excursions), discussion of complex and debatable issues and problems, etc. To achieve these goals, the Glossary section is included in the Curriculum for disciplines, for the formation of educational, professional vocabulary, conditional concepts in the discipline, in the professional block. The department uses the methodology of comprehensive analysis of specific practical examples for the implementation of professional activities in which students perform various role functions. The department has educational and methodological seminars where teaching methods are discussed, progressive experience is studied, and best practices are exchanged between teachers. To provide feedback to students in order to analyze the effectiveness of the use of pedagogical methods, the questionnaire "The quality of teaching disciplines through the eyes of students" is used, students of study groups regularly meet with the rector, dean of the faculty, heads of departments, heads of educational programs. Group discussions: conversations with supervisors, course leaders, individually with students and parents. The </w:t>
            </w:r>
            <w:r w:rsidRPr="00B07E83">
              <w:rPr>
                <w:rFonts w:ascii="Times New Roman" w:hAnsi="Times New Roman" w:cs="Times New Roman"/>
                <w:sz w:val="24"/>
                <w:szCs w:val="24"/>
                <w:lang w:val="en-US"/>
              </w:rPr>
              <w:t>GTP</w:t>
            </w:r>
            <w:r w:rsidRPr="00B07E83">
              <w:rPr>
                <w:rFonts w:ascii="Times New Roman" w:hAnsi="Times New Roman" w:cs="Times New Roman"/>
                <w:bCs/>
                <w:sz w:val="24"/>
                <w:szCs w:val="24"/>
                <w:lang w:val="en-US"/>
              </w:rPr>
              <w:t xml:space="preserve"> systematically analyzes and responds to feedback to identify student satisfaction through questionnaires or surveys. The results of regular </w:t>
            </w:r>
            <w:r w:rsidRPr="00B07E83">
              <w:rPr>
                <w:rFonts w:ascii="Times New Roman" w:hAnsi="Times New Roman" w:cs="Times New Roman"/>
                <w:bCs/>
                <w:sz w:val="24"/>
                <w:szCs w:val="24"/>
                <w:lang w:val="en-US"/>
              </w:rPr>
              <w:lastRenderedPageBreak/>
              <w:t xml:space="preserve">feedback to evaluate and adjust pedagogical methods, forms, and technologies are discussed at departmental meetings. The departments have created clubs for students such as: "Young Anatomist", various sports sections: volleyball, football, judo, chess, </w:t>
            </w:r>
            <w:proofErr w:type="spellStart"/>
            <w:r w:rsidRPr="00B07E83">
              <w:rPr>
                <w:rFonts w:ascii="Times New Roman" w:hAnsi="Times New Roman" w:cs="Times New Roman"/>
                <w:bCs/>
                <w:sz w:val="24"/>
                <w:szCs w:val="24"/>
                <w:lang w:val="en-US"/>
              </w:rPr>
              <w:t>toguz</w:t>
            </w:r>
            <w:proofErr w:type="spellEnd"/>
            <w:r w:rsidRPr="00B07E83">
              <w:rPr>
                <w:rFonts w:ascii="Times New Roman" w:hAnsi="Times New Roman" w:cs="Times New Roman"/>
                <w:bCs/>
                <w:sz w:val="24"/>
                <w:szCs w:val="24"/>
                <w:lang w:val="en-US"/>
              </w:rPr>
              <w:t xml:space="preserve"> </w:t>
            </w:r>
            <w:proofErr w:type="spellStart"/>
            <w:r w:rsidRPr="00B07E83">
              <w:rPr>
                <w:rFonts w:ascii="Times New Roman" w:hAnsi="Times New Roman" w:cs="Times New Roman"/>
                <w:bCs/>
                <w:sz w:val="24"/>
                <w:szCs w:val="24"/>
                <w:lang w:val="en-US"/>
              </w:rPr>
              <w:t>korgool</w:t>
            </w:r>
            <w:proofErr w:type="spellEnd"/>
            <w:r w:rsidRPr="00B07E83">
              <w:rPr>
                <w:rFonts w:ascii="Times New Roman" w:hAnsi="Times New Roman" w:cs="Times New Roman"/>
                <w:bCs/>
                <w:sz w:val="24"/>
                <w:szCs w:val="24"/>
                <w:lang w:val="en-US"/>
              </w:rPr>
              <w:t>, athletics, table tennis. The selection of students in the relevant circles is carried out at the request of the students.</w:t>
            </w:r>
          </w:p>
          <w:p w14:paraId="4B3965EB"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Appendix 3.1.1. Schedule of mutual visits and open lessons.</w:t>
            </w:r>
          </w:p>
          <w:p w14:paraId="7407BE3C"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Appendix 3.1.2. Regulations on computer testing. The regulation on the IP AVN.</w:t>
            </w:r>
          </w:p>
          <w:p w14:paraId="681A0A24"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 xml:space="preserve">Appendix: 3.1.3. Minutes of the meeting of the Educational and Methodological Council of the department to discuss the content of syllabuses; </w:t>
            </w:r>
          </w:p>
          <w:p w14:paraId="4A03FB24"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Appendix: 3.1.4. Minutes of the meeting of the Educational and Methodological Council of the department, discussion of the curriculum and feedback;</w:t>
            </w:r>
          </w:p>
          <w:p w14:paraId="15C67BC8"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 xml:space="preserve">Appendix: 3.1.5. Minutes of the parent meeting. Photo. </w:t>
            </w:r>
          </w:p>
          <w:p w14:paraId="7A876A1D" w14:textId="77777777" w:rsidR="00C679E4" w:rsidRPr="00B07E83" w:rsidRDefault="00C679E4" w:rsidP="009201C2">
            <w:p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Appendix: 3.1.6. Questionnaire "The quality of teaching disciplines through the eyes of students"</w:t>
            </w:r>
          </w:p>
          <w:p w14:paraId="37FEDF29" w14:textId="77777777" w:rsidR="00C679E4" w:rsidRPr="00B07E83" w:rsidRDefault="00C679E4" w:rsidP="009201C2">
            <w:pPr>
              <w:spacing w:after="0" w:line="240" w:lineRule="auto"/>
              <w:jc w:val="both"/>
              <w:rPr>
                <w:rFonts w:ascii="Times New Roman" w:hAnsi="Times New Roman" w:cs="Times New Roman"/>
                <w:bCs/>
                <w:sz w:val="24"/>
                <w:szCs w:val="24"/>
                <w:lang w:val="en-US"/>
              </w:rPr>
            </w:pPr>
          </w:p>
          <w:p w14:paraId="47C3EEDA" w14:textId="77777777" w:rsidR="00C679E4" w:rsidRPr="00B07E83" w:rsidRDefault="00C679E4" w:rsidP="009201C2">
            <w:pPr>
              <w:spacing w:after="0" w:line="240" w:lineRule="auto"/>
              <w:jc w:val="both"/>
              <w:rPr>
                <w:rFonts w:ascii="Times New Roman" w:hAnsi="Times New Roman" w:cs="Times New Roman"/>
                <w:bCs/>
                <w:sz w:val="24"/>
                <w:szCs w:val="24"/>
                <w:lang w:val="en-US"/>
              </w:rPr>
            </w:pPr>
            <w:r w:rsidRPr="00B07E83">
              <w:rPr>
                <w:rFonts w:ascii="Times New Roman" w:hAnsi="Times New Roman" w:cs="Times New Roman"/>
                <w:b/>
                <w:sz w:val="24"/>
                <w:szCs w:val="24"/>
                <w:lang w:val="en-US"/>
              </w:rPr>
              <w:t xml:space="preserve">Remarks: </w:t>
            </w:r>
          </w:p>
          <w:p w14:paraId="42AEFB8F" w14:textId="77777777" w:rsidR="00C679E4" w:rsidRPr="00B07E83" w:rsidRDefault="00C679E4" w:rsidP="009201C2">
            <w:pPr>
              <w:numPr>
                <w:ilvl w:val="0"/>
                <w:numId w:val="26"/>
              </w:numPr>
              <w:spacing w:after="0" w:line="240" w:lineRule="auto"/>
              <w:jc w:val="both"/>
              <w:rPr>
                <w:rFonts w:ascii="Times New Roman" w:hAnsi="Times New Roman" w:cs="Times New Roman"/>
                <w:bCs/>
                <w:i/>
                <w:iCs/>
                <w:sz w:val="24"/>
                <w:szCs w:val="24"/>
                <w:lang w:val="en-US"/>
              </w:rPr>
            </w:pPr>
            <w:r w:rsidRPr="00B07E83">
              <w:rPr>
                <w:rFonts w:ascii="Times New Roman" w:hAnsi="Times New Roman" w:cs="Times New Roman"/>
                <w:bCs/>
                <w:i/>
                <w:iCs/>
                <w:sz w:val="24"/>
                <w:szCs w:val="24"/>
                <w:lang w:val="en-US"/>
              </w:rPr>
              <w:t>There are no clubs for basic subjects and science.</w:t>
            </w:r>
          </w:p>
          <w:p w14:paraId="4DF57909" w14:textId="77777777" w:rsidR="00C679E4" w:rsidRPr="00B07E83" w:rsidRDefault="00C679E4" w:rsidP="009201C2">
            <w:pPr>
              <w:numPr>
                <w:ilvl w:val="0"/>
                <w:numId w:val="26"/>
              </w:numPr>
              <w:spacing w:after="0" w:line="240" w:lineRule="auto"/>
              <w:jc w:val="both"/>
              <w:rPr>
                <w:rFonts w:ascii="Times New Roman" w:hAnsi="Times New Roman" w:cs="Times New Roman"/>
                <w:i/>
                <w:sz w:val="24"/>
                <w:szCs w:val="24"/>
                <w:lang w:val="en-US"/>
              </w:rPr>
            </w:pPr>
            <w:r w:rsidRPr="00B07E83">
              <w:rPr>
                <w:rFonts w:ascii="Times New Roman" w:hAnsi="Times New Roman" w:cs="Times New Roman"/>
                <w:bCs/>
                <w:i/>
                <w:iCs/>
                <w:sz w:val="24"/>
                <w:szCs w:val="24"/>
                <w:lang w:val="en-US"/>
              </w:rPr>
              <w:t>Students' lack of knowledge of the educational program “Medical business” – 6 years of English.</w:t>
            </w:r>
          </w:p>
        </w:tc>
        <w:tc>
          <w:tcPr>
            <w:tcW w:w="2268" w:type="dxa"/>
          </w:tcPr>
          <w:p w14:paraId="5D31312C" w14:textId="77777777" w:rsidR="00C679E4" w:rsidRPr="00B07E83" w:rsidRDefault="00C679E4" w:rsidP="009201C2">
            <w:pPr>
              <w:pStyle w:val="tkTekst"/>
              <w:ind w:firstLine="0"/>
              <w:jc w:val="center"/>
              <w:rPr>
                <w:rFonts w:ascii="Times New Roman" w:eastAsia="Calibri" w:hAnsi="Times New Roman" w:cs="Times New Roman"/>
                <w:b/>
                <w:bCs/>
                <w:sz w:val="24"/>
                <w:szCs w:val="24"/>
                <w:lang w:val="en-US"/>
              </w:rPr>
            </w:pPr>
            <w:r w:rsidRPr="00B07E83">
              <w:rPr>
                <w:rFonts w:ascii="Times New Roman" w:eastAsia="Calibri" w:hAnsi="Times New Roman" w:cs="Times New Roman"/>
                <w:b/>
                <w:bCs/>
                <w:sz w:val="24"/>
                <w:szCs w:val="24"/>
                <w:lang w:val="en-US"/>
              </w:rPr>
              <w:lastRenderedPageBreak/>
              <w:t>Performed with comments</w:t>
            </w:r>
          </w:p>
          <w:p w14:paraId="43385C32" w14:textId="77777777" w:rsidR="00C679E4" w:rsidRPr="00B07E83" w:rsidRDefault="00C679E4" w:rsidP="009201C2">
            <w:pPr>
              <w:pStyle w:val="tkTekst"/>
              <w:rPr>
                <w:rFonts w:ascii="Times New Roman" w:eastAsia="Calibri" w:hAnsi="Times New Roman" w:cs="Times New Roman"/>
                <w:sz w:val="24"/>
                <w:szCs w:val="24"/>
                <w:lang w:val="en-US"/>
              </w:rPr>
            </w:pPr>
          </w:p>
        </w:tc>
      </w:tr>
      <w:tr w:rsidR="00C679E4" w:rsidRPr="00B07E83" w14:paraId="0ADED575" w14:textId="77777777" w:rsidTr="009201C2">
        <w:tc>
          <w:tcPr>
            <w:tcW w:w="11761" w:type="dxa"/>
          </w:tcPr>
          <w:p w14:paraId="7D9ECCAE" w14:textId="77777777" w:rsidR="00C679E4" w:rsidRPr="00B07E83" w:rsidRDefault="00C679E4" w:rsidP="009201C2">
            <w:pPr>
              <w:pStyle w:val="11"/>
              <w:jc w:val="both"/>
              <w:rPr>
                <w:rFonts w:eastAsia="Calibri"/>
                <w:b/>
                <w:bCs/>
                <w:iCs/>
                <w:color w:val="auto"/>
                <w:sz w:val="24"/>
                <w:szCs w:val="24"/>
                <w:lang w:eastAsia="ru-RU"/>
              </w:rPr>
            </w:pPr>
            <w:r w:rsidRPr="00B07E83">
              <w:rPr>
                <w:rFonts w:eastAsia="Calibri"/>
                <w:b/>
                <w:bCs/>
                <w:iCs/>
                <w:color w:val="auto"/>
                <w:sz w:val="24"/>
                <w:szCs w:val="24"/>
                <w:lang w:eastAsia="ru-RU"/>
              </w:rPr>
              <w:t>Criterion 3.2. Ensuring accessibility and openness of assessment criteria and methods, expected types of control, procedures for appealing assessment results</w:t>
            </w:r>
          </w:p>
          <w:p w14:paraId="501F1D34" w14:textId="77777777" w:rsidR="00C679E4" w:rsidRPr="00B07E83" w:rsidRDefault="00C679E4" w:rsidP="009201C2">
            <w:pPr>
              <w:pStyle w:val="11"/>
              <w:jc w:val="both"/>
              <w:rPr>
                <w:rFonts w:eastAsia="Calibri"/>
                <w:b/>
                <w:bCs/>
                <w:iCs/>
                <w:color w:val="auto"/>
                <w:sz w:val="24"/>
                <w:szCs w:val="24"/>
                <w:lang w:eastAsia="ru-RU"/>
              </w:rPr>
            </w:pPr>
          </w:p>
          <w:p w14:paraId="54B0469B" w14:textId="77777777" w:rsidR="00C679E4" w:rsidRPr="00B07E83" w:rsidRDefault="00C679E4" w:rsidP="009201C2">
            <w:pPr>
              <w:pStyle w:val="11"/>
              <w:jc w:val="both"/>
              <w:rPr>
                <w:rFonts w:eastAsia="Calibri"/>
                <w:bCs/>
                <w:iCs/>
                <w:color w:val="auto"/>
                <w:sz w:val="24"/>
                <w:szCs w:val="24"/>
                <w:lang w:eastAsia="ru-RU"/>
              </w:rPr>
            </w:pPr>
            <w:r w:rsidRPr="00B07E83">
              <w:rPr>
                <w:rFonts w:eastAsia="Calibri"/>
                <w:bCs/>
                <w:iCs/>
                <w:color w:val="auto"/>
                <w:sz w:val="24"/>
                <w:szCs w:val="24"/>
                <w:lang w:eastAsia="ru-RU"/>
              </w:rPr>
              <w:t>At the university, feedback is provided in the form of questionnaires (survey results), open classes, meetings and conferences to evaluate the adjustment of pedagogical methods, forms and technologies. At the beginning of the academic year, all types of meetings and events with students and teaching staff are planned and schedules are drawn up. According to the collective agreement, the survey among students and teaching staff is conducted anonymously. The student survey covers the issues of the quality of lectures, laboratory and practical classes, the organization of practices and the organization of the educational process as a whole (assessment of the volume of training courses, curriculum structure, timetable, etc.) and allows management to systematically assess the quality of teaching disciplines.</w:t>
            </w:r>
          </w:p>
          <w:p w14:paraId="099185AC" w14:textId="77777777" w:rsidR="00C679E4" w:rsidRPr="00B07E83" w:rsidRDefault="00C679E4" w:rsidP="009201C2">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The educational institution develops its own assessment criteria. The University has an internal system for assessing the quality of education in accordance with Government Decree No. 346 of May 29, 2012 "On Approval of regulatory legal acts regulating the activities of educational organizations of higher and secondary vocational education of the Kyrgyz Republic." The assessment system for intermediate and final attestation and the procedure for its conduct are applied in accordance with the Regulation "On conducting ongoing monitoring and intermediate attestation of students of higher educational institutions of the Kyrgyz Republic", according to paragraph 4, taking into account mitigating circumstances, </w:t>
            </w:r>
            <w:r w:rsidRPr="00B07E83">
              <w:rPr>
                <w:rFonts w:eastAsia="Calibri"/>
                <w:bCs/>
                <w:iCs/>
                <w:color w:val="auto"/>
                <w:sz w:val="24"/>
                <w:szCs w:val="24"/>
                <w:lang w:eastAsia="ru-RU"/>
              </w:rPr>
              <w:lastRenderedPageBreak/>
              <w:t xml:space="preserve">the assessment of the quality of mastering the basic professional educational program includes ongoing knowledge control, intermediate and state final attestation of students. The work programs clearly describe the competencies being formed, learning outcomes, criteria and assessment methods. Students can get acquainted with all the information on each course from syllabuses in the first classes. Using the AVN IP on the university's portal (http://www.iksu.kg / http://213.145.136.14 /) the student, as well as their parent, can track the assessment results. According to credit technology, the student's work result is evaluated according to a point-rating system. Current monitoring covers attendance at classes, classroom activity, homework, and SRS. A specially prepared assessment base is used for border control, in the form of control tasks, tests, essays, reports, abstracts, etc. The final control is carried out in the form of computer testing by the OKCOA department, which has a database of test tasks in all disciplines covered by the GTP curriculum, and it also provides for the oral delivery of basic subjects, for which the teacher prepares exam questions and tickets in advance. Ongoing monitoring involves systematic monitoring of the student's work in each lesson during the semester: student attendance; student activity in seminars, laboratory and practical classes; student preparation and mastery of the studied volume of theoretical material. In case of disagreement with the assessment received on the test / exam, as well as for written work, the student has the right to appeal. The assessment appeal procedure provides students with the opportunity to request a review of the assessment or exam results if they believe that an error has occurred or established procedures have been violated. The appeal procedure is clearly described in the GTP, the regulations of the educational institution, and the regulations on appeal. According to the Regulations on the Appeals Commission, the appeal must be signed by the student. Anonymous appeals are not accepted and will not be considered. The student's last name, first name, and patronymic must be indicated, as well as the student's handwritten signature, the date of application, the group number, the name of the discipline for which the assessment is being contested, as well as the last name, first name, and patronymic of the teacher who gave the assessment. The appeal is considered by an appeals commission consisting of at least three teachers and no later than three working days from the date of its receipt. At the discretion of the chairman of the appeals commission, the teacher who gave the disputed grade may be invited to the meeting. The appeal can be withdrawn by the student at any time by submitting a written request to withdraw the appeal. </w:t>
            </w:r>
          </w:p>
          <w:p w14:paraId="2EC1D766"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3.2.1. Resolution of the Government of the Kyrgyz Republic No. 346 dated May 29, 2012 "On conducting ongoing monitoring and intermediate certification of students of higher educational institutions of the Kyrgyz Republic" (paragraph 34).</w:t>
            </w:r>
          </w:p>
          <w:p w14:paraId="5D713B92"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3.2.2. Regulation on the modular rating system of education</w:t>
            </w:r>
          </w:p>
          <w:p w14:paraId="5C072FDF"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3.2.3. Regulations on student expulsion and reinstatement</w:t>
            </w:r>
          </w:p>
          <w:p w14:paraId="1AC46411"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3.2.4. Regulations on conducting current control and interim certification</w:t>
            </w:r>
          </w:p>
          <w:p w14:paraId="7B3FA2C9"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3.2.5. Regulations on the appeal of the results of the interim assessment</w:t>
            </w:r>
          </w:p>
          <w:p w14:paraId="5354E537"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t>Appendix 3.2.6. Regulations on syllabus</w:t>
            </w:r>
          </w:p>
          <w:p w14:paraId="7AEA53E8" w14:textId="77777777" w:rsidR="00C679E4" w:rsidRPr="00B07E83" w:rsidRDefault="00C679E4" w:rsidP="009201C2">
            <w:pPr>
              <w:pStyle w:val="11"/>
              <w:jc w:val="both"/>
              <w:rPr>
                <w:rFonts w:eastAsia="Calibri"/>
                <w:bCs/>
                <w:i/>
                <w:color w:val="auto"/>
                <w:sz w:val="24"/>
                <w:szCs w:val="24"/>
                <w:lang w:eastAsia="ru-RU"/>
              </w:rPr>
            </w:pPr>
            <w:r w:rsidRPr="00B07E83">
              <w:rPr>
                <w:rFonts w:eastAsia="Calibri"/>
                <w:bCs/>
                <w:i/>
                <w:color w:val="auto"/>
                <w:sz w:val="24"/>
                <w:szCs w:val="24"/>
                <w:lang w:eastAsia="ru-RU"/>
              </w:rPr>
              <w:lastRenderedPageBreak/>
              <w:t>Appendix 3.2.7. Regulations on the final certification of students</w:t>
            </w:r>
          </w:p>
          <w:p w14:paraId="0AA1DED3" w14:textId="77777777" w:rsidR="00C679E4" w:rsidRPr="00B07E83" w:rsidRDefault="00C679E4" w:rsidP="009201C2">
            <w:pPr>
              <w:pStyle w:val="11"/>
              <w:jc w:val="both"/>
              <w:rPr>
                <w:b/>
                <w:sz w:val="24"/>
                <w:szCs w:val="24"/>
              </w:rPr>
            </w:pPr>
            <w:r w:rsidRPr="00B07E83">
              <w:rPr>
                <w:rFonts w:eastAsia="Calibri"/>
                <w:bCs/>
                <w:i/>
                <w:color w:val="auto"/>
                <w:sz w:val="24"/>
                <w:szCs w:val="24"/>
                <w:lang w:eastAsia="ru-RU"/>
              </w:rPr>
              <w:t>Appendix 3.2.8. Regulations on the Appeal Commission</w:t>
            </w:r>
          </w:p>
        </w:tc>
        <w:tc>
          <w:tcPr>
            <w:tcW w:w="2268" w:type="dxa"/>
          </w:tcPr>
          <w:p w14:paraId="7EEDFBB9" w14:textId="77777777" w:rsidR="00C679E4" w:rsidRPr="00B07E83" w:rsidRDefault="00C679E4" w:rsidP="009201C2">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C679E4" w:rsidRPr="00B07E83" w14:paraId="5E24C574" w14:textId="77777777" w:rsidTr="009201C2">
        <w:tc>
          <w:tcPr>
            <w:tcW w:w="11761" w:type="dxa"/>
          </w:tcPr>
          <w:p w14:paraId="21AF96B0" w14:textId="77777777" w:rsidR="00C679E4" w:rsidRPr="00B07E83" w:rsidRDefault="00C679E4" w:rsidP="009201C2">
            <w:pPr>
              <w:pStyle w:val="11"/>
              <w:jc w:val="both"/>
              <w:rPr>
                <w:rFonts w:eastAsia="Calibri"/>
                <w:b/>
                <w:bCs/>
                <w:iCs/>
                <w:color w:val="auto"/>
                <w:sz w:val="24"/>
                <w:szCs w:val="24"/>
                <w:lang w:eastAsia="ru-RU"/>
              </w:rPr>
            </w:pPr>
            <w:r w:rsidRPr="00B07E83">
              <w:rPr>
                <w:rFonts w:eastAsia="Calibri"/>
                <w:b/>
                <w:bCs/>
                <w:iCs/>
                <w:color w:val="auto"/>
                <w:sz w:val="24"/>
                <w:szCs w:val="24"/>
                <w:lang w:eastAsia="ru-RU"/>
              </w:rPr>
              <w:lastRenderedPageBreak/>
              <w:t>Criterion 3.3. Analysis of the causes of dropout, taking measures to improve academic performance and consolidate students</w:t>
            </w:r>
          </w:p>
          <w:p w14:paraId="6834A5B7" w14:textId="77777777" w:rsidR="00C679E4" w:rsidRPr="00B07E83" w:rsidRDefault="00C679E4" w:rsidP="009201C2">
            <w:pPr>
              <w:pStyle w:val="11"/>
              <w:jc w:val="both"/>
              <w:rPr>
                <w:rFonts w:eastAsia="Calibri"/>
                <w:b/>
                <w:bCs/>
                <w:iCs/>
                <w:color w:val="auto"/>
                <w:sz w:val="24"/>
                <w:szCs w:val="24"/>
                <w:lang w:eastAsia="ru-RU"/>
              </w:rPr>
            </w:pPr>
          </w:p>
          <w:p w14:paraId="46C65E22" w14:textId="77777777" w:rsidR="00C679E4" w:rsidRPr="00B07E83" w:rsidRDefault="00C679E4" w:rsidP="009201C2">
            <w:pPr>
              <w:pStyle w:val="11"/>
              <w:jc w:val="both"/>
              <w:rPr>
                <w:rFonts w:eastAsia="Calibri"/>
                <w:sz w:val="24"/>
                <w:szCs w:val="24"/>
              </w:rPr>
            </w:pPr>
            <w:r w:rsidRPr="00B07E83">
              <w:rPr>
                <w:rFonts w:eastAsia="Calibri"/>
                <w:iCs/>
                <w:color w:val="auto"/>
                <w:sz w:val="24"/>
                <w:szCs w:val="24"/>
                <w:lang w:eastAsia="ru-RU"/>
              </w:rPr>
              <w:t>The reasons for student dropout may be different, difficult financial situation, conscription into the army on their own, poor academic performance or transfer to another specialty or university. At the end of the session, students who have severed ties with the university and have more academic debts are expelled. The reasons for student dropout are carefully analyzed by the department and the Dean's Office of the Faculty of Natural Sciences and Physical Education. The analysis is carried out according to the group journals and the results of the session, reflected in the summary statements, in the journals of the group, in the credit books (including electronic ones). The pre-dropout documents are students' explanatory notes, student expulsion orders. Dropout of students is carried out according to the regulations and the Charter of the university. For the academic year 2024-25, students were expelled from the specialty 560001 Medical Science and were not transferred.</w:t>
            </w:r>
          </w:p>
          <w:p w14:paraId="43161378" w14:textId="77777777" w:rsidR="00C679E4" w:rsidRPr="00B07E83" w:rsidRDefault="00C679E4" w:rsidP="009201C2">
            <w:pPr>
              <w:pStyle w:val="11"/>
              <w:jc w:val="both"/>
              <w:rPr>
                <w:rFonts w:eastAsia="Calibri"/>
                <w:i/>
                <w:sz w:val="24"/>
                <w:szCs w:val="24"/>
              </w:rPr>
            </w:pPr>
            <w:r w:rsidRPr="00B07E83">
              <w:rPr>
                <w:rFonts w:eastAsia="Calibri"/>
                <w:i/>
                <w:sz w:val="24"/>
                <w:szCs w:val="24"/>
              </w:rPr>
              <w:t>Appendix 3.3.1. Regulations on the procedure for transfer, expulsion and reinstatement of students of higher educational institutions of the Kyrgyz Republic</w:t>
            </w:r>
          </w:p>
          <w:p w14:paraId="40F5C99F" w14:textId="77777777" w:rsidR="00C679E4" w:rsidRPr="00B07E83" w:rsidRDefault="00C679E4" w:rsidP="009201C2">
            <w:pPr>
              <w:pStyle w:val="11"/>
              <w:jc w:val="both"/>
              <w:rPr>
                <w:rFonts w:eastAsia="Calibri"/>
                <w:i/>
                <w:sz w:val="24"/>
                <w:szCs w:val="24"/>
              </w:rPr>
            </w:pPr>
            <w:r w:rsidRPr="00B07E83">
              <w:rPr>
                <w:rFonts w:eastAsia="Calibri"/>
                <w:i/>
                <w:sz w:val="24"/>
                <w:szCs w:val="24"/>
              </w:rPr>
              <w:t>Appendix 3.3.2. Information about student attendance</w:t>
            </w:r>
            <w:r w:rsidRPr="00B07E83">
              <w:rPr>
                <w:rFonts w:eastAsia="Calibri"/>
                <w:i/>
                <w:sz w:val="24"/>
                <w:szCs w:val="24"/>
              </w:rPr>
              <w:tab/>
            </w:r>
          </w:p>
          <w:p w14:paraId="3044A93C" w14:textId="77777777" w:rsidR="00C679E4" w:rsidRPr="00B07E83" w:rsidRDefault="00C679E4" w:rsidP="009201C2">
            <w:pPr>
              <w:pStyle w:val="11"/>
              <w:jc w:val="both"/>
              <w:rPr>
                <w:rFonts w:eastAsia="Calibri"/>
                <w:b/>
                <w:bCs/>
                <w:i/>
                <w:iCs/>
                <w:color w:val="auto"/>
                <w:sz w:val="24"/>
                <w:szCs w:val="24"/>
                <w:lang w:eastAsia="ru-RU"/>
              </w:rPr>
            </w:pPr>
            <w:r w:rsidRPr="00B07E83">
              <w:rPr>
                <w:rFonts w:eastAsia="Calibri"/>
                <w:i/>
                <w:sz w:val="24"/>
                <w:szCs w:val="24"/>
              </w:rPr>
              <w:t>Appendix 3.3.3. Information about students' academic performance</w:t>
            </w:r>
          </w:p>
        </w:tc>
        <w:tc>
          <w:tcPr>
            <w:tcW w:w="2268" w:type="dxa"/>
          </w:tcPr>
          <w:p w14:paraId="551D3FC8" w14:textId="77777777" w:rsidR="00C679E4" w:rsidRPr="00B07E83" w:rsidRDefault="00C679E4" w:rsidP="009201C2">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C679E4" w:rsidRPr="00B07E83" w14:paraId="3E5BBB0C" w14:textId="77777777" w:rsidTr="009201C2">
        <w:tc>
          <w:tcPr>
            <w:tcW w:w="11761" w:type="dxa"/>
          </w:tcPr>
          <w:p w14:paraId="43B7DF43" w14:textId="77777777" w:rsidR="00C679E4" w:rsidRPr="00B07E83" w:rsidRDefault="00C679E4" w:rsidP="009201C2">
            <w:pPr>
              <w:spacing w:after="0" w:line="240" w:lineRule="auto"/>
              <w:jc w:val="both"/>
              <w:textAlignment w:val="top"/>
              <w:rPr>
                <w:rFonts w:ascii="Times New Roman" w:hAnsi="Times New Roman" w:cs="Times New Roman"/>
                <w:b/>
                <w:sz w:val="24"/>
                <w:szCs w:val="24"/>
                <w:lang w:val="en-US"/>
              </w:rPr>
            </w:pPr>
            <w:r w:rsidRPr="00B07E83">
              <w:rPr>
                <w:rFonts w:ascii="Times New Roman" w:hAnsi="Times New Roman" w:cs="Times New Roman"/>
                <w:b/>
                <w:sz w:val="24"/>
                <w:szCs w:val="24"/>
                <w:lang w:val="en-US"/>
              </w:rPr>
              <w:t>Criterion 3.4. The use of various forms and methods of education (full-time, part-time, correspondence, distance, digital and other methods) to increase access to education</w:t>
            </w:r>
          </w:p>
          <w:p w14:paraId="7FFCEB4C" w14:textId="77777777" w:rsidR="00C679E4" w:rsidRPr="00B07E83" w:rsidRDefault="00C679E4" w:rsidP="009201C2">
            <w:pPr>
              <w:spacing w:after="0" w:line="240" w:lineRule="auto"/>
              <w:jc w:val="both"/>
              <w:textAlignment w:val="top"/>
              <w:rPr>
                <w:rFonts w:ascii="Times New Roman" w:hAnsi="Times New Roman" w:cs="Times New Roman"/>
                <w:sz w:val="24"/>
                <w:szCs w:val="24"/>
                <w:lang w:val="en-US"/>
              </w:rPr>
            </w:pPr>
          </w:p>
          <w:p w14:paraId="24DBBA46" w14:textId="77777777" w:rsidR="00C679E4" w:rsidRPr="00B07E83" w:rsidRDefault="00C679E4" w:rsidP="009201C2">
            <w:pPr>
              <w:spacing w:after="0" w:line="240" w:lineRule="auto"/>
              <w:jc w:val="both"/>
              <w:textAlignment w:val="top"/>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To increase the accessibility of education at the IKSU forms and methods of teaching are used here, which significantly increase the availability of education, which allows meeting the needs of different groups of students. Now, we only have full-time education. To increase the accessibility of education at our university, various digital and traditional methods are used using distance learning technologies that allow students to gain knowledge regardless of their location, time and other restrictions. Taking into account the individual needs of students: for health reasons, for family reasons, with force majeure circumstances provided: online courses, webinars and video lectures, electronic textbooks and resources; interactive platforms (the use of applications and platforms that offer interactive tasks, tests and game elements), the use of virtual reality, allowing you to learn in conditions as close as possible to real ones; the use of mobile educational applications through students' smartphones. The GTP is implemented taking into account the needs of different groups of students and providing opportunities for the formation of individual learning trajectories, academic mobility and using other options for providing educational services. Automated Control Information System (AVN IKSU) also significantly </w:t>
            </w:r>
            <w:r w:rsidRPr="00B07E83">
              <w:rPr>
                <w:rFonts w:ascii="Times New Roman" w:hAnsi="Times New Roman" w:cs="Times New Roman"/>
                <w:sz w:val="24"/>
                <w:szCs w:val="24"/>
                <w:lang w:val="en-US"/>
              </w:rPr>
              <w:lastRenderedPageBreak/>
              <w:t>improves the learning process by providing various tools and opportunities. In the planning of the educational process, AVN is used to automate schedules, classroom accounting and resource allocation, management of educational documentation: electronic journals, credit books and other documents are stored and managed in the system; timely assessment and monitoring of academic performance; collection and analysis of data on student performance; conducting automated testing and assessment of tests, exams; support remote integration with distance learning systems, providing tools for creating online courses, webinars and video conferences; the use of hybrid learning, support for a combination of full-time and distance learning, which makes the educational process more flexible.</w:t>
            </w:r>
          </w:p>
          <w:p w14:paraId="1C85C60E" w14:textId="77777777" w:rsidR="00C679E4" w:rsidRPr="00B07E83" w:rsidRDefault="00C679E4" w:rsidP="009201C2">
            <w:pPr>
              <w:spacing w:after="0" w:line="240" w:lineRule="auto"/>
              <w:jc w:val="both"/>
              <w:textAlignment w:val="top"/>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In order to achieve the goals of meeting the needs of students, training sessions are held according to a schedule agreed with them. To provide flexible educational services, all teaching materials are posted on the AVN educational portal. Teaching staff conduct consultations on disciplines online and off-line. Faculty communication with students is also carried out through e-mail and the WhatsApp application, the creation of a group chat, Telegrams for regular feedback from students. Teachers have the opportunity to monitor and check students' homework, conduct modules and exams online on the educational platform AVN, Zoom meeting, Google Classroom, Google Meet, additionally create and upload video lectures by teachers on the YouTube platform. The use of dual education, in which students combine their studies with practical activities, on the bases of medical institutions of the lake under concluded agreements on cooperation. </w:t>
            </w:r>
          </w:p>
          <w:p w14:paraId="530BCA85" w14:textId="77777777" w:rsidR="00C679E4" w:rsidRPr="00B07E83" w:rsidRDefault="00C679E4" w:rsidP="009201C2">
            <w:pPr>
              <w:spacing w:after="0" w:line="240" w:lineRule="auto"/>
              <w:jc w:val="both"/>
              <w:textAlignment w:val="top"/>
              <w:rPr>
                <w:rFonts w:ascii="Times New Roman" w:hAnsi="Times New Roman" w:cs="Times New Roman"/>
                <w:i/>
                <w:sz w:val="24"/>
                <w:szCs w:val="24"/>
                <w:lang w:val="en-US"/>
              </w:rPr>
            </w:pPr>
            <w:r w:rsidRPr="00B07E83">
              <w:rPr>
                <w:rFonts w:ascii="Times New Roman" w:hAnsi="Times New Roman" w:cs="Times New Roman"/>
                <w:i/>
                <w:sz w:val="24"/>
                <w:szCs w:val="24"/>
                <w:lang w:val="en-US"/>
              </w:rPr>
              <w:t>Appendix 3.4.1. Regulations on the AVN IKSU</w:t>
            </w:r>
          </w:p>
          <w:p w14:paraId="06653C71" w14:textId="77777777" w:rsidR="00C679E4" w:rsidRPr="00B07E83" w:rsidRDefault="00C679E4" w:rsidP="009201C2">
            <w:pPr>
              <w:spacing w:after="0" w:line="240" w:lineRule="auto"/>
              <w:jc w:val="both"/>
              <w:textAlignment w:val="top"/>
              <w:rPr>
                <w:rFonts w:ascii="Times New Roman" w:hAnsi="Times New Roman" w:cs="Times New Roman"/>
                <w:i/>
                <w:sz w:val="24"/>
                <w:szCs w:val="24"/>
                <w:lang w:val="en-US"/>
              </w:rPr>
            </w:pPr>
            <w:r w:rsidRPr="00B07E83">
              <w:rPr>
                <w:rFonts w:ascii="Times New Roman" w:hAnsi="Times New Roman" w:cs="Times New Roman"/>
                <w:i/>
                <w:sz w:val="24"/>
                <w:szCs w:val="24"/>
                <w:lang w:val="en-US"/>
              </w:rPr>
              <w:t>Appendix 3.4.2. Links to lesson videos</w:t>
            </w:r>
          </w:p>
          <w:p w14:paraId="74CC72A5" w14:textId="77777777" w:rsidR="00C679E4" w:rsidRPr="00B07E83" w:rsidRDefault="00C679E4" w:rsidP="009201C2">
            <w:pPr>
              <w:pStyle w:val="11"/>
              <w:jc w:val="both"/>
              <w:rPr>
                <w:i/>
                <w:sz w:val="24"/>
                <w:szCs w:val="24"/>
              </w:rPr>
            </w:pPr>
            <w:r w:rsidRPr="00B07E83">
              <w:rPr>
                <w:i/>
                <w:sz w:val="24"/>
                <w:szCs w:val="24"/>
              </w:rPr>
              <w:t>Appendix: 3.4.3. List of joint cooperation agreements</w:t>
            </w:r>
          </w:p>
          <w:p w14:paraId="62571B9A" w14:textId="77777777" w:rsidR="00C679E4" w:rsidRPr="00B07E83" w:rsidRDefault="00C679E4" w:rsidP="009201C2">
            <w:pPr>
              <w:pStyle w:val="11"/>
              <w:jc w:val="both"/>
              <w:rPr>
                <w:b/>
                <w:bCs/>
                <w:iCs/>
                <w:sz w:val="24"/>
                <w:szCs w:val="24"/>
                <w:lang w:eastAsia="ru-RU"/>
              </w:rPr>
            </w:pPr>
            <w:r w:rsidRPr="00B07E83">
              <w:rPr>
                <w:b/>
                <w:bCs/>
                <w:iCs/>
                <w:sz w:val="24"/>
                <w:szCs w:val="24"/>
                <w:lang w:eastAsia="ru-RU"/>
              </w:rPr>
              <w:t xml:space="preserve">Remarks: </w:t>
            </w:r>
          </w:p>
          <w:p w14:paraId="42CABFEE" w14:textId="77777777" w:rsidR="00C679E4" w:rsidRPr="00B07E83" w:rsidRDefault="00C679E4" w:rsidP="009201C2">
            <w:pPr>
              <w:pStyle w:val="11"/>
              <w:jc w:val="both"/>
              <w:rPr>
                <w:i/>
                <w:sz w:val="24"/>
                <w:szCs w:val="24"/>
                <w:lang w:eastAsia="ru-RU"/>
              </w:rPr>
            </w:pPr>
            <w:r w:rsidRPr="00B07E83">
              <w:rPr>
                <w:i/>
                <w:sz w:val="24"/>
                <w:szCs w:val="24"/>
                <w:lang w:eastAsia="ru-RU"/>
              </w:rPr>
              <w:t>1. The lack of necessary conditions for students to work independently in the dormitory.</w:t>
            </w:r>
          </w:p>
          <w:p w14:paraId="7731F742" w14:textId="77777777" w:rsidR="00C679E4" w:rsidRPr="00B07E83" w:rsidRDefault="00C679E4" w:rsidP="009201C2">
            <w:pPr>
              <w:pStyle w:val="11"/>
              <w:jc w:val="both"/>
              <w:rPr>
                <w:i/>
                <w:sz w:val="24"/>
                <w:szCs w:val="24"/>
                <w:lang w:eastAsia="ru-RU"/>
              </w:rPr>
            </w:pPr>
            <w:r w:rsidRPr="00B07E83">
              <w:rPr>
                <w:i/>
                <w:sz w:val="24"/>
                <w:szCs w:val="24"/>
                <w:lang w:eastAsia="ru-RU"/>
              </w:rPr>
              <w:t>2. Insufficient conditions for students' meals at the university.</w:t>
            </w:r>
          </w:p>
          <w:p w14:paraId="52E78B19" w14:textId="77777777" w:rsidR="00C679E4" w:rsidRPr="00B07E83" w:rsidRDefault="00C679E4" w:rsidP="009201C2">
            <w:pPr>
              <w:pStyle w:val="11"/>
              <w:jc w:val="both"/>
              <w:rPr>
                <w:i/>
                <w:sz w:val="24"/>
                <w:szCs w:val="24"/>
                <w:lang w:eastAsia="ru-RU"/>
              </w:rPr>
            </w:pPr>
            <w:r w:rsidRPr="00B07E83">
              <w:rPr>
                <w:i/>
                <w:sz w:val="24"/>
                <w:szCs w:val="24"/>
                <w:lang w:eastAsia="ru-RU"/>
              </w:rPr>
              <w:t xml:space="preserve">3. Insufficient conditions for cooking and maintaining student hygiene standards on the dormitory floors. </w:t>
            </w:r>
          </w:p>
          <w:p w14:paraId="17D01C1F" w14:textId="77777777" w:rsidR="00C679E4" w:rsidRPr="00B07E83" w:rsidRDefault="00C679E4" w:rsidP="009201C2">
            <w:pPr>
              <w:pStyle w:val="11"/>
              <w:jc w:val="both"/>
              <w:rPr>
                <w:i/>
                <w:sz w:val="24"/>
                <w:szCs w:val="24"/>
                <w:lang w:eastAsia="ru-RU"/>
              </w:rPr>
            </w:pPr>
            <w:r w:rsidRPr="00B07E83">
              <w:rPr>
                <w:i/>
                <w:sz w:val="24"/>
                <w:szCs w:val="24"/>
                <w:lang w:eastAsia="ru-RU"/>
              </w:rPr>
              <w:t>The medical center is not adequately equipped with the necessary funds and medicines for first aid.</w:t>
            </w:r>
            <w:r w:rsidRPr="00B07E83">
              <w:rPr>
                <w:i/>
                <w:sz w:val="24"/>
                <w:szCs w:val="24"/>
                <w:lang w:eastAsia="ru-RU"/>
              </w:rPr>
              <w:tab/>
            </w:r>
          </w:p>
        </w:tc>
        <w:tc>
          <w:tcPr>
            <w:tcW w:w="2268" w:type="dxa"/>
          </w:tcPr>
          <w:p w14:paraId="25D3832A" w14:textId="77777777" w:rsidR="00C679E4" w:rsidRPr="00B07E83" w:rsidRDefault="00C679E4" w:rsidP="009201C2">
            <w:pPr>
              <w:pStyle w:val="tkTekst"/>
              <w:ind w:firstLine="0"/>
              <w:jc w:val="center"/>
              <w:rPr>
                <w:rFonts w:ascii="Times New Roman" w:hAnsi="Times New Roman" w:cs="Times New Roman"/>
                <w:b/>
                <w:bCs/>
                <w:sz w:val="24"/>
                <w:szCs w:val="24"/>
              </w:rPr>
            </w:pPr>
            <w:proofErr w:type="spellStart"/>
            <w:r w:rsidRPr="00B07E83">
              <w:rPr>
                <w:rFonts w:ascii="Times New Roman" w:hAnsi="Times New Roman" w:cs="Times New Roman"/>
                <w:b/>
                <w:bCs/>
                <w:sz w:val="24"/>
                <w:szCs w:val="24"/>
                <w:lang w:eastAsia="ru-RU"/>
              </w:rPr>
              <w:lastRenderedPageBreak/>
              <w:t>Performed</w:t>
            </w:r>
            <w:proofErr w:type="spellEnd"/>
            <w:r w:rsidRPr="00B07E83">
              <w:rPr>
                <w:rFonts w:ascii="Times New Roman" w:hAnsi="Times New Roman" w:cs="Times New Roman"/>
                <w:b/>
                <w:bCs/>
                <w:sz w:val="24"/>
                <w:szCs w:val="24"/>
                <w:lang w:eastAsia="ru-RU"/>
              </w:rPr>
              <w:t xml:space="preserve"> </w:t>
            </w:r>
            <w:proofErr w:type="spellStart"/>
            <w:r w:rsidRPr="00B07E83">
              <w:rPr>
                <w:rFonts w:ascii="Times New Roman" w:hAnsi="Times New Roman" w:cs="Times New Roman"/>
                <w:b/>
                <w:bCs/>
                <w:sz w:val="24"/>
                <w:szCs w:val="24"/>
                <w:lang w:eastAsia="ru-RU"/>
              </w:rPr>
              <w:t>with</w:t>
            </w:r>
            <w:proofErr w:type="spellEnd"/>
            <w:r w:rsidRPr="00B07E83">
              <w:rPr>
                <w:rFonts w:ascii="Times New Roman" w:hAnsi="Times New Roman" w:cs="Times New Roman"/>
                <w:b/>
                <w:bCs/>
                <w:sz w:val="24"/>
                <w:szCs w:val="24"/>
                <w:lang w:eastAsia="ru-RU"/>
              </w:rPr>
              <w:t xml:space="preserve"> </w:t>
            </w:r>
            <w:proofErr w:type="spellStart"/>
            <w:r w:rsidRPr="00B07E83">
              <w:rPr>
                <w:rFonts w:ascii="Times New Roman" w:hAnsi="Times New Roman" w:cs="Times New Roman"/>
                <w:b/>
                <w:bCs/>
                <w:sz w:val="24"/>
                <w:szCs w:val="24"/>
                <w:lang w:eastAsia="ru-RU"/>
              </w:rPr>
              <w:t>comments</w:t>
            </w:r>
            <w:proofErr w:type="spellEnd"/>
          </w:p>
        </w:tc>
      </w:tr>
      <w:tr w:rsidR="00C679E4" w:rsidRPr="00B07E83" w14:paraId="230D96FB" w14:textId="77777777" w:rsidTr="009201C2">
        <w:tc>
          <w:tcPr>
            <w:tcW w:w="11761" w:type="dxa"/>
          </w:tcPr>
          <w:p w14:paraId="60239E90" w14:textId="77777777" w:rsidR="00C679E4" w:rsidRPr="00B07E83" w:rsidRDefault="00C679E4" w:rsidP="009201C2">
            <w:pPr>
              <w:pStyle w:val="11"/>
              <w:jc w:val="both"/>
              <w:rPr>
                <w:rFonts w:eastAsia="Calibri"/>
                <w:b/>
                <w:bCs/>
                <w:iCs/>
                <w:color w:val="auto"/>
                <w:sz w:val="24"/>
                <w:szCs w:val="24"/>
                <w:lang w:eastAsia="ru-RU"/>
              </w:rPr>
            </w:pPr>
            <w:r w:rsidRPr="00B07E83">
              <w:rPr>
                <w:rFonts w:eastAsia="Calibri"/>
                <w:b/>
                <w:bCs/>
                <w:iCs/>
                <w:color w:val="auto"/>
                <w:sz w:val="24"/>
                <w:szCs w:val="24"/>
                <w:lang w:eastAsia="ru-RU"/>
              </w:rPr>
              <w:t>Criterion 3.5. Academic mobility of students</w:t>
            </w:r>
          </w:p>
          <w:p w14:paraId="5186E708" w14:textId="77777777" w:rsidR="00C679E4" w:rsidRPr="00B07E83" w:rsidRDefault="00C679E4" w:rsidP="009201C2">
            <w:pPr>
              <w:pStyle w:val="11"/>
              <w:jc w:val="both"/>
              <w:rPr>
                <w:rFonts w:eastAsia="Calibri"/>
                <w:b/>
                <w:bCs/>
                <w:iCs/>
                <w:color w:val="auto"/>
                <w:sz w:val="24"/>
                <w:szCs w:val="24"/>
                <w:lang w:eastAsia="ru-RU"/>
              </w:rPr>
            </w:pPr>
          </w:p>
          <w:p w14:paraId="3F5A0D40" w14:textId="77777777" w:rsidR="00C679E4" w:rsidRPr="00B07E83" w:rsidRDefault="00C679E4" w:rsidP="009201C2">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At the IKSU </w:t>
            </w:r>
            <w:r w:rsidRPr="00B07E83">
              <w:rPr>
                <w:sz w:val="24"/>
                <w:szCs w:val="24"/>
              </w:rPr>
              <w:t xml:space="preserve">named after K. </w:t>
            </w:r>
            <w:proofErr w:type="spellStart"/>
            <w:r w:rsidRPr="00B07E83">
              <w:rPr>
                <w:sz w:val="24"/>
                <w:szCs w:val="24"/>
              </w:rPr>
              <w:t>Tynystanov</w:t>
            </w:r>
            <w:proofErr w:type="spellEnd"/>
            <w:r w:rsidRPr="00B07E83">
              <w:rPr>
                <w:sz w:val="24"/>
                <w:szCs w:val="24"/>
              </w:rPr>
              <w:t xml:space="preserve"> </w:t>
            </w:r>
            <w:r w:rsidRPr="00B07E83">
              <w:rPr>
                <w:rFonts w:eastAsia="Calibri"/>
                <w:bCs/>
                <w:iCs/>
                <w:color w:val="auto"/>
                <w:sz w:val="24"/>
                <w:szCs w:val="24"/>
                <w:lang w:eastAsia="ru-RU"/>
              </w:rPr>
              <w:t xml:space="preserve">mobility is implemented based on the regulations on the organization of academic mobility and the academic mobility plan. While participating in the academic mobility program, the student continues to take all tests and exams at his university and simultaneously studies in two places, not only contributes to the personal and professional growth of students, but also improves the overall educational environment, contributing to the integration of knowledge and cultures. In order to improve the academic mobility of students in the strategic development plan of the IKSU </w:t>
            </w:r>
            <w:r w:rsidRPr="00B07E83">
              <w:rPr>
                <w:sz w:val="24"/>
                <w:szCs w:val="24"/>
              </w:rPr>
              <w:t xml:space="preserve">named after K. </w:t>
            </w:r>
            <w:proofErr w:type="spellStart"/>
            <w:r w:rsidRPr="00B07E83">
              <w:rPr>
                <w:sz w:val="24"/>
                <w:szCs w:val="24"/>
              </w:rPr>
              <w:t>Tynystanov</w:t>
            </w:r>
            <w:proofErr w:type="spellEnd"/>
            <w:r w:rsidRPr="00B07E83">
              <w:rPr>
                <w:sz w:val="24"/>
                <w:szCs w:val="24"/>
              </w:rPr>
              <w:t xml:space="preserve"> </w:t>
            </w:r>
            <w:r w:rsidRPr="00B07E83">
              <w:rPr>
                <w:rFonts w:eastAsia="Calibri"/>
                <w:bCs/>
                <w:iCs/>
                <w:color w:val="auto"/>
                <w:sz w:val="24"/>
                <w:szCs w:val="24"/>
                <w:lang w:eastAsia="ru-RU"/>
              </w:rPr>
              <w:t>for 2025-2029 provides for the financing of academic mobility from the university budget for each academic year.</w:t>
            </w:r>
          </w:p>
          <w:p w14:paraId="7CBB26F0" w14:textId="77777777" w:rsidR="00C679E4" w:rsidRPr="00B07E83" w:rsidRDefault="00C679E4" w:rsidP="009201C2">
            <w:pPr>
              <w:pStyle w:val="11"/>
              <w:jc w:val="both"/>
              <w:rPr>
                <w:rFonts w:eastAsia="Calibri"/>
                <w:bCs/>
                <w:i/>
                <w:iCs/>
                <w:color w:val="auto"/>
                <w:sz w:val="24"/>
                <w:szCs w:val="24"/>
                <w:lang w:eastAsia="ru-RU"/>
              </w:rPr>
            </w:pPr>
            <w:r w:rsidRPr="00B07E83">
              <w:rPr>
                <w:rFonts w:eastAsia="Calibri"/>
                <w:bCs/>
                <w:i/>
                <w:iCs/>
                <w:color w:val="auto"/>
                <w:sz w:val="24"/>
                <w:szCs w:val="24"/>
                <w:lang w:eastAsia="ru-RU"/>
              </w:rPr>
              <w:lastRenderedPageBreak/>
              <w:t>Appendix 3.5.1. Strategic Development Plan</w:t>
            </w:r>
          </w:p>
          <w:p w14:paraId="32D1CB76" w14:textId="77777777" w:rsidR="00C679E4" w:rsidRPr="00B07E83" w:rsidRDefault="00C679E4" w:rsidP="009201C2">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3.5.2. Regulations on the organization of academic mobility</w:t>
            </w:r>
          </w:p>
          <w:p w14:paraId="35773487" w14:textId="77777777" w:rsidR="00C679E4" w:rsidRPr="00B07E83" w:rsidRDefault="00C679E4" w:rsidP="009201C2">
            <w:pPr>
              <w:pStyle w:val="11"/>
              <w:jc w:val="both"/>
              <w:rPr>
                <w:rFonts w:eastAsia="Calibri"/>
                <w:b/>
                <w:bCs/>
                <w:iCs/>
                <w:color w:val="auto"/>
                <w:sz w:val="24"/>
                <w:szCs w:val="24"/>
                <w:lang w:eastAsia="ru-RU"/>
              </w:rPr>
            </w:pPr>
            <w:r w:rsidRPr="00B07E83">
              <w:rPr>
                <w:rFonts w:eastAsia="Calibri"/>
                <w:bCs/>
                <w:i/>
                <w:iCs/>
                <w:color w:val="auto"/>
                <w:sz w:val="24"/>
                <w:szCs w:val="24"/>
                <w:lang w:eastAsia="ru-RU"/>
              </w:rPr>
              <w:t>Appendix 3.5.3. Photos of students from internships, laboratories, hospitals</w:t>
            </w:r>
          </w:p>
        </w:tc>
        <w:tc>
          <w:tcPr>
            <w:tcW w:w="2268" w:type="dxa"/>
          </w:tcPr>
          <w:p w14:paraId="3926DD89" w14:textId="77777777" w:rsidR="00C679E4" w:rsidRPr="00B07E83" w:rsidRDefault="00C679E4" w:rsidP="009201C2">
            <w:pPr>
              <w:pStyle w:val="tkTekst"/>
              <w:rPr>
                <w:rFonts w:ascii="Times New Roman" w:hAnsi="Times New Roman" w:cs="Times New Roman"/>
                <w:b/>
                <w:bCs/>
                <w:sz w:val="24"/>
                <w:szCs w:val="24"/>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C679E4" w:rsidRPr="00922913" w14:paraId="03DD52A9" w14:textId="77777777" w:rsidTr="009201C2">
        <w:tc>
          <w:tcPr>
            <w:tcW w:w="11761" w:type="dxa"/>
          </w:tcPr>
          <w:p w14:paraId="5B65D63A" w14:textId="77777777" w:rsidR="00C679E4" w:rsidRPr="00B07E83" w:rsidRDefault="00C679E4" w:rsidP="009201C2">
            <w:pPr>
              <w:pStyle w:val="11"/>
              <w:rPr>
                <w:b/>
                <w:sz w:val="24"/>
                <w:szCs w:val="24"/>
              </w:rPr>
            </w:pPr>
            <w:r w:rsidRPr="00B07E83">
              <w:rPr>
                <w:b/>
                <w:sz w:val="24"/>
                <w:szCs w:val="24"/>
              </w:rPr>
              <w:t>Strengths:</w:t>
            </w:r>
          </w:p>
          <w:p w14:paraId="6CD84E01" w14:textId="77777777" w:rsidR="00C679E4" w:rsidRPr="00B07E83" w:rsidRDefault="00C679E4" w:rsidP="009201C2">
            <w:pPr>
              <w:pStyle w:val="11"/>
              <w:rPr>
                <w:bCs/>
                <w:i/>
                <w:iCs/>
                <w:sz w:val="24"/>
                <w:szCs w:val="24"/>
              </w:rPr>
            </w:pPr>
            <w:r w:rsidRPr="00B07E83">
              <w:rPr>
                <w:bCs/>
                <w:i/>
                <w:iCs/>
                <w:sz w:val="24"/>
                <w:szCs w:val="24"/>
              </w:rPr>
              <w:t>1.Good logistical and information resources for students of the Faculty of Medicine.</w:t>
            </w:r>
          </w:p>
          <w:p w14:paraId="41355B86" w14:textId="77777777" w:rsidR="00C679E4" w:rsidRPr="00B07E83" w:rsidRDefault="00C679E4" w:rsidP="009201C2">
            <w:pPr>
              <w:pStyle w:val="11"/>
              <w:rPr>
                <w:b/>
                <w:sz w:val="24"/>
                <w:szCs w:val="24"/>
              </w:rPr>
            </w:pPr>
            <w:r w:rsidRPr="00B07E83">
              <w:rPr>
                <w:b/>
                <w:sz w:val="24"/>
                <w:szCs w:val="24"/>
              </w:rPr>
              <w:t>Weaknesses:</w:t>
            </w:r>
          </w:p>
          <w:p w14:paraId="3704F188" w14:textId="77777777" w:rsidR="00C679E4" w:rsidRPr="00B07E83" w:rsidRDefault="00C679E4" w:rsidP="009201C2">
            <w:pPr>
              <w:pStyle w:val="11"/>
              <w:rPr>
                <w:bCs/>
                <w:i/>
                <w:iCs/>
                <w:sz w:val="24"/>
                <w:szCs w:val="24"/>
              </w:rPr>
            </w:pPr>
            <w:r w:rsidRPr="00B07E83">
              <w:rPr>
                <w:bCs/>
                <w:i/>
                <w:iCs/>
                <w:sz w:val="24"/>
                <w:szCs w:val="24"/>
              </w:rPr>
              <w:t>5. Lack of necessary conditions for students to work independently in the dormitory.</w:t>
            </w:r>
          </w:p>
          <w:p w14:paraId="53B2BDAE" w14:textId="77777777" w:rsidR="00C679E4" w:rsidRPr="00B07E83" w:rsidRDefault="00C679E4" w:rsidP="009201C2">
            <w:pPr>
              <w:pStyle w:val="11"/>
              <w:rPr>
                <w:bCs/>
                <w:i/>
                <w:iCs/>
                <w:sz w:val="24"/>
                <w:szCs w:val="24"/>
              </w:rPr>
            </w:pPr>
            <w:r w:rsidRPr="00B07E83">
              <w:rPr>
                <w:bCs/>
                <w:i/>
                <w:iCs/>
                <w:sz w:val="24"/>
                <w:szCs w:val="24"/>
              </w:rPr>
              <w:t>6. Insufficient conditions for students' meals at the university.</w:t>
            </w:r>
          </w:p>
          <w:p w14:paraId="0B239CCC" w14:textId="77777777" w:rsidR="00C679E4" w:rsidRPr="00B07E83" w:rsidRDefault="00C679E4" w:rsidP="009201C2">
            <w:pPr>
              <w:pStyle w:val="11"/>
              <w:rPr>
                <w:bCs/>
                <w:i/>
                <w:iCs/>
                <w:sz w:val="24"/>
                <w:szCs w:val="24"/>
              </w:rPr>
            </w:pPr>
            <w:r w:rsidRPr="00B07E83">
              <w:rPr>
                <w:bCs/>
                <w:i/>
                <w:iCs/>
                <w:sz w:val="24"/>
                <w:szCs w:val="24"/>
              </w:rPr>
              <w:t xml:space="preserve">7. Insufficient conditions for cooking and maintaining student hygiene standards on the dormitory floors. </w:t>
            </w:r>
          </w:p>
          <w:p w14:paraId="7042F6C1" w14:textId="77777777" w:rsidR="00C679E4" w:rsidRPr="00B07E83" w:rsidRDefault="00C679E4" w:rsidP="009201C2">
            <w:pPr>
              <w:pStyle w:val="11"/>
              <w:rPr>
                <w:bCs/>
                <w:i/>
                <w:iCs/>
                <w:sz w:val="24"/>
                <w:szCs w:val="24"/>
              </w:rPr>
            </w:pPr>
            <w:r w:rsidRPr="00B07E83">
              <w:rPr>
                <w:bCs/>
                <w:i/>
                <w:iCs/>
                <w:sz w:val="24"/>
                <w:szCs w:val="24"/>
              </w:rPr>
              <w:t>8. The medical center is not adequately equipped with the necessary funds and medicines for first aid.</w:t>
            </w:r>
          </w:p>
          <w:p w14:paraId="5401303D" w14:textId="77777777" w:rsidR="00C679E4" w:rsidRPr="00B07E83" w:rsidRDefault="00C679E4" w:rsidP="009201C2">
            <w:pPr>
              <w:pStyle w:val="11"/>
              <w:rPr>
                <w:bCs/>
                <w:i/>
                <w:iCs/>
                <w:sz w:val="24"/>
                <w:szCs w:val="24"/>
              </w:rPr>
            </w:pPr>
            <w:r w:rsidRPr="00B07E83">
              <w:rPr>
                <w:bCs/>
                <w:i/>
                <w:iCs/>
                <w:sz w:val="24"/>
                <w:szCs w:val="24"/>
              </w:rPr>
              <w:t>9. Students' lack of knowledge of the educational program “Medical business” – 6 years of  English.</w:t>
            </w:r>
          </w:p>
          <w:p w14:paraId="4CA4842D" w14:textId="77777777" w:rsidR="00C679E4" w:rsidRPr="00B07E83" w:rsidRDefault="00C679E4" w:rsidP="009201C2">
            <w:pPr>
              <w:pStyle w:val="11"/>
              <w:rPr>
                <w:bCs/>
                <w:i/>
                <w:iCs/>
                <w:sz w:val="24"/>
                <w:szCs w:val="24"/>
              </w:rPr>
            </w:pPr>
            <w:r w:rsidRPr="00B07E83">
              <w:rPr>
                <w:bCs/>
                <w:i/>
                <w:iCs/>
                <w:sz w:val="24"/>
                <w:szCs w:val="24"/>
              </w:rPr>
              <w:t>10. Lack of clubs in basic subjects and science.</w:t>
            </w:r>
          </w:p>
          <w:p w14:paraId="5E6FA164" w14:textId="77777777" w:rsidR="00C679E4" w:rsidRPr="00B07E83" w:rsidRDefault="00C679E4" w:rsidP="009201C2">
            <w:pPr>
              <w:pStyle w:val="11"/>
              <w:rPr>
                <w:b/>
                <w:sz w:val="24"/>
                <w:szCs w:val="24"/>
              </w:rPr>
            </w:pPr>
            <w:r w:rsidRPr="00B07E83">
              <w:rPr>
                <w:b/>
                <w:sz w:val="24"/>
                <w:szCs w:val="24"/>
              </w:rPr>
              <w:t>Recommendations:</w:t>
            </w:r>
          </w:p>
          <w:p w14:paraId="7B8F5A82" w14:textId="77777777" w:rsidR="00C679E4" w:rsidRPr="00B07E83" w:rsidRDefault="00C679E4" w:rsidP="009201C2">
            <w:pPr>
              <w:pStyle w:val="11"/>
              <w:rPr>
                <w:bCs/>
                <w:i/>
                <w:iCs/>
                <w:sz w:val="24"/>
                <w:szCs w:val="24"/>
              </w:rPr>
            </w:pPr>
            <w:r w:rsidRPr="00B07E83">
              <w:rPr>
                <w:bCs/>
                <w:i/>
                <w:iCs/>
                <w:sz w:val="24"/>
                <w:szCs w:val="24"/>
              </w:rPr>
              <w:t>1. Until 31.12.2025, arrange rooms in dormitories for students to work independently.</w:t>
            </w:r>
          </w:p>
          <w:p w14:paraId="45901D9E" w14:textId="77777777" w:rsidR="00C679E4" w:rsidRPr="00B07E83" w:rsidRDefault="00C679E4" w:rsidP="009201C2">
            <w:pPr>
              <w:pStyle w:val="11"/>
              <w:rPr>
                <w:bCs/>
                <w:i/>
                <w:iCs/>
                <w:sz w:val="24"/>
                <w:szCs w:val="24"/>
              </w:rPr>
            </w:pPr>
            <w:r w:rsidRPr="00B07E83">
              <w:rPr>
                <w:bCs/>
                <w:i/>
                <w:iCs/>
                <w:sz w:val="24"/>
                <w:szCs w:val="24"/>
              </w:rPr>
              <w:t>2.Before the renovation is completed and the canteen in the academic building is put into operation.</w:t>
            </w:r>
          </w:p>
          <w:p w14:paraId="44CD21EC" w14:textId="77777777" w:rsidR="00C679E4" w:rsidRPr="00B07E83" w:rsidRDefault="00C679E4" w:rsidP="009201C2">
            <w:pPr>
              <w:pStyle w:val="11"/>
              <w:rPr>
                <w:bCs/>
                <w:i/>
                <w:iCs/>
                <w:sz w:val="24"/>
                <w:szCs w:val="24"/>
              </w:rPr>
            </w:pPr>
            <w:r w:rsidRPr="00B07E83">
              <w:rPr>
                <w:bCs/>
                <w:i/>
                <w:iCs/>
                <w:sz w:val="24"/>
                <w:szCs w:val="24"/>
              </w:rPr>
              <w:t xml:space="preserve">3. By 09/01/2025, provide the necessary conditions for cooking in the dormitories, as well as install showers on the dormitory floors. </w:t>
            </w:r>
          </w:p>
          <w:p w14:paraId="0C9B2751" w14:textId="77777777" w:rsidR="00C679E4" w:rsidRPr="00B07E83" w:rsidRDefault="00C679E4" w:rsidP="009201C2">
            <w:pPr>
              <w:pStyle w:val="11"/>
              <w:rPr>
                <w:bCs/>
                <w:i/>
                <w:iCs/>
                <w:sz w:val="24"/>
                <w:szCs w:val="24"/>
              </w:rPr>
            </w:pPr>
            <w:r w:rsidRPr="00B07E83">
              <w:rPr>
                <w:bCs/>
                <w:i/>
                <w:iCs/>
                <w:sz w:val="24"/>
                <w:szCs w:val="24"/>
              </w:rPr>
              <w:t>4. By 09/01/2025, equip the medical center at the college with the necessary funds and medicines for first aid.</w:t>
            </w:r>
          </w:p>
          <w:p w14:paraId="373FF3F7" w14:textId="77777777" w:rsidR="00C679E4" w:rsidRPr="00B07E83" w:rsidRDefault="00C679E4" w:rsidP="009201C2">
            <w:pPr>
              <w:pStyle w:val="11"/>
              <w:rPr>
                <w:bCs/>
                <w:i/>
                <w:iCs/>
                <w:sz w:val="24"/>
                <w:szCs w:val="24"/>
              </w:rPr>
            </w:pPr>
            <w:r w:rsidRPr="00B07E83">
              <w:rPr>
                <w:bCs/>
                <w:i/>
                <w:iCs/>
                <w:sz w:val="24"/>
                <w:szCs w:val="24"/>
              </w:rPr>
              <w:t>5. Until 09/01/2025, consider the possibility of opening a medical center at the university.</w:t>
            </w:r>
          </w:p>
          <w:p w14:paraId="2B7F24A5" w14:textId="77777777" w:rsidR="00C679E4" w:rsidRPr="00B07E83" w:rsidRDefault="00C679E4" w:rsidP="009201C2">
            <w:pPr>
              <w:pStyle w:val="11"/>
              <w:rPr>
                <w:bCs/>
                <w:i/>
                <w:iCs/>
                <w:sz w:val="24"/>
                <w:szCs w:val="24"/>
              </w:rPr>
            </w:pPr>
            <w:r w:rsidRPr="00B07E83">
              <w:rPr>
                <w:bCs/>
                <w:i/>
                <w:iCs/>
                <w:sz w:val="24"/>
                <w:szCs w:val="24"/>
              </w:rPr>
              <w:t>6. By 09/01/2025, develop and put into effect an action plan to improve students' English language skills with an annual analysis of the results.</w:t>
            </w:r>
          </w:p>
          <w:p w14:paraId="47ADA695" w14:textId="77777777" w:rsidR="00C679E4" w:rsidRPr="00B07E83" w:rsidRDefault="00C679E4" w:rsidP="009201C2">
            <w:pPr>
              <w:pStyle w:val="11"/>
              <w:rPr>
                <w:i/>
                <w:sz w:val="24"/>
                <w:szCs w:val="24"/>
              </w:rPr>
            </w:pPr>
            <w:r w:rsidRPr="00B07E83">
              <w:rPr>
                <w:bCs/>
                <w:i/>
                <w:iCs/>
                <w:sz w:val="24"/>
                <w:szCs w:val="24"/>
              </w:rPr>
              <w:t>By 31.12.2025, organize scientific circles in basic disciplines with an annual analysis of the results and subsequent corrective actions.</w:t>
            </w:r>
          </w:p>
        </w:tc>
        <w:tc>
          <w:tcPr>
            <w:tcW w:w="2268" w:type="dxa"/>
          </w:tcPr>
          <w:p w14:paraId="6BDC7765" w14:textId="77777777" w:rsidR="00C679E4" w:rsidRPr="00B07E83" w:rsidRDefault="00C679E4" w:rsidP="009201C2">
            <w:pPr>
              <w:pStyle w:val="11"/>
              <w:jc w:val="center"/>
              <w:rPr>
                <w:b/>
                <w:bCs/>
                <w:sz w:val="24"/>
                <w:szCs w:val="24"/>
              </w:rPr>
            </w:pPr>
            <w:r w:rsidRPr="00B07E83">
              <w:rPr>
                <w:b/>
                <w:sz w:val="24"/>
                <w:szCs w:val="24"/>
              </w:rPr>
              <w:t>Standard 3 is Carried out with the following observations</w:t>
            </w:r>
          </w:p>
        </w:tc>
      </w:tr>
      <w:bookmarkEnd w:id="3"/>
    </w:tbl>
    <w:p w14:paraId="21033883" w14:textId="77777777" w:rsidR="00C679E4" w:rsidRPr="00922913" w:rsidRDefault="00C679E4" w:rsidP="00C679E4">
      <w:pPr>
        <w:rPr>
          <w:rFonts w:ascii="Times New Roman" w:hAnsi="Times New Roman" w:cs="Times New Roman"/>
          <w:sz w:val="24"/>
          <w:szCs w:val="24"/>
          <w:lang w:val="en-US"/>
        </w:rPr>
      </w:pPr>
    </w:p>
    <w:tbl>
      <w:tblPr>
        <w:tblW w:w="140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5"/>
        <w:gridCol w:w="2268"/>
      </w:tblGrid>
      <w:tr w:rsidR="00C679E4" w:rsidRPr="00922913" w14:paraId="56F7AF16" w14:textId="77777777" w:rsidTr="00D34A7B">
        <w:tc>
          <w:tcPr>
            <w:tcW w:w="14033" w:type="dxa"/>
            <w:gridSpan w:val="2"/>
          </w:tcPr>
          <w:p w14:paraId="139BB190" w14:textId="77777777" w:rsidR="00C679E4" w:rsidRPr="00B07E83" w:rsidRDefault="00C679E4" w:rsidP="00222B21">
            <w:pPr>
              <w:pStyle w:val="tkTekst"/>
              <w:ind w:firstLine="0"/>
              <w:jc w:val="center"/>
              <w:rPr>
                <w:rFonts w:ascii="Times New Roman" w:eastAsia="Calibri" w:hAnsi="Times New Roman" w:cs="Times New Roman"/>
                <w:b/>
                <w:sz w:val="24"/>
                <w:szCs w:val="24"/>
                <w:lang w:val="en-US" w:eastAsia="en-US"/>
              </w:rPr>
            </w:pPr>
            <w:r w:rsidRPr="00B07E83">
              <w:rPr>
                <w:rFonts w:ascii="Times New Roman" w:eastAsia="Calibri" w:hAnsi="Times New Roman" w:cs="Times New Roman"/>
                <w:b/>
                <w:sz w:val="24"/>
                <w:szCs w:val="24"/>
                <w:lang w:val="en-US" w:eastAsia="en-US"/>
              </w:rPr>
              <w:t xml:space="preserve">Standard 4. </w:t>
            </w:r>
            <w:r w:rsidRPr="00B07E83">
              <w:rPr>
                <w:rFonts w:ascii="Times New Roman" w:hAnsi="Times New Roman" w:cs="Times New Roman"/>
                <w:b/>
                <w:sz w:val="24"/>
                <w:szCs w:val="24"/>
                <w:lang w:val="en-US"/>
              </w:rPr>
              <w:t>Student Admission and Recognition of Learning Outcomes</w:t>
            </w:r>
          </w:p>
        </w:tc>
      </w:tr>
      <w:tr w:rsidR="00C679E4" w:rsidRPr="00B07E83" w14:paraId="04C3CBFB" w14:textId="77777777" w:rsidTr="00D34A7B">
        <w:tc>
          <w:tcPr>
            <w:tcW w:w="11765" w:type="dxa"/>
          </w:tcPr>
          <w:p w14:paraId="7704CDA9" w14:textId="77777777" w:rsidR="00C679E4" w:rsidRPr="00B07E83" w:rsidRDefault="00C679E4" w:rsidP="00222B21">
            <w:pPr>
              <w:pStyle w:val="11"/>
              <w:jc w:val="both"/>
              <w:rPr>
                <w:rFonts w:eastAsia="Calibri"/>
                <w:b/>
                <w:sz w:val="24"/>
                <w:szCs w:val="24"/>
              </w:rPr>
            </w:pPr>
            <w:r w:rsidRPr="00B07E83">
              <w:rPr>
                <w:rFonts w:eastAsia="Calibri"/>
                <w:b/>
                <w:sz w:val="24"/>
                <w:szCs w:val="24"/>
              </w:rPr>
              <w:t>Criterion 4.1. Ensuring transparency and objectivity of the rules and processes of admission of students by the educational organization</w:t>
            </w:r>
          </w:p>
          <w:p w14:paraId="0E52B11A" w14:textId="77777777" w:rsidR="00C679E4" w:rsidRPr="00B07E83" w:rsidRDefault="00C679E4" w:rsidP="00222B21">
            <w:pPr>
              <w:pStyle w:val="11"/>
              <w:jc w:val="both"/>
              <w:rPr>
                <w:rFonts w:eastAsia="Calibri"/>
                <w:b/>
                <w:sz w:val="24"/>
                <w:szCs w:val="24"/>
              </w:rPr>
            </w:pPr>
          </w:p>
          <w:p w14:paraId="1560EAB8" w14:textId="77777777" w:rsidR="00C679E4" w:rsidRPr="00B07E83" w:rsidRDefault="00C679E4" w:rsidP="00222B21">
            <w:pPr>
              <w:pStyle w:val="11"/>
              <w:jc w:val="both"/>
              <w:rPr>
                <w:rFonts w:eastAsia="Calibri"/>
                <w:bCs/>
                <w:sz w:val="24"/>
                <w:szCs w:val="24"/>
              </w:rPr>
            </w:pPr>
            <w:r w:rsidRPr="00B07E83">
              <w:rPr>
                <w:rFonts w:eastAsia="Calibri"/>
                <w:bCs/>
                <w:sz w:val="24"/>
                <w:szCs w:val="24"/>
              </w:rPr>
              <w:t xml:space="preserve">Admission of students to the IKSU named after </w:t>
            </w:r>
            <w:proofErr w:type="spellStart"/>
            <w:r w:rsidRPr="00B07E83">
              <w:rPr>
                <w:rFonts w:eastAsia="Calibri"/>
                <w:bCs/>
                <w:sz w:val="24"/>
                <w:szCs w:val="24"/>
              </w:rPr>
              <w:t>K.Tynystanova</w:t>
            </w:r>
            <w:proofErr w:type="spellEnd"/>
            <w:r w:rsidRPr="00B07E83">
              <w:rPr>
                <w:rFonts w:eastAsia="Calibri"/>
                <w:bCs/>
                <w:sz w:val="24"/>
                <w:szCs w:val="24"/>
              </w:rPr>
              <w:t xml:space="preserve"> is carried out by the admissions committee, the formation and work of which is in accordance with the admission procedure to higher educational institutions of the Kyrgyz Republic dated June 30, 2022 No. 355 and the University admission rules document. To organize the admission of </w:t>
            </w:r>
            <w:r w:rsidRPr="00B07E83">
              <w:rPr>
                <w:rFonts w:eastAsia="Calibri"/>
                <w:bCs/>
                <w:sz w:val="24"/>
                <w:szCs w:val="24"/>
              </w:rPr>
              <w:lastRenderedPageBreak/>
              <w:t xml:space="preserve">documents at the university, an admissions committee is created, an examination and an appeal commission, the composition of which is approved by the order of the rector. On the official website of the IKSU named after </w:t>
            </w:r>
            <w:proofErr w:type="spellStart"/>
            <w:r w:rsidRPr="00B07E83">
              <w:rPr>
                <w:rFonts w:eastAsia="Calibri"/>
                <w:bCs/>
                <w:sz w:val="24"/>
                <w:szCs w:val="24"/>
              </w:rPr>
              <w:t>K.Tynystanova</w:t>
            </w:r>
            <w:proofErr w:type="spellEnd"/>
            <w:r w:rsidRPr="00B07E83">
              <w:rPr>
                <w:rFonts w:eastAsia="Calibri"/>
                <w:bCs/>
                <w:sz w:val="24"/>
                <w:szCs w:val="24"/>
              </w:rPr>
              <w:t xml:space="preserve">, information about the IKSU Admissions Committee is publicly available. Selection and admission in the direction of "Medical business" at IKSU is carried out according to the admission plans for training programs, coordinated with the Ministry of Education and Science of the Kyrgyz Republic and approved by the rector of the University.  Various means and resources are used to inform applicants.: </w:t>
            </w:r>
          </w:p>
          <w:p w14:paraId="42195821"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 xml:space="preserve">1. The official website of the K. </w:t>
            </w:r>
            <w:proofErr w:type="spellStart"/>
            <w:r w:rsidRPr="00B07E83">
              <w:rPr>
                <w:rFonts w:eastAsia="Calibri"/>
                <w:bCs/>
                <w:sz w:val="24"/>
                <w:szCs w:val="24"/>
              </w:rPr>
              <w:t>Tynystanov</w:t>
            </w:r>
            <w:proofErr w:type="spellEnd"/>
            <w:r w:rsidRPr="00B07E83">
              <w:rPr>
                <w:rFonts w:eastAsia="Calibri"/>
                <w:bCs/>
                <w:sz w:val="24"/>
                <w:szCs w:val="24"/>
              </w:rPr>
              <w:t xml:space="preserve"> IKGU: The "Entrant" section: The website contains all the necessary information for applicants, including: admission rules, a list of required documents, deadlines for accepting documents, information about entrance examinations. Passing points are set by the Ministry of Education and Science of the Kyrgyz Republic, information on the contractual form of education (cost, payment procedure). </w:t>
            </w:r>
          </w:p>
          <w:p w14:paraId="6156C82C"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2. The IKSU Admissions Committee: Consultations: The staff of the admissions committee provides consultations on all admission issues in person, by phone and by e-mail. Information stands: Information materials for applicants are placed in the Lobby of the main building of the IKSU.</w:t>
            </w:r>
          </w:p>
          <w:p w14:paraId="594A262F"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3. National Testing (ORT) For admission to budgetary and contract forms of study in the specialty "Medical Science", applicants must pass the ORT and score above the established thresholds on the basic test, as well as on tests in chemistry and biology.</w:t>
            </w:r>
          </w:p>
          <w:p w14:paraId="0CA7CFFD"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4. Portals of the Ministry of Education and Science of the Kyrgyz Republic: Portal 2020.edu.gov.kg: Used for registration and competitive selection of applicants participating in ORT tours when applying for grant and contract forms of study; Portal edugate.edu.gov.kg: It is intended for foreign citizens participating in the competition for contract places.</w:t>
            </w:r>
          </w:p>
          <w:p w14:paraId="1CE2DA81"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5. Social networks and other online platforms: IKSU can use its social media pages to inform applicants. Information about IKSU and the specialty "Medical Science" can be posted on various educational portals and websites.</w:t>
            </w:r>
          </w:p>
          <w:p w14:paraId="45E5462D" w14:textId="77777777" w:rsidR="00C679E4" w:rsidRPr="00B07E83" w:rsidRDefault="00C679E4" w:rsidP="00222B21">
            <w:pPr>
              <w:pStyle w:val="11"/>
              <w:ind w:firstLineChars="100" w:firstLine="240"/>
              <w:jc w:val="both"/>
              <w:rPr>
                <w:rFonts w:eastAsia="Calibri"/>
                <w:bCs/>
                <w:sz w:val="24"/>
                <w:szCs w:val="24"/>
              </w:rPr>
            </w:pPr>
            <w:r w:rsidRPr="00B07E83">
              <w:rPr>
                <w:rFonts w:eastAsia="Calibri"/>
                <w:bCs/>
                <w:sz w:val="24"/>
                <w:szCs w:val="24"/>
              </w:rPr>
              <w:t xml:space="preserve">6. Career guidance activities: IKSU can hold open days, meetings with applicants, and other career-oriented events to familiarize students with the university and its specialties. Thus, ISU uses comprehensive information stands, an electronic screen (in the lobby of the main building) and the IKSU </w:t>
            </w:r>
            <w:proofErr w:type="spellStart"/>
            <w:r w:rsidRPr="00B07E83">
              <w:rPr>
                <w:rFonts w:eastAsia="Calibri"/>
                <w:bCs/>
                <w:sz w:val="24"/>
                <w:szCs w:val="24"/>
              </w:rPr>
              <w:t>website.You're</w:t>
            </w:r>
            <w:proofErr w:type="spellEnd"/>
            <w:r w:rsidRPr="00B07E83">
              <w:rPr>
                <w:rFonts w:eastAsia="Calibri"/>
                <w:bCs/>
                <w:sz w:val="24"/>
                <w:szCs w:val="24"/>
              </w:rPr>
              <w:t xml:space="preserve"> right.  Applicants who dispute the results of the internal entrance tests have the right to an appeal procedure, according to the "Regulations on the Appeals Commission". Applicants who have passed the competitive selection and are recommended for admission to the IKSU, they conclude a contract for the entire period of study. Applicants are enrolled in the number of university students if they have an original document of education.</w:t>
            </w:r>
          </w:p>
          <w:p w14:paraId="07C218D9" w14:textId="77777777" w:rsidR="00C679E4" w:rsidRPr="00B07E83" w:rsidRDefault="00C679E4" w:rsidP="00222B21">
            <w:pPr>
              <w:pStyle w:val="11"/>
              <w:jc w:val="both"/>
              <w:rPr>
                <w:rFonts w:eastAsia="Calibri"/>
                <w:bCs/>
                <w:sz w:val="24"/>
                <w:szCs w:val="24"/>
              </w:rPr>
            </w:pPr>
            <w:r w:rsidRPr="00B07E83">
              <w:rPr>
                <w:rFonts w:eastAsia="Calibri"/>
                <w:bCs/>
                <w:sz w:val="24"/>
                <w:szCs w:val="24"/>
              </w:rPr>
              <w:t xml:space="preserve">Admission of applicants of Medical business 560001 for 5 and 6 years to the number of students according to the results of the ORT is carried out in the presence of the original certificate of the test results. The results of the ORT of applicants who have confirmed their desire to study at the university by submitting the necessary documents to the admissions committee must be confirmed by an Independent Test Service before enrollment. Out of competition, if there is a score </w:t>
            </w:r>
            <w:r w:rsidRPr="00B07E83">
              <w:rPr>
                <w:rFonts w:eastAsia="Calibri"/>
                <w:bCs/>
                <w:sz w:val="24"/>
                <w:szCs w:val="24"/>
              </w:rPr>
              <w:lastRenderedPageBreak/>
              <w:t>corresponding to a positive assessment, they are enrolled in places under a tuition fee agreement.:</w:t>
            </w:r>
          </w:p>
          <w:p w14:paraId="3C3FF0E8" w14:textId="77777777" w:rsidR="00C679E4" w:rsidRPr="00B07E83" w:rsidRDefault="00C679E4" w:rsidP="00222B21">
            <w:pPr>
              <w:pStyle w:val="11"/>
              <w:jc w:val="both"/>
              <w:rPr>
                <w:rFonts w:eastAsia="Calibri"/>
                <w:bCs/>
                <w:sz w:val="24"/>
                <w:szCs w:val="24"/>
              </w:rPr>
            </w:pPr>
            <w:r w:rsidRPr="00B07E83">
              <w:rPr>
                <w:rFonts w:eastAsia="Calibri"/>
                <w:bCs/>
                <w:sz w:val="24"/>
                <w:szCs w:val="24"/>
              </w:rPr>
              <w:t xml:space="preserve">- orphaned children and children left without parental care </w:t>
            </w:r>
          </w:p>
          <w:p w14:paraId="7C09D755" w14:textId="77777777" w:rsidR="00C679E4" w:rsidRPr="00B07E83" w:rsidRDefault="00C679E4" w:rsidP="00222B21">
            <w:pPr>
              <w:pStyle w:val="11"/>
              <w:jc w:val="both"/>
              <w:rPr>
                <w:rFonts w:eastAsia="Calibri"/>
                <w:bCs/>
                <w:sz w:val="24"/>
                <w:szCs w:val="24"/>
              </w:rPr>
            </w:pPr>
            <w:r w:rsidRPr="00B07E83">
              <w:rPr>
                <w:rFonts w:eastAsia="Calibri"/>
                <w:bCs/>
                <w:sz w:val="24"/>
                <w:szCs w:val="24"/>
              </w:rPr>
              <w:t>- persons with disabilities who, according to the conclusion of the medical and social expertise, are not contraindicated to study at a university in their chosen field of study and specialty;</w:t>
            </w:r>
          </w:p>
          <w:p w14:paraId="2096DD07" w14:textId="77777777" w:rsidR="00C679E4" w:rsidRPr="00B07E83" w:rsidRDefault="00C679E4" w:rsidP="00222B21">
            <w:pPr>
              <w:pStyle w:val="11"/>
              <w:jc w:val="both"/>
              <w:rPr>
                <w:rFonts w:eastAsia="Calibri"/>
                <w:bCs/>
                <w:sz w:val="24"/>
                <w:szCs w:val="24"/>
              </w:rPr>
            </w:pPr>
            <w:r w:rsidRPr="00B07E83">
              <w:rPr>
                <w:rFonts w:eastAsia="Calibri"/>
                <w:bCs/>
                <w:sz w:val="24"/>
                <w:szCs w:val="24"/>
              </w:rPr>
              <w:t>- winners of international and national Olympiads (who took 1-3 places this year) in the fields and specialties at the chosen university, in which the subject of the Olympiad is a major one.</w:t>
            </w:r>
          </w:p>
          <w:p w14:paraId="56AA26D7" w14:textId="77777777" w:rsidR="00C679E4" w:rsidRPr="00B07E83" w:rsidRDefault="00C679E4" w:rsidP="00222B21">
            <w:pPr>
              <w:pStyle w:val="11"/>
              <w:jc w:val="both"/>
              <w:rPr>
                <w:rFonts w:eastAsia="Calibri"/>
                <w:bCs/>
                <w:i/>
                <w:iCs/>
                <w:sz w:val="24"/>
                <w:szCs w:val="24"/>
              </w:rPr>
            </w:pPr>
            <w:r w:rsidRPr="00B07E83">
              <w:rPr>
                <w:rFonts w:eastAsia="Calibri"/>
                <w:bCs/>
                <w:i/>
                <w:iCs/>
                <w:sz w:val="24"/>
                <w:szCs w:val="24"/>
              </w:rPr>
              <w:t>Appendix 4.1.1. The admission plan for the 2025-2026 academic year</w:t>
            </w:r>
          </w:p>
          <w:p w14:paraId="58A0E304" w14:textId="77777777" w:rsidR="00C679E4" w:rsidRPr="00B07E83" w:rsidRDefault="00C679E4" w:rsidP="00222B21">
            <w:pPr>
              <w:pStyle w:val="11"/>
              <w:jc w:val="both"/>
              <w:rPr>
                <w:rFonts w:eastAsia="Calibri"/>
                <w:bCs/>
                <w:i/>
                <w:iCs/>
                <w:sz w:val="24"/>
                <w:szCs w:val="24"/>
              </w:rPr>
            </w:pPr>
            <w:r w:rsidRPr="00B07E83">
              <w:rPr>
                <w:rFonts w:eastAsia="Calibri"/>
                <w:bCs/>
                <w:i/>
                <w:iCs/>
                <w:sz w:val="24"/>
                <w:szCs w:val="24"/>
              </w:rPr>
              <w:t xml:space="preserve">Appendix 4.1.2. The procedure for admission to higher education institutions </w:t>
            </w:r>
          </w:p>
          <w:p w14:paraId="2F31F349" w14:textId="77777777" w:rsidR="00C679E4" w:rsidRPr="00B07E83" w:rsidRDefault="00C679E4" w:rsidP="00222B21">
            <w:pPr>
              <w:pStyle w:val="11"/>
              <w:jc w:val="both"/>
              <w:rPr>
                <w:rFonts w:eastAsia="Calibri"/>
                <w:bCs/>
                <w:i/>
                <w:iCs/>
                <w:sz w:val="24"/>
                <w:szCs w:val="24"/>
              </w:rPr>
            </w:pPr>
            <w:r w:rsidRPr="00B07E83">
              <w:rPr>
                <w:rFonts w:eastAsia="Calibri"/>
                <w:bCs/>
                <w:i/>
                <w:iCs/>
                <w:sz w:val="24"/>
                <w:szCs w:val="24"/>
              </w:rPr>
              <w:t xml:space="preserve">Appendix 4.1.3. A copy of the order on the establishment of the admissions committee. </w:t>
            </w:r>
          </w:p>
          <w:p w14:paraId="2A4F0167" w14:textId="77777777" w:rsidR="00C679E4" w:rsidRPr="00B07E83" w:rsidRDefault="00C679E4" w:rsidP="00222B21">
            <w:pPr>
              <w:pStyle w:val="11"/>
              <w:jc w:val="both"/>
              <w:rPr>
                <w:rFonts w:eastAsia="Calibri"/>
                <w:bCs/>
                <w:i/>
                <w:iCs/>
                <w:sz w:val="24"/>
                <w:szCs w:val="24"/>
              </w:rPr>
            </w:pPr>
            <w:r w:rsidRPr="00B07E83">
              <w:rPr>
                <w:rFonts w:eastAsia="Calibri"/>
                <w:bCs/>
                <w:i/>
                <w:iCs/>
                <w:sz w:val="24"/>
                <w:szCs w:val="24"/>
              </w:rPr>
              <w:t>Appendix 4.1.4. Regulations on the Appeal Commission</w:t>
            </w:r>
          </w:p>
          <w:p w14:paraId="33F583A4" w14:textId="77777777" w:rsidR="00C679E4" w:rsidRPr="00B07E83" w:rsidRDefault="00C679E4" w:rsidP="00222B21">
            <w:pPr>
              <w:pStyle w:val="11"/>
              <w:jc w:val="both"/>
              <w:rPr>
                <w:rFonts w:eastAsia="Calibri"/>
                <w:bCs/>
                <w:i/>
                <w:iCs/>
                <w:sz w:val="24"/>
                <w:szCs w:val="24"/>
              </w:rPr>
            </w:pPr>
            <w:r w:rsidRPr="00B07E83">
              <w:rPr>
                <w:rFonts w:eastAsia="Calibri"/>
                <w:bCs/>
                <w:i/>
                <w:iCs/>
                <w:sz w:val="24"/>
                <w:szCs w:val="24"/>
              </w:rPr>
              <w:t>Appendix 4.1.6. Booklets on relevant medical fields.</w:t>
            </w:r>
          </w:p>
          <w:p w14:paraId="6CC7FF65" w14:textId="77777777" w:rsidR="00C679E4" w:rsidRPr="00B07E83" w:rsidRDefault="00C679E4" w:rsidP="00222B21">
            <w:pPr>
              <w:pStyle w:val="11"/>
              <w:jc w:val="both"/>
              <w:rPr>
                <w:rFonts w:eastAsia="Calibri"/>
                <w:bCs/>
                <w:sz w:val="24"/>
                <w:szCs w:val="24"/>
              </w:rPr>
            </w:pPr>
          </w:p>
          <w:p w14:paraId="4F9DB735" w14:textId="77777777" w:rsidR="00C679E4" w:rsidRPr="00B07E83" w:rsidRDefault="00C679E4" w:rsidP="00222B21">
            <w:pPr>
              <w:pStyle w:val="aa"/>
              <w:jc w:val="both"/>
              <w:rPr>
                <w:i/>
                <w:sz w:val="24"/>
                <w:szCs w:val="24"/>
                <w:lang w:val="en-US"/>
              </w:rPr>
            </w:pPr>
            <w:r w:rsidRPr="00B07E83">
              <w:rPr>
                <w:b/>
                <w:sz w:val="24"/>
                <w:szCs w:val="24"/>
                <w:lang w:val="en-US"/>
              </w:rPr>
              <w:t xml:space="preserve">Remarks: </w:t>
            </w:r>
            <w:r w:rsidRPr="00B07E83">
              <w:rPr>
                <w:rFonts w:eastAsia="Calibri"/>
                <w:bCs/>
                <w:i/>
                <w:iCs/>
                <w:sz w:val="24"/>
                <w:szCs w:val="24"/>
                <w:lang w:val="en-US"/>
              </w:rPr>
              <w:t>There is no possibility of evaluating learning outcomes due to the absence of students at the moment of graduation.</w:t>
            </w:r>
          </w:p>
        </w:tc>
        <w:tc>
          <w:tcPr>
            <w:tcW w:w="2268" w:type="dxa"/>
          </w:tcPr>
          <w:p w14:paraId="708A4D49" w14:textId="77777777" w:rsidR="00C679E4" w:rsidRPr="00B07E83" w:rsidRDefault="00C679E4" w:rsidP="00222B21">
            <w:pPr>
              <w:pStyle w:val="tkTekst"/>
              <w:rPr>
                <w:rFonts w:ascii="Times New Roman" w:eastAsia="Calibri" w:hAnsi="Times New Roman" w:cs="Times New Roman"/>
                <w:sz w:val="24"/>
                <w:szCs w:val="24"/>
                <w:lang w:val="en-US"/>
              </w:rPr>
            </w:pPr>
            <w:r w:rsidRPr="00B07E83">
              <w:rPr>
                <w:rFonts w:ascii="Times New Roman" w:eastAsia="Calibri" w:hAnsi="Times New Roman" w:cs="Times New Roman"/>
                <w:b/>
                <w:bCs/>
                <w:sz w:val="24"/>
                <w:szCs w:val="24"/>
                <w:lang w:val="en-US"/>
              </w:rPr>
              <w:lastRenderedPageBreak/>
              <w:t>not fulfilled</w:t>
            </w:r>
          </w:p>
        </w:tc>
      </w:tr>
      <w:tr w:rsidR="00C679E4" w:rsidRPr="00B07E83" w14:paraId="03697937" w14:textId="77777777" w:rsidTr="00D34A7B">
        <w:tc>
          <w:tcPr>
            <w:tcW w:w="11765" w:type="dxa"/>
          </w:tcPr>
          <w:p w14:paraId="6675035E" w14:textId="77777777" w:rsidR="00C679E4" w:rsidRPr="00B07E83" w:rsidRDefault="00C679E4" w:rsidP="00222B21">
            <w:pPr>
              <w:pStyle w:val="aa"/>
              <w:jc w:val="both"/>
              <w:rPr>
                <w:b/>
                <w:sz w:val="24"/>
                <w:szCs w:val="24"/>
                <w:lang w:val="en-US"/>
              </w:rPr>
            </w:pPr>
            <w:r w:rsidRPr="00B07E83">
              <w:rPr>
                <w:b/>
                <w:sz w:val="24"/>
                <w:szCs w:val="24"/>
                <w:lang w:val="en-US"/>
              </w:rPr>
              <w:lastRenderedPageBreak/>
              <w:t>Criterion 4.2. Ensuring that the educational organization objectively recognizes qualifications and periods of study of previous education to enable students to achieve the expected learning outcomes</w:t>
            </w:r>
          </w:p>
          <w:p w14:paraId="320F2D47" w14:textId="77777777" w:rsidR="00C679E4" w:rsidRPr="00B07E83" w:rsidRDefault="00C679E4" w:rsidP="00222B21">
            <w:pPr>
              <w:pStyle w:val="aa"/>
              <w:jc w:val="both"/>
              <w:rPr>
                <w:b/>
                <w:sz w:val="24"/>
                <w:szCs w:val="24"/>
                <w:lang w:val="en-US"/>
              </w:rPr>
            </w:pPr>
          </w:p>
          <w:p w14:paraId="0B48C780" w14:textId="77777777" w:rsidR="00C679E4" w:rsidRPr="00B07E83" w:rsidRDefault="00C679E4" w:rsidP="00222B21">
            <w:pPr>
              <w:pStyle w:val="aa"/>
              <w:jc w:val="both"/>
              <w:rPr>
                <w:bCs/>
                <w:sz w:val="24"/>
                <w:szCs w:val="24"/>
                <w:lang w:val="ky-KG"/>
              </w:rPr>
            </w:pPr>
            <w:r w:rsidRPr="00B07E83">
              <w:rPr>
                <w:bCs/>
                <w:sz w:val="24"/>
                <w:szCs w:val="24"/>
                <w:lang w:val="ky-KG"/>
              </w:rPr>
              <w:t>Providing an educational organization with objective recognition of qualifications and periods of study of previous education in order for students to achieve the expected learning outcomes is an important aspect of the educational process. In the context of the K. Tynystanov I</w:t>
            </w:r>
            <w:r w:rsidRPr="00B07E83">
              <w:rPr>
                <w:bCs/>
                <w:sz w:val="24"/>
                <w:szCs w:val="24"/>
                <w:lang w:val="en-US"/>
              </w:rPr>
              <w:t>K</w:t>
            </w:r>
            <w:r w:rsidRPr="00B07E83">
              <w:rPr>
                <w:bCs/>
                <w:sz w:val="24"/>
                <w:szCs w:val="24"/>
                <w:lang w:val="ky-KG"/>
              </w:rPr>
              <w:t>SU, this implies the following key points:</w:t>
            </w:r>
          </w:p>
          <w:p w14:paraId="021A30A7" w14:textId="77777777" w:rsidR="00C679E4" w:rsidRPr="00B07E83" w:rsidRDefault="00C679E4" w:rsidP="00222B21">
            <w:pPr>
              <w:pStyle w:val="aa"/>
              <w:jc w:val="both"/>
              <w:rPr>
                <w:bCs/>
                <w:sz w:val="24"/>
                <w:szCs w:val="24"/>
                <w:lang w:val="ky-KG"/>
              </w:rPr>
            </w:pPr>
            <w:r w:rsidRPr="00B07E83">
              <w:rPr>
                <w:bCs/>
                <w:sz w:val="24"/>
                <w:szCs w:val="24"/>
                <w:lang w:val="ky-KG"/>
              </w:rPr>
              <w:t>1. Transparent and clear recognition procedures:</w:t>
            </w:r>
          </w:p>
          <w:p w14:paraId="41C91E28" w14:textId="77777777" w:rsidR="00C679E4" w:rsidRPr="00B07E83" w:rsidRDefault="00C679E4" w:rsidP="00222B21">
            <w:pPr>
              <w:pStyle w:val="aa"/>
              <w:jc w:val="both"/>
              <w:rPr>
                <w:bCs/>
                <w:sz w:val="24"/>
                <w:szCs w:val="24"/>
                <w:lang w:val="ky-KG"/>
              </w:rPr>
            </w:pPr>
            <w:r w:rsidRPr="00B07E83">
              <w:rPr>
                <w:bCs/>
                <w:sz w:val="24"/>
                <w:szCs w:val="24"/>
                <w:lang w:val="ky-KG"/>
              </w:rPr>
              <w:t xml:space="preserve"> - I</w:t>
            </w:r>
            <w:r w:rsidRPr="00B07E83">
              <w:rPr>
                <w:bCs/>
                <w:sz w:val="24"/>
                <w:szCs w:val="24"/>
                <w:lang w:val="en-US"/>
              </w:rPr>
              <w:t>K</w:t>
            </w:r>
            <w:r w:rsidRPr="00B07E83">
              <w:rPr>
                <w:bCs/>
                <w:sz w:val="24"/>
                <w:szCs w:val="24"/>
                <w:lang w:val="ky-KG"/>
              </w:rPr>
              <w:t>SU should have clearly defined and published rules and procedures for the recognition of qualifications and periods of study obtained in other educational institutions. These procedures should be transparent, consistent and based on objective criteria.</w:t>
            </w:r>
          </w:p>
          <w:p w14:paraId="5B96B3CE" w14:textId="77777777" w:rsidR="00C679E4" w:rsidRPr="00B07E83" w:rsidRDefault="00C679E4" w:rsidP="00222B21">
            <w:pPr>
              <w:pStyle w:val="aa"/>
              <w:jc w:val="both"/>
              <w:rPr>
                <w:bCs/>
                <w:sz w:val="24"/>
                <w:szCs w:val="24"/>
                <w:lang w:val="ky-KG"/>
              </w:rPr>
            </w:pPr>
            <w:r w:rsidRPr="00B07E83">
              <w:rPr>
                <w:bCs/>
                <w:sz w:val="24"/>
                <w:szCs w:val="24"/>
                <w:lang w:val="ky-KG"/>
              </w:rPr>
              <w:t>2. Recognition criteria:</w:t>
            </w:r>
          </w:p>
          <w:p w14:paraId="3F7CDD6C" w14:textId="77777777" w:rsidR="00C679E4" w:rsidRPr="00B07E83" w:rsidRDefault="00C679E4" w:rsidP="00222B21">
            <w:pPr>
              <w:pStyle w:val="aa"/>
              <w:jc w:val="both"/>
              <w:rPr>
                <w:bCs/>
                <w:sz w:val="24"/>
                <w:szCs w:val="24"/>
                <w:lang w:val="ky-KG"/>
              </w:rPr>
            </w:pPr>
            <w:r w:rsidRPr="00B07E83">
              <w:rPr>
                <w:bCs/>
                <w:sz w:val="24"/>
                <w:szCs w:val="24"/>
                <w:lang w:val="ky-KG"/>
              </w:rPr>
              <w:t xml:space="preserve"> - It is necessary to establish clear criteria for evaluating and recognizing previous education, taking into account the relevance of curricula, the scope of subjects studied and the learning outcomes achieved. These criteria must comply with national and international standards for the quality of education.</w:t>
            </w:r>
          </w:p>
          <w:p w14:paraId="34474E2E" w14:textId="77777777" w:rsidR="00C679E4" w:rsidRPr="00B07E83" w:rsidRDefault="00C679E4" w:rsidP="00222B21">
            <w:pPr>
              <w:pStyle w:val="aa"/>
              <w:jc w:val="both"/>
              <w:rPr>
                <w:bCs/>
                <w:sz w:val="24"/>
                <w:szCs w:val="24"/>
                <w:lang w:val="ky-KG"/>
              </w:rPr>
            </w:pPr>
            <w:r w:rsidRPr="00B07E83">
              <w:rPr>
                <w:bCs/>
                <w:sz w:val="24"/>
                <w:szCs w:val="24"/>
                <w:lang w:val="ky-KG"/>
              </w:rPr>
              <w:t>3. Individual approach:</w:t>
            </w:r>
          </w:p>
          <w:p w14:paraId="2E8EFB4D" w14:textId="77777777" w:rsidR="00C679E4" w:rsidRPr="00B07E83" w:rsidRDefault="00C679E4" w:rsidP="00222B21">
            <w:pPr>
              <w:pStyle w:val="aa"/>
              <w:jc w:val="both"/>
              <w:rPr>
                <w:bCs/>
                <w:sz w:val="24"/>
                <w:szCs w:val="24"/>
                <w:lang w:val="ky-KG"/>
              </w:rPr>
            </w:pPr>
            <w:r w:rsidRPr="00B07E83">
              <w:rPr>
                <w:bCs/>
                <w:sz w:val="24"/>
                <w:szCs w:val="24"/>
                <w:lang w:val="ky-KG"/>
              </w:rPr>
              <w:t>- I</w:t>
            </w:r>
            <w:r w:rsidRPr="00B07E83">
              <w:rPr>
                <w:bCs/>
                <w:sz w:val="24"/>
                <w:szCs w:val="24"/>
                <w:lang w:val="en-US"/>
              </w:rPr>
              <w:t>KS</w:t>
            </w:r>
            <w:r w:rsidRPr="00B07E83">
              <w:rPr>
                <w:bCs/>
                <w:sz w:val="24"/>
                <w:szCs w:val="24"/>
                <w:lang w:val="ky-KG"/>
              </w:rPr>
              <w:t>U should apply an individual approach to each student, taking into account the specifics of his previous education and qualifications. This may include evaluating individual curricula, exam results, and other forms of assessment.</w:t>
            </w:r>
          </w:p>
          <w:p w14:paraId="3E4B827A" w14:textId="77777777" w:rsidR="00C679E4" w:rsidRPr="00B07E83" w:rsidRDefault="00C679E4" w:rsidP="00222B21">
            <w:pPr>
              <w:pStyle w:val="aa"/>
              <w:jc w:val="both"/>
              <w:rPr>
                <w:bCs/>
                <w:sz w:val="24"/>
                <w:szCs w:val="24"/>
                <w:lang w:val="ky-KG"/>
              </w:rPr>
            </w:pPr>
            <w:r w:rsidRPr="00B07E83">
              <w:rPr>
                <w:bCs/>
                <w:sz w:val="24"/>
                <w:szCs w:val="24"/>
                <w:lang w:val="ky-KG"/>
              </w:rPr>
              <w:t>4. Ensuring academic mobility:</w:t>
            </w:r>
          </w:p>
          <w:p w14:paraId="71D9636D" w14:textId="77777777" w:rsidR="00C679E4" w:rsidRPr="00B07E83" w:rsidRDefault="00C679E4" w:rsidP="00222B21">
            <w:pPr>
              <w:pStyle w:val="aa"/>
              <w:jc w:val="both"/>
              <w:rPr>
                <w:bCs/>
                <w:sz w:val="24"/>
                <w:szCs w:val="24"/>
                <w:lang w:val="ky-KG"/>
              </w:rPr>
            </w:pPr>
            <w:r w:rsidRPr="00B07E83">
              <w:rPr>
                <w:bCs/>
                <w:sz w:val="24"/>
                <w:szCs w:val="24"/>
                <w:lang w:val="ky-KG"/>
              </w:rPr>
              <w:lastRenderedPageBreak/>
              <w:t xml:space="preserve"> - Recognition of previous education should promote the academic mobility of students, allowing them to continue their studies at ISU without unnecessarily repeating the material they have already studied.</w:t>
            </w:r>
          </w:p>
          <w:p w14:paraId="3BC83606" w14:textId="77777777" w:rsidR="00C679E4" w:rsidRPr="00B07E83" w:rsidRDefault="00C679E4" w:rsidP="00222B21">
            <w:pPr>
              <w:pStyle w:val="aa"/>
              <w:jc w:val="both"/>
              <w:rPr>
                <w:bCs/>
                <w:sz w:val="24"/>
                <w:szCs w:val="24"/>
                <w:lang w:val="ky-KG"/>
              </w:rPr>
            </w:pPr>
            <w:r w:rsidRPr="00B07E83">
              <w:rPr>
                <w:bCs/>
                <w:sz w:val="24"/>
                <w:szCs w:val="24"/>
                <w:lang w:val="ky-KG"/>
              </w:rPr>
              <w:t xml:space="preserve"> 5. Documentation:</w:t>
            </w:r>
          </w:p>
          <w:p w14:paraId="0ACD4D8A" w14:textId="77777777" w:rsidR="00C679E4" w:rsidRPr="00B07E83" w:rsidRDefault="00C679E4" w:rsidP="00222B21">
            <w:pPr>
              <w:pStyle w:val="aa"/>
              <w:jc w:val="both"/>
              <w:rPr>
                <w:bCs/>
                <w:sz w:val="24"/>
                <w:szCs w:val="24"/>
                <w:lang w:val="ky-KG"/>
              </w:rPr>
            </w:pPr>
            <w:r w:rsidRPr="00B07E83">
              <w:rPr>
                <w:bCs/>
                <w:sz w:val="24"/>
                <w:szCs w:val="24"/>
                <w:lang w:val="ky-KG"/>
              </w:rPr>
              <w:t xml:space="preserve"> - The recognition process should be properly documented, with the issuance of official documents confirming the recognition of qualifications and periods of study.</w:t>
            </w:r>
          </w:p>
          <w:p w14:paraId="012453F2" w14:textId="77777777" w:rsidR="00C679E4" w:rsidRPr="00B07E83" w:rsidRDefault="00C679E4" w:rsidP="00222B21">
            <w:pPr>
              <w:pStyle w:val="aa"/>
              <w:jc w:val="both"/>
              <w:rPr>
                <w:bCs/>
                <w:sz w:val="24"/>
                <w:szCs w:val="24"/>
                <w:lang w:val="ky-KG"/>
              </w:rPr>
            </w:pPr>
            <w:r w:rsidRPr="00B07E83">
              <w:rPr>
                <w:bCs/>
                <w:sz w:val="24"/>
                <w:szCs w:val="24"/>
                <w:lang w:val="ky-KG"/>
              </w:rPr>
              <w:t>6. Regulatory documents:</w:t>
            </w:r>
          </w:p>
          <w:p w14:paraId="69B50FDA" w14:textId="77777777" w:rsidR="00C679E4" w:rsidRPr="00B07E83" w:rsidRDefault="00C679E4" w:rsidP="00222B21">
            <w:pPr>
              <w:pStyle w:val="aa"/>
              <w:jc w:val="both"/>
              <w:rPr>
                <w:bCs/>
                <w:sz w:val="24"/>
                <w:szCs w:val="24"/>
                <w:lang w:val="ky-KG"/>
              </w:rPr>
            </w:pPr>
            <w:r w:rsidRPr="00B07E83">
              <w:rPr>
                <w:bCs/>
                <w:sz w:val="24"/>
                <w:szCs w:val="24"/>
                <w:lang w:val="ky-KG"/>
              </w:rPr>
              <w:t xml:space="preserve"> In the work, it is necessary to rely on the normative documents regulating educational activities in the Kyrgyz Republic.</w:t>
            </w:r>
          </w:p>
          <w:p w14:paraId="622E0D17" w14:textId="77777777" w:rsidR="00C679E4" w:rsidRPr="00B07E83" w:rsidRDefault="00C679E4" w:rsidP="00222B21">
            <w:pPr>
              <w:pStyle w:val="aa"/>
              <w:jc w:val="both"/>
              <w:rPr>
                <w:bCs/>
                <w:sz w:val="24"/>
                <w:szCs w:val="24"/>
                <w:lang w:val="ky-KG"/>
              </w:rPr>
            </w:pPr>
            <w:r w:rsidRPr="00B07E83">
              <w:rPr>
                <w:bCs/>
                <w:sz w:val="24"/>
                <w:szCs w:val="24"/>
                <w:lang w:val="ky-KG"/>
              </w:rPr>
              <w:t>7. Expected learning outcomes. Ultimately, the purpose of recognizing prior education is to ensure that students can achieve the expected learning outcomes at I</w:t>
            </w:r>
            <w:r w:rsidRPr="00B07E83">
              <w:rPr>
                <w:bCs/>
                <w:sz w:val="24"/>
                <w:szCs w:val="24"/>
                <w:lang w:val="en-US"/>
              </w:rPr>
              <w:t>K</w:t>
            </w:r>
            <w:r w:rsidRPr="00B07E83">
              <w:rPr>
                <w:bCs/>
                <w:sz w:val="24"/>
                <w:szCs w:val="24"/>
                <w:lang w:val="ky-KG"/>
              </w:rPr>
              <w:t>SU by making effective use of their previous experience and knowledge. Ensuring objective recognition of qualifications and periods of study of previous education at I</w:t>
            </w:r>
            <w:r w:rsidRPr="00B07E83">
              <w:rPr>
                <w:bCs/>
                <w:sz w:val="24"/>
                <w:szCs w:val="24"/>
                <w:lang w:val="en-US"/>
              </w:rPr>
              <w:t>K</w:t>
            </w:r>
            <w:r w:rsidRPr="00B07E83">
              <w:rPr>
                <w:bCs/>
                <w:sz w:val="24"/>
                <w:szCs w:val="24"/>
                <w:lang w:val="ky-KG"/>
              </w:rPr>
              <w:t>SU requires an integrated approach based on transparency, objectivity and an individual approach to each student.</w:t>
            </w:r>
          </w:p>
          <w:p w14:paraId="1BB90A11" w14:textId="77777777" w:rsidR="00C679E4" w:rsidRPr="00B07E83" w:rsidRDefault="00C679E4" w:rsidP="00222B21">
            <w:pPr>
              <w:pStyle w:val="aa"/>
              <w:jc w:val="both"/>
              <w:rPr>
                <w:bCs/>
                <w:i/>
                <w:iCs/>
                <w:sz w:val="24"/>
                <w:szCs w:val="24"/>
                <w:lang w:val="ky-KG"/>
              </w:rPr>
            </w:pPr>
            <w:r w:rsidRPr="00B07E83">
              <w:rPr>
                <w:bCs/>
                <w:i/>
                <w:iCs/>
                <w:sz w:val="24"/>
                <w:szCs w:val="24"/>
                <w:lang w:val="ky-KG"/>
              </w:rPr>
              <w:t>Appendix 4.2.1. Regulation on the procedure for transfer, expulsion and reinstatement of students of higher educational institutions of the Kyrgyz Republic", approved by Resolution of the Government of the Kyrgyz Republic dated 05/29/2012 No. 346. Revision of Resolution of the Government of the Kyrgyz Republic dated 05/20/2020 No. 262</w:t>
            </w:r>
          </w:p>
          <w:p w14:paraId="24C3F86F" w14:textId="77777777" w:rsidR="00C679E4" w:rsidRPr="00B07E83" w:rsidRDefault="00C679E4" w:rsidP="00222B21">
            <w:pPr>
              <w:pStyle w:val="aa"/>
              <w:jc w:val="both"/>
              <w:rPr>
                <w:bCs/>
                <w:i/>
                <w:iCs/>
                <w:sz w:val="24"/>
                <w:szCs w:val="24"/>
                <w:lang w:val="ky-KG"/>
              </w:rPr>
            </w:pPr>
            <w:r w:rsidRPr="00B07E83">
              <w:rPr>
                <w:bCs/>
                <w:i/>
                <w:iCs/>
                <w:sz w:val="24"/>
                <w:szCs w:val="24"/>
                <w:lang w:val="ky-KG"/>
              </w:rPr>
              <w:t>Appendix 4.2.2. The Charter of the IGU named after K.You're right</w:t>
            </w:r>
          </w:p>
          <w:p w14:paraId="0D1E6E07" w14:textId="77777777" w:rsidR="00C679E4" w:rsidRPr="00B07E83" w:rsidRDefault="00C679E4" w:rsidP="00222B21">
            <w:pPr>
              <w:pStyle w:val="aa"/>
              <w:jc w:val="both"/>
              <w:rPr>
                <w:bCs/>
                <w:i/>
                <w:iCs/>
                <w:sz w:val="24"/>
                <w:szCs w:val="24"/>
                <w:lang w:val="ky-KG"/>
              </w:rPr>
            </w:pPr>
            <w:r w:rsidRPr="00B07E83">
              <w:rPr>
                <w:bCs/>
                <w:i/>
                <w:iCs/>
                <w:sz w:val="24"/>
                <w:szCs w:val="24"/>
                <w:lang w:val="ky-KG"/>
              </w:rPr>
              <w:t>Appendix 4.2.3. Regulations on academic mobility.</w:t>
            </w:r>
          </w:p>
          <w:p w14:paraId="636FC2C1" w14:textId="77777777" w:rsidR="00C679E4" w:rsidRPr="00B07E83" w:rsidRDefault="00C679E4" w:rsidP="00222B21">
            <w:pPr>
              <w:pStyle w:val="aa"/>
              <w:jc w:val="both"/>
              <w:rPr>
                <w:i/>
                <w:sz w:val="24"/>
                <w:szCs w:val="24"/>
                <w:lang w:val="en-US"/>
              </w:rPr>
            </w:pPr>
            <w:r w:rsidRPr="00B07E83">
              <w:rPr>
                <w:bCs/>
                <w:i/>
                <w:iCs/>
                <w:sz w:val="24"/>
                <w:szCs w:val="24"/>
                <w:lang w:val="ky-KG"/>
              </w:rPr>
              <w:t xml:space="preserve">Appendix 4.2.4. Academic mobility agreements   </w:t>
            </w:r>
          </w:p>
        </w:tc>
        <w:tc>
          <w:tcPr>
            <w:tcW w:w="2268" w:type="dxa"/>
          </w:tcPr>
          <w:p w14:paraId="518F5981" w14:textId="77777777" w:rsidR="00C679E4" w:rsidRPr="00B07E83" w:rsidRDefault="00C679E4" w:rsidP="00222B21">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C679E4" w:rsidRPr="00B07E83" w14:paraId="0B9DB12B" w14:textId="77777777" w:rsidTr="00D34A7B">
        <w:tc>
          <w:tcPr>
            <w:tcW w:w="11765" w:type="dxa"/>
          </w:tcPr>
          <w:p w14:paraId="005BF42C" w14:textId="77777777" w:rsidR="00C679E4" w:rsidRPr="00B07E83" w:rsidRDefault="00C679E4" w:rsidP="00222B21">
            <w:pPr>
              <w:pStyle w:val="aa"/>
              <w:jc w:val="both"/>
              <w:rPr>
                <w:b/>
                <w:sz w:val="24"/>
                <w:szCs w:val="24"/>
                <w:lang w:val="en-US"/>
              </w:rPr>
            </w:pPr>
            <w:r w:rsidRPr="00B07E83">
              <w:rPr>
                <w:b/>
                <w:sz w:val="24"/>
                <w:szCs w:val="24"/>
                <w:lang w:val="en-US"/>
              </w:rPr>
              <w:t>Criterion 4.3. Provision by the educational organization of students who have completed their studies under the educational program with educational documents</w:t>
            </w:r>
          </w:p>
          <w:p w14:paraId="62B2F082" w14:textId="77777777" w:rsidR="00C679E4" w:rsidRPr="00B07E83" w:rsidRDefault="00C679E4" w:rsidP="00222B21">
            <w:pPr>
              <w:pStyle w:val="aa"/>
              <w:jc w:val="both"/>
              <w:rPr>
                <w:b/>
                <w:sz w:val="24"/>
                <w:szCs w:val="24"/>
                <w:lang w:val="en-US"/>
              </w:rPr>
            </w:pPr>
          </w:p>
          <w:p w14:paraId="05C191BC"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K. </w:t>
            </w:r>
            <w:proofErr w:type="spellStart"/>
            <w:r w:rsidRPr="00B07E83">
              <w:rPr>
                <w:rFonts w:eastAsia="Times New Roman"/>
                <w:sz w:val="24"/>
                <w:szCs w:val="24"/>
                <w:lang w:val="en-US"/>
              </w:rPr>
              <w:t>Tynystanov</w:t>
            </w:r>
            <w:proofErr w:type="spellEnd"/>
            <w:r w:rsidRPr="00B07E83">
              <w:rPr>
                <w:rFonts w:eastAsia="Times New Roman"/>
                <w:sz w:val="24"/>
                <w:szCs w:val="24"/>
                <w:lang w:val="en-US"/>
              </w:rPr>
              <w:t xml:space="preserve"> IKSU provides students who have successfully completed their studies in educational programs with the following educational documents:                                Higher education diploma: </w:t>
            </w:r>
          </w:p>
          <w:p w14:paraId="6E008760"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Confirms receipt of higher medical education.</w:t>
            </w:r>
          </w:p>
          <w:p w14:paraId="255662EA"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Issued in accordance with state standards.</w:t>
            </w:r>
          </w:p>
          <w:p w14:paraId="7E1D7A5A"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Contains information about the graduate's specialty and qualifications.</w:t>
            </w:r>
          </w:p>
          <w:p w14:paraId="4BEBDC9C"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The diploma supplement:</w:t>
            </w:r>
          </w:p>
          <w:p w14:paraId="327B27B6"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Includes a list of subjects studied, the number of hours, grades, and information about practical training.</w:t>
            </w:r>
          </w:p>
          <w:p w14:paraId="39AF3F31"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Confirms the completion of the educational program.</w:t>
            </w:r>
          </w:p>
          <w:p w14:paraId="13181EFC"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Specialist certificates (for some specialties):</w:t>
            </w:r>
          </w:p>
          <w:p w14:paraId="1F695768"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Confirm the acquisition of additional specialization.</w:t>
            </w:r>
          </w:p>
          <w:p w14:paraId="274AEA8E"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They are issued after completing an internship or residency.</w:t>
            </w:r>
          </w:p>
          <w:p w14:paraId="0014FECA"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The procedure for issuing documents:</w:t>
            </w:r>
          </w:p>
          <w:p w14:paraId="407F3D83"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lastRenderedPageBreak/>
              <w:t>- Documents are issued personally to the graduate or his authorized representative upon presentation of an identity document.</w:t>
            </w:r>
          </w:p>
          <w:p w14:paraId="6C6791EC"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Copies of the documents are kept in the KGMA archive.</w:t>
            </w:r>
          </w:p>
          <w:p w14:paraId="5C55EF36"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Regulatory documents:</w:t>
            </w:r>
          </w:p>
          <w:p w14:paraId="67C6DAC8"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Regulations on the procedure for the production, payment, storage, issuance and accounting of state-issued educational documents.</w:t>
            </w:r>
          </w:p>
          <w:p w14:paraId="52C427A3"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The Law of the Kyrgyz Republic "On Education".</w:t>
            </w:r>
          </w:p>
          <w:p w14:paraId="4A317128" w14:textId="77777777" w:rsidR="00C679E4" w:rsidRPr="00B07E83" w:rsidRDefault="00C679E4" w:rsidP="00222B21">
            <w:pPr>
              <w:pStyle w:val="aa"/>
              <w:jc w:val="both"/>
              <w:rPr>
                <w:rFonts w:eastAsia="Times New Roman"/>
                <w:sz w:val="24"/>
                <w:szCs w:val="24"/>
                <w:lang w:val="en-US"/>
              </w:rPr>
            </w:pPr>
            <w:r w:rsidRPr="00B07E83">
              <w:rPr>
                <w:rFonts w:eastAsia="Times New Roman"/>
                <w:sz w:val="24"/>
                <w:szCs w:val="24"/>
                <w:lang w:val="en-US"/>
              </w:rPr>
              <w:t xml:space="preserve"> - Regulations on the organization of the educational process at the IKSU named of K. </w:t>
            </w:r>
            <w:proofErr w:type="spellStart"/>
            <w:r w:rsidRPr="00B07E83">
              <w:rPr>
                <w:rFonts w:eastAsia="Times New Roman"/>
                <w:sz w:val="24"/>
                <w:szCs w:val="24"/>
                <w:lang w:val="en-US"/>
              </w:rPr>
              <w:t>Tynystanov</w:t>
            </w:r>
            <w:proofErr w:type="spellEnd"/>
            <w:r w:rsidRPr="00B07E83">
              <w:rPr>
                <w:rFonts w:eastAsia="Times New Roman"/>
                <w:sz w:val="24"/>
                <w:szCs w:val="24"/>
                <w:lang w:val="en-US"/>
              </w:rPr>
              <w:t>. For more detailed information, it is recommended to contact the Dean's office of the relevant faculty of IKSU.</w:t>
            </w:r>
          </w:p>
          <w:p w14:paraId="65CED64F" w14:textId="77777777" w:rsidR="00C679E4" w:rsidRPr="00B07E83" w:rsidRDefault="00C679E4" w:rsidP="00222B21">
            <w:pPr>
              <w:pStyle w:val="aa"/>
              <w:jc w:val="both"/>
              <w:rPr>
                <w:rFonts w:eastAsia="Times New Roman"/>
                <w:i/>
                <w:iCs/>
                <w:sz w:val="24"/>
                <w:szCs w:val="24"/>
                <w:lang w:val="en-US"/>
              </w:rPr>
            </w:pPr>
            <w:r w:rsidRPr="00B07E83">
              <w:rPr>
                <w:rFonts w:eastAsia="Times New Roman"/>
                <w:i/>
                <w:iCs/>
                <w:sz w:val="24"/>
                <w:szCs w:val="24"/>
                <w:lang w:val="en-US"/>
              </w:rPr>
              <w:t>Appendix 4.3.1. Regulations on the procedure for the production, payment, storage, issuance and accounting of state-issued educational documents of the Ministry of Education and Science of the Kyrgyz Republic.</w:t>
            </w:r>
          </w:p>
          <w:p w14:paraId="4B00792D" w14:textId="77777777" w:rsidR="00C679E4" w:rsidRPr="00B07E83" w:rsidRDefault="00C679E4" w:rsidP="00222B21">
            <w:pPr>
              <w:pStyle w:val="aa"/>
              <w:jc w:val="both"/>
              <w:rPr>
                <w:rFonts w:eastAsia="Times New Roman"/>
                <w:i/>
                <w:iCs/>
                <w:sz w:val="24"/>
                <w:szCs w:val="24"/>
                <w:lang w:val="en-US"/>
              </w:rPr>
            </w:pPr>
            <w:r w:rsidRPr="00B07E83">
              <w:rPr>
                <w:rFonts w:eastAsia="Times New Roman"/>
                <w:i/>
                <w:iCs/>
                <w:sz w:val="24"/>
                <w:szCs w:val="24"/>
                <w:lang w:val="en-US"/>
              </w:rPr>
              <w:t xml:space="preserve">Appendix 4.3.2. Resolution of the Government of the Kyrgyz Republic dated May 29, 2012 No. 346 "On Approval of Regulatory legal acts regulating the activities of educational organizations of higher and secondary vocational education of the Kyrgyz Republic"; </w:t>
            </w:r>
          </w:p>
          <w:p w14:paraId="6C35A370" w14:textId="77777777" w:rsidR="00C679E4" w:rsidRPr="00B07E83" w:rsidRDefault="00C679E4" w:rsidP="00222B21">
            <w:pPr>
              <w:pStyle w:val="aa"/>
              <w:jc w:val="both"/>
              <w:rPr>
                <w:sz w:val="24"/>
                <w:szCs w:val="24"/>
                <w:lang w:val="en-US"/>
              </w:rPr>
            </w:pPr>
            <w:r w:rsidRPr="00B07E83">
              <w:rPr>
                <w:rFonts w:eastAsia="Times New Roman"/>
                <w:i/>
                <w:iCs/>
                <w:sz w:val="24"/>
                <w:szCs w:val="24"/>
                <w:lang w:val="en-US"/>
              </w:rPr>
              <w:t>Regulation 4.3.3. Regulations on the final state certification of graduates</w:t>
            </w:r>
          </w:p>
        </w:tc>
        <w:tc>
          <w:tcPr>
            <w:tcW w:w="2268" w:type="dxa"/>
          </w:tcPr>
          <w:p w14:paraId="60CBF5B3" w14:textId="77777777" w:rsidR="00C679E4" w:rsidRPr="00B07E83" w:rsidRDefault="00C679E4" w:rsidP="00222B21">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C679E4" w:rsidRPr="00B07E83" w14:paraId="5A38AB3B" w14:textId="77777777" w:rsidTr="00D34A7B">
        <w:tc>
          <w:tcPr>
            <w:tcW w:w="11765" w:type="dxa"/>
          </w:tcPr>
          <w:p w14:paraId="3BA269A1" w14:textId="77777777" w:rsidR="00C679E4" w:rsidRPr="00B07E83" w:rsidRDefault="00C679E4" w:rsidP="00222B21">
            <w:pPr>
              <w:pStyle w:val="aa"/>
              <w:jc w:val="both"/>
              <w:rPr>
                <w:rFonts w:eastAsia="Times New Roman"/>
                <w:sz w:val="24"/>
                <w:szCs w:val="24"/>
                <w:lang w:val="en-US"/>
              </w:rPr>
            </w:pPr>
            <w:r w:rsidRPr="00B07E83">
              <w:rPr>
                <w:b/>
                <w:sz w:val="24"/>
                <w:szCs w:val="24"/>
                <w:lang w:val="en-US"/>
              </w:rPr>
              <w:t xml:space="preserve">Weaknesses: </w:t>
            </w:r>
          </w:p>
          <w:p w14:paraId="60BB295E" w14:textId="77777777" w:rsidR="00C679E4" w:rsidRPr="00B07E83" w:rsidRDefault="00C679E4" w:rsidP="00222B21">
            <w:pPr>
              <w:pStyle w:val="aa"/>
              <w:jc w:val="both"/>
              <w:rPr>
                <w:rFonts w:eastAsia="Times New Roman"/>
                <w:i/>
                <w:iCs/>
                <w:sz w:val="24"/>
                <w:szCs w:val="24"/>
                <w:lang w:val="en-US"/>
              </w:rPr>
            </w:pPr>
            <w:r w:rsidRPr="00B07E83">
              <w:rPr>
                <w:rFonts w:eastAsia="Times New Roman"/>
                <w:i/>
                <w:iCs/>
                <w:sz w:val="24"/>
                <w:szCs w:val="24"/>
                <w:lang w:val="en-US"/>
              </w:rPr>
              <w:t>1. The lack of an opportunity to assess learning outcomes due to the absence of students at the moment of graduation.</w:t>
            </w:r>
          </w:p>
          <w:p w14:paraId="072ED9DD" w14:textId="77777777" w:rsidR="00C679E4" w:rsidRPr="00B07E83" w:rsidRDefault="00C679E4" w:rsidP="00222B21">
            <w:pPr>
              <w:pStyle w:val="aa"/>
              <w:jc w:val="both"/>
              <w:rPr>
                <w:rFonts w:eastAsia="Times New Roman"/>
                <w:i/>
                <w:iCs/>
                <w:sz w:val="24"/>
                <w:szCs w:val="24"/>
                <w:lang w:val="en-US"/>
              </w:rPr>
            </w:pPr>
          </w:p>
          <w:p w14:paraId="2B68972D" w14:textId="77777777" w:rsidR="00C679E4" w:rsidRPr="00B07E83" w:rsidRDefault="00C679E4" w:rsidP="00222B21">
            <w:pPr>
              <w:pStyle w:val="aa"/>
              <w:jc w:val="both"/>
              <w:rPr>
                <w:rFonts w:eastAsia="Times New Roman"/>
                <w:b/>
                <w:bCs/>
                <w:sz w:val="24"/>
                <w:szCs w:val="24"/>
                <w:lang w:val="en-US"/>
              </w:rPr>
            </w:pPr>
            <w:r w:rsidRPr="00B07E83">
              <w:rPr>
                <w:rFonts w:eastAsia="Times New Roman"/>
                <w:b/>
                <w:bCs/>
                <w:sz w:val="24"/>
                <w:szCs w:val="24"/>
                <w:lang w:val="en-US"/>
              </w:rPr>
              <w:t>Recommendations:</w:t>
            </w:r>
          </w:p>
          <w:p w14:paraId="667C7369" w14:textId="77777777" w:rsidR="00C679E4" w:rsidRPr="00B07E83" w:rsidRDefault="00C679E4" w:rsidP="00222B21">
            <w:pPr>
              <w:pStyle w:val="aa"/>
              <w:jc w:val="both"/>
              <w:rPr>
                <w:b/>
                <w:sz w:val="24"/>
                <w:szCs w:val="24"/>
                <w:lang w:val="en-US"/>
              </w:rPr>
            </w:pPr>
            <w:r w:rsidRPr="00B07E83">
              <w:rPr>
                <w:rFonts w:eastAsia="Times New Roman"/>
                <w:sz w:val="24"/>
                <w:szCs w:val="24"/>
                <w:lang w:val="en-US"/>
              </w:rPr>
              <w:t>1. By 11/01/2025, develop and put into effect an action plan to increase the number of students in accredited programs with an annual analysis of the results.</w:t>
            </w:r>
          </w:p>
        </w:tc>
        <w:tc>
          <w:tcPr>
            <w:tcW w:w="2268" w:type="dxa"/>
          </w:tcPr>
          <w:p w14:paraId="4F6469B9" w14:textId="77777777" w:rsidR="00C679E4" w:rsidRPr="00B07E83" w:rsidRDefault="00C679E4" w:rsidP="00222B21">
            <w:pPr>
              <w:pStyle w:val="11"/>
              <w:jc w:val="center"/>
              <w:rPr>
                <w:b/>
                <w:bCs/>
                <w:sz w:val="24"/>
                <w:szCs w:val="24"/>
                <w:lang w:val="ru-RU"/>
              </w:rPr>
            </w:pPr>
            <w:r w:rsidRPr="00B07E83">
              <w:rPr>
                <w:b/>
                <w:sz w:val="24"/>
                <w:szCs w:val="24"/>
              </w:rPr>
              <w:t>Standard 4 is not fulfilled</w:t>
            </w:r>
          </w:p>
        </w:tc>
      </w:tr>
    </w:tbl>
    <w:p w14:paraId="70292EFD" w14:textId="77777777" w:rsidR="00C679E4" w:rsidRPr="00B07E83" w:rsidRDefault="00C679E4" w:rsidP="00C679E4">
      <w:pPr>
        <w:rPr>
          <w:rFonts w:ascii="Times New Roman" w:hAnsi="Times New Roman" w:cs="Times New Roman"/>
          <w:sz w:val="24"/>
          <w:szCs w:val="24"/>
        </w:rPr>
      </w:pPr>
    </w:p>
    <w:tbl>
      <w:tblPr>
        <w:tblStyle w:val="a6"/>
        <w:tblW w:w="14033" w:type="dxa"/>
        <w:tblInd w:w="279" w:type="dxa"/>
        <w:tblLayout w:type="fixed"/>
        <w:tblLook w:val="04A0" w:firstRow="1" w:lastRow="0" w:firstColumn="1" w:lastColumn="0" w:noHBand="0" w:noVBand="1"/>
      </w:tblPr>
      <w:tblGrid>
        <w:gridCol w:w="11765"/>
        <w:gridCol w:w="2268"/>
      </w:tblGrid>
      <w:tr w:rsidR="00C679E4" w:rsidRPr="00922913" w14:paraId="54BF8878" w14:textId="77777777" w:rsidTr="009932C0">
        <w:tc>
          <w:tcPr>
            <w:tcW w:w="14033" w:type="dxa"/>
            <w:gridSpan w:val="2"/>
          </w:tcPr>
          <w:p w14:paraId="76FCA129" w14:textId="77777777" w:rsidR="00C679E4" w:rsidRPr="00B07E83" w:rsidRDefault="00C679E4" w:rsidP="00222B21">
            <w:pPr>
              <w:pStyle w:val="1"/>
              <w:numPr>
                <w:ilvl w:val="0"/>
                <w:numId w:val="0"/>
              </w:numPr>
              <w:spacing w:before="0"/>
              <w:jc w:val="center"/>
              <w:rPr>
                <w:rFonts w:ascii="Times New Roman" w:eastAsia="Calibri" w:hAnsi="Times New Roman"/>
                <w:b/>
                <w:color w:val="auto"/>
                <w:sz w:val="24"/>
                <w:szCs w:val="24"/>
                <w:lang w:val="en-US"/>
              </w:rPr>
            </w:pPr>
            <w:r w:rsidRPr="00B07E83">
              <w:rPr>
                <w:rFonts w:ascii="Times New Roman" w:eastAsia="Calibri" w:hAnsi="Times New Roman"/>
                <w:b/>
                <w:color w:val="auto"/>
                <w:sz w:val="24"/>
                <w:szCs w:val="24"/>
                <w:lang w:val="en-US"/>
              </w:rPr>
              <w:t>Standard 5. Teaching and Academic Support Staff</w:t>
            </w:r>
          </w:p>
        </w:tc>
      </w:tr>
      <w:tr w:rsidR="00C679E4" w:rsidRPr="00B07E83" w14:paraId="5945315D" w14:textId="77777777" w:rsidTr="009932C0">
        <w:tc>
          <w:tcPr>
            <w:tcW w:w="11765" w:type="dxa"/>
          </w:tcPr>
          <w:p w14:paraId="52E3570F"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Criterion 5.1. Compliance of the composition, qualifications, education, and experience of teaching and academic support staff with the implemented educational program.</w:t>
            </w:r>
          </w:p>
          <w:p w14:paraId="768FB0C3" w14:textId="77777777" w:rsidR="00C679E4" w:rsidRPr="00B07E83" w:rsidRDefault="00C679E4" w:rsidP="00222B21">
            <w:pPr>
              <w:jc w:val="both"/>
              <w:rPr>
                <w:rFonts w:ascii="Times New Roman" w:hAnsi="Times New Roman" w:cs="Times New Roman"/>
                <w:sz w:val="24"/>
                <w:szCs w:val="24"/>
                <w:lang w:val="en-US"/>
              </w:rPr>
            </w:pPr>
          </w:p>
          <w:p w14:paraId="017D32A3"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The procedure for hiring teaching and academic support staff in an educational institution is governed by internal regulations, including the Employment Policy and the Rules for Hiring Staff. These documents contain specific criteria, such as relevant education, professional qualifications, work experience, and teaching experience. Personal qualities such as communication skills and the ability to work in a team are also considered. For the effective implementation of the </w:t>
            </w:r>
            <w:r w:rsidRPr="00B07E83">
              <w:rPr>
                <w:rFonts w:ascii="Times New Roman" w:hAnsi="Times New Roman" w:cs="Times New Roman"/>
                <w:sz w:val="24"/>
                <w:szCs w:val="24"/>
                <w:lang w:val="en-US"/>
              </w:rPr>
              <w:lastRenderedPageBreak/>
              <w:t>educational program in “General Medicine,” it is essential that the qualifications and experience of the staff meet the program’s requirements. Staff qualifications must fully meet the following criteria:</w:t>
            </w:r>
          </w:p>
          <w:p w14:paraId="3B0C4C31"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Possession of higher education in the relevant field;</w:t>
            </w:r>
          </w:p>
          <w:p w14:paraId="61D3B763"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Pedagogical education confirmed by a diploma of professional retraining or a degree in education;</w:t>
            </w:r>
          </w:p>
          <w:p w14:paraId="122F3020"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Work experience in education that allows for the effective application of various teaching methods within the program.</w:t>
            </w:r>
          </w:p>
          <w:p w14:paraId="37560954" w14:textId="77777777" w:rsidR="00C679E4" w:rsidRPr="00B07E83" w:rsidRDefault="00C679E4" w:rsidP="00222B21">
            <w:pPr>
              <w:jc w:val="both"/>
              <w:rPr>
                <w:rFonts w:ascii="Times New Roman" w:hAnsi="Times New Roman" w:cs="Times New Roman"/>
                <w:sz w:val="24"/>
                <w:szCs w:val="24"/>
                <w:lang w:val="en-US"/>
              </w:rPr>
            </w:pPr>
          </w:p>
          <w:p w14:paraId="7AB09CDA"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Compliance of teaching staff qualifications, education, and experience with the “General Medicine” program is provided in the table “Information on Human Resource Support for Educational Activities.” The qualifications and experience of both teaching and support staff meet the requirements of the educational programs and are confirmed by diplomas, patents, certificates, and awards, which are reflected in staff CVs. The proportion of staff with academic degrees is 57%, as shown in the table “Qualitative Indicator of Academic Staff 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in the 560001 ‘General Medicine’ program for the 2024–2025 academic year.” Academic staff cover all areas and disciplines of the educational program. Annually, a quality assurance specialist from the educational institution and the institute will monitor staffing according to normative indicators. The data will be included in quality reports.</w:t>
            </w:r>
          </w:p>
          <w:p w14:paraId="647E4005" w14:textId="77777777" w:rsidR="00C679E4" w:rsidRPr="00B07E83" w:rsidRDefault="00C679E4" w:rsidP="00222B21">
            <w:pPr>
              <w:jc w:val="both"/>
              <w:rPr>
                <w:rFonts w:ascii="Times New Roman" w:hAnsi="Times New Roman" w:cs="Times New Roman"/>
                <w:sz w:val="24"/>
                <w:szCs w:val="24"/>
                <w:lang w:val="en-US"/>
              </w:rPr>
            </w:pPr>
          </w:p>
          <w:p w14:paraId="5A6ADE26"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To enhance the qualifications of teaching staff, the institution implements the following programs:</w:t>
            </w:r>
          </w:p>
          <w:p w14:paraId="50D94BF1"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Professional development courses: Teachers regularly attend courses, training, and seminars to stay current with new teaching methods and educational technologies.</w:t>
            </w:r>
          </w:p>
          <w:p w14:paraId="3B434B38"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Participation in scientific conferences and seminars: Enables staff to broaden their professional perspectives and qualifications.</w:t>
            </w:r>
          </w:p>
          <w:p w14:paraId="1FA9880D"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Practical training and experience exchange: Faculty actively participate in inter-university exchanges, practical workshops, and master classes.</w:t>
            </w:r>
          </w:p>
          <w:p w14:paraId="45D512FE"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Professional retraining: Opportunities are provided for additional education in related fields or advanced pedagogy courses.</w:t>
            </w:r>
          </w:p>
          <w:p w14:paraId="1A4683ED" w14:textId="77777777" w:rsidR="00C679E4" w:rsidRPr="00B07E83" w:rsidRDefault="00C679E4" w:rsidP="00222B21">
            <w:pPr>
              <w:jc w:val="both"/>
              <w:rPr>
                <w:rFonts w:ascii="Times New Roman" w:hAnsi="Times New Roman" w:cs="Times New Roman"/>
                <w:sz w:val="24"/>
                <w:szCs w:val="24"/>
                <w:lang w:val="en-US"/>
              </w:rPr>
            </w:pPr>
          </w:p>
          <w:p w14:paraId="1E3FD2EC"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These measures aim at the continuous development of teaching staff to meet modern educational program requirements and improve the quality of education.</w:t>
            </w:r>
          </w:p>
          <w:p w14:paraId="118B6794" w14:textId="77777777" w:rsidR="00C679E4" w:rsidRPr="00B07E83" w:rsidRDefault="00C679E4" w:rsidP="00222B21">
            <w:pPr>
              <w:jc w:val="both"/>
              <w:rPr>
                <w:rFonts w:ascii="Times New Roman" w:hAnsi="Times New Roman" w:cs="Times New Roman"/>
                <w:sz w:val="24"/>
                <w:szCs w:val="24"/>
                <w:lang w:val="en-US"/>
              </w:rPr>
            </w:pPr>
          </w:p>
          <w:p w14:paraId="2C1142F4" w14:textId="77777777" w:rsidR="00C679E4" w:rsidRPr="00B07E83" w:rsidRDefault="00C679E4" w:rsidP="00222B21">
            <w:pPr>
              <w:jc w:val="both"/>
              <w:rPr>
                <w:rFonts w:ascii="Times New Roman" w:hAnsi="Times New Roman" w:cs="Times New Roman"/>
                <w:sz w:val="24"/>
                <w:szCs w:val="24"/>
                <w:lang w:val="ky-KG"/>
              </w:rPr>
            </w:pPr>
            <w:r w:rsidRPr="00B07E83">
              <w:rPr>
                <w:rFonts w:ascii="Times New Roman" w:hAnsi="Times New Roman" w:cs="Times New Roman"/>
                <w:sz w:val="24"/>
                <w:szCs w:val="24"/>
                <w:lang w:val="en-US"/>
              </w:rPr>
              <w:t xml:space="preserve">Table: Qualitative Indicator of Academic Staff 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in the 560001 ‘General Medicine’ Program</w:t>
            </w:r>
            <w:r w:rsidRPr="00B07E83">
              <w:rPr>
                <w:rFonts w:ascii="Times New Roman" w:hAnsi="Times New Roman" w:cs="Times New Roman"/>
                <w:sz w:val="24"/>
                <w:szCs w:val="24"/>
                <w:lang w:val="ky-KG"/>
              </w:rPr>
              <w:t>.</w:t>
            </w:r>
          </w:p>
          <w:tbl>
            <w:tblPr>
              <w:tblStyle w:val="a6"/>
              <w:tblW w:w="14090" w:type="dxa"/>
              <w:tblLayout w:type="fixed"/>
              <w:tblLook w:val="04A0" w:firstRow="1" w:lastRow="0" w:firstColumn="1" w:lastColumn="0" w:noHBand="0" w:noVBand="1"/>
            </w:tblPr>
            <w:tblGrid>
              <w:gridCol w:w="879"/>
              <w:gridCol w:w="1134"/>
              <w:gridCol w:w="1417"/>
              <w:gridCol w:w="1418"/>
              <w:gridCol w:w="1134"/>
              <w:gridCol w:w="1276"/>
              <w:gridCol w:w="1275"/>
              <w:gridCol w:w="1159"/>
              <w:gridCol w:w="851"/>
              <w:gridCol w:w="1251"/>
              <w:gridCol w:w="1290"/>
              <w:gridCol w:w="1006"/>
            </w:tblGrid>
            <w:tr w:rsidR="00C679E4" w:rsidRPr="00922913" w14:paraId="7F4ACE06" w14:textId="77777777" w:rsidTr="00222B21">
              <w:trPr>
                <w:gridAfter w:val="1"/>
                <w:wAfter w:w="1006" w:type="dxa"/>
              </w:trPr>
              <w:tc>
                <w:tcPr>
                  <w:tcW w:w="879" w:type="dxa"/>
                  <w:vMerge w:val="restart"/>
                </w:tcPr>
                <w:p w14:paraId="2D42483C" w14:textId="77777777" w:rsidR="00C679E4" w:rsidRPr="00B07E83" w:rsidRDefault="00C679E4" w:rsidP="00222B21">
                  <w:pPr>
                    <w:jc w:val="both"/>
                    <w:rPr>
                      <w:rFonts w:ascii="Times New Roman" w:hAnsi="Times New Roman" w:cs="Times New Roman"/>
                      <w:sz w:val="24"/>
                      <w:szCs w:val="24"/>
                      <w:lang w:val="en-US"/>
                    </w:rPr>
                  </w:pPr>
                </w:p>
              </w:tc>
              <w:tc>
                <w:tcPr>
                  <w:tcW w:w="1134" w:type="dxa"/>
                  <w:vMerge w:val="restart"/>
                </w:tcPr>
                <w:p w14:paraId="62D9E51C"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Total Staff</w:t>
                  </w:r>
                </w:p>
              </w:tc>
              <w:tc>
                <w:tcPr>
                  <w:tcW w:w="2835" w:type="dxa"/>
                  <w:gridSpan w:val="2"/>
                </w:tcPr>
                <w:p w14:paraId="5C374FAB"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Full-Time</w:t>
                  </w:r>
                </w:p>
              </w:tc>
              <w:tc>
                <w:tcPr>
                  <w:tcW w:w="3685" w:type="dxa"/>
                  <w:gridSpan w:val="3"/>
                </w:tcPr>
                <w:p w14:paraId="50F82D8F"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ky-KG"/>
                    </w:rPr>
                    <w:t>Full-Time with Academic Degrees</w:t>
                  </w:r>
                </w:p>
              </w:tc>
              <w:tc>
                <w:tcPr>
                  <w:tcW w:w="3261" w:type="dxa"/>
                  <w:gridSpan w:val="3"/>
                </w:tcPr>
                <w:p w14:paraId="5BF8AA01"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Part-Time with Academic Degrees</w:t>
                  </w:r>
                </w:p>
              </w:tc>
              <w:tc>
                <w:tcPr>
                  <w:tcW w:w="1290" w:type="dxa"/>
                </w:tcPr>
                <w:p w14:paraId="6D9EC725" w14:textId="77777777" w:rsidR="00C679E4" w:rsidRPr="00B07E83" w:rsidRDefault="00C679E4" w:rsidP="00222B21">
                  <w:pPr>
                    <w:rPr>
                      <w:rFonts w:ascii="Times New Roman" w:hAnsi="Times New Roman" w:cs="Times New Roman"/>
                      <w:sz w:val="24"/>
                      <w:szCs w:val="24"/>
                      <w:lang w:val="ky-KG"/>
                    </w:rPr>
                  </w:pPr>
                  <w:r w:rsidRPr="00B07E83">
                    <w:rPr>
                      <w:rFonts w:ascii="Times New Roman" w:hAnsi="Times New Roman" w:cs="Times New Roman"/>
                      <w:sz w:val="24"/>
                      <w:szCs w:val="24"/>
                      <w:lang w:val="ky-KG"/>
                    </w:rPr>
                    <w:t>Overall Degree-</w:t>
                  </w:r>
                  <w:r w:rsidRPr="00B07E83">
                    <w:rPr>
                      <w:rFonts w:ascii="Times New Roman" w:hAnsi="Times New Roman" w:cs="Times New Roman"/>
                      <w:sz w:val="24"/>
                      <w:szCs w:val="24"/>
                      <w:lang w:val="ky-KG"/>
                    </w:rPr>
                    <w:lastRenderedPageBreak/>
                    <w:t>Holding Percentagе</w:t>
                  </w:r>
                </w:p>
              </w:tc>
            </w:tr>
            <w:tr w:rsidR="00C679E4" w:rsidRPr="00922913" w14:paraId="34E7EE16" w14:textId="77777777" w:rsidTr="00222B21">
              <w:tc>
                <w:tcPr>
                  <w:tcW w:w="879" w:type="dxa"/>
                  <w:vMerge/>
                </w:tcPr>
                <w:p w14:paraId="73CEB87C" w14:textId="77777777" w:rsidR="00C679E4" w:rsidRPr="00B07E83" w:rsidRDefault="00C679E4" w:rsidP="00222B21">
                  <w:pPr>
                    <w:jc w:val="both"/>
                    <w:rPr>
                      <w:rFonts w:ascii="Times New Roman" w:hAnsi="Times New Roman" w:cs="Times New Roman"/>
                      <w:sz w:val="24"/>
                      <w:szCs w:val="24"/>
                      <w:lang w:val="en-US"/>
                    </w:rPr>
                  </w:pPr>
                </w:p>
              </w:tc>
              <w:tc>
                <w:tcPr>
                  <w:tcW w:w="1134" w:type="dxa"/>
                  <w:vMerge/>
                </w:tcPr>
                <w:p w14:paraId="5C885412" w14:textId="77777777" w:rsidR="00C679E4" w:rsidRPr="00B07E83" w:rsidRDefault="00C679E4" w:rsidP="00222B21">
                  <w:pPr>
                    <w:jc w:val="both"/>
                    <w:rPr>
                      <w:rFonts w:ascii="Times New Roman" w:hAnsi="Times New Roman" w:cs="Times New Roman"/>
                      <w:sz w:val="24"/>
                      <w:szCs w:val="24"/>
                      <w:lang w:val="en-US"/>
                    </w:rPr>
                  </w:pPr>
                </w:p>
              </w:tc>
              <w:tc>
                <w:tcPr>
                  <w:tcW w:w="1417" w:type="dxa"/>
                </w:tcPr>
                <w:p w14:paraId="750E2D73" w14:textId="77777777" w:rsidR="00C679E4" w:rsidRPr="00B07E83" w:rsidRDefault="00C679E4" w:rsidP="00222B21">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people</w:t>
                  </w:r>
                </w:p>
              </w:tc>
              <w:tc>
                <w:tcPr>
                  <w:tcW w:w="1418" w:type="dxa"/>
                </w:tcPr>
                <w:p w14:paraId="3BF278BB"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w:t>
                  </w:r>
                </w:p>
              </w:tc>
              <w:tc>
                <w:tcPr>
                  <w:tcW w:w="1134" w:type="dxa"/>
                </w:tcPr>
                <w:p w14:paraId="600E83C2" w14:textId="77777777" w:rsidR="00C679E4" w:rsidRPr="00B07E83" w:rsidRDefault="00C679E4" w:rsidP="00222B21">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DSc</w:t>
                  </w:r>
                </w:p>
              </w:tc>
              <w:tc>
                <w:tcPr>
                  <w:tcW w:w="1276" w:type="dxa"/>
                </w:tcPr>
                <w:p w14:paraId="27E1A3E9" w14:textId="77777777" w:rsidR="00C679E4" w:rsidRPr="00B07E83" w:rsidRDefault="00C679E4" w:rsidP="00222B21">
                  <w:pPr>
                    <w:jc w:val="center"/>
                    <w:rPr>
                      <w:rFonts w:ascii="Times New Roman" w:hAnsi="Times New Roman" w:cs="Times New Roman"/>
                      <w:sz w:val="24"/>
                      <w:szCs w:val="24"/>
                      <w:lang w:val="en-US"/>
                    </w:rPr>
                  </w:pPr>
                  <w:r w:rsidRPr="00B07E83">
                    <w:rPr>
                      <w:rFonts w:ascii="Times New Roman" w:hAnsi="Times New Roman" w:cs="Times New Roman"/>
                      <w:sz w:val="24"/>
                      <w:szCs w:val="24"/>
                      <w:lang w:val="en-US"/>
                    </w:rPr>
                    <w:t>PhD</w:t>
                  </w:r>
                </w:p>
              </w:tc>
              <w:tc>
                <w:tcPr>
                  <w:tcW w:w="1275" w:type="dxa"/>
                </w:tcPr>
                <w:p w14:paraId="1659F3D8"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%Academ degrees.</w:t>
                  </w:r>
                </w:p>
              </w:tc>
              <w:tc>
                <w:tcPr>
                  <w:tcW w:w="1159" w:type="dxa"/>
                </w:tcPr>
                <w:p w14:paraId="13EC62EA"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DSc</w:t>
                  </w:r>
                </w:p>
              </w:tc>
              <w:tc>
                <w:tcPr>
                  <w:tcW w:w="851" w:type="dxa"/>
                </w:tcPr>
                <w:p w14:paraId="6E9B5C62" w14:textId="77777777" w:rsidR="00C679E4" w:rsidRPr="00B07E83" w:rsidRDefault="00C679E4" w:rsidP="00222B21">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PhD</w:t>
                  </w:r>
                </w:p>
              </w:tc>
              <w:tc>
                <w:tcPr>
                  <w:tcW w:w="1251" w:type="dxa"/>
                </w:tcPr>
                <w:p w14:paraId="59341057" w14:textId="77777777" w:rsidR="00C679E4" w:rsidRPr="00B07E83" w:rsidRDefault="00C679E4" w:rsidP="00222B21">
                  <w:pPr>
                    <w:jc w:val="both"/>
                    <w:rPr>
                      <w:rFonts w:ascii="Times New Roman" w:hAnsi="Times New Roman" w:cs="Times New Roman"/>
                      <w:sz w:val="24"/>
                      <w:szCs w:val="24"/>
                      <w:lang w:val="ky-KG"/>
                    </w:rPr>
                  </w:pPr>
                  <w:r w:rsidRPr="00B07E83">
                    <w:rPr>
                      <w:rFonts w:ascii="Times New Roman" w:hAnsi="Times New Roman" w:cs="Times New Roman"/>
                      <w:sz w:val="24"/>
                      <w:szCs w:val="24"/>
                      <w:lang w:val="ky-KG"/>
                    </w:rPr>
                    <w:t>%Academ degrees.</w:t>
                  </w:r>
                </w:p>
              </w:tc>
              <w:tc>
                <w:tcPr>
                  <w:tcW w:w="2296" w:type="dxa"/>
                  <w:gridSpan w:val="2"/>
                </w:tcPr>
                <w:p w14:paraId="3D63B372" w14:textId="77777777" w:rsidR="00C679E4" w:rsidRPr="00B07E83" w:rsidRDefault="00C679E4" w:rsidP="00222B21">
                  <w:pPr>
                    <w:jc w:val="both"/>
                    <w:rPr>
                      <w:rFonts w:ascii="Times New Roman" w:hAnsi="Times New Roman" w:cs="Times New Roman"/>
                      <w:sz w:val="24"/>
                      <w:szCs w:val="24"/>
                      <w:lang w:val="en-US"/>
                    </w:rPr>
                  </w:pPr>
                </w:p>
              </w:tc>
            </w:tr>
            <w:tr w:rsidR="00C679E4" w:rsidRPr="00922913" w14:paraId="66B76E19" w14:textId="77777777" w:rsidTr="00222B21">
              <w:tc>
                <w:tcPr>
                  <w:tcW w:w="879" w:type="dxa"/>
                  <w:vAlign w:val="center"/>
                </w:tcPr>
                <w:p w14:paraId="40A59B62"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2024-2025</w:t>
                  </w:r>
                </w:p>
                <w:p w14:paraId="2C46CCD4" w14:textId="77777777" w:rsidR="00C679E4" w:rsidRPr="00B07E83" w:rsidRDefault="00C679E4" w:rsidP="00222B21">
                  <w:pPr>
                    <w:jc w:val="center"/>
                    <w:rPr>
                      <w:rFonts w:ascii="Times New Roman" w:hAnsi="Times New Roman" w:cs="Times New Roman"/>
                      <w:sz w:val="24"/>
                      <w:szCs w:val="24"/>
                      <w:lang w:val="ky-KG"/>
                    </w:rPr>
                  </w:pPr>
                </w:p>
                <w:p w14:paraId="332CACC5" w14:textId="77777777" w:rsidR="00C679E4" w:rsidRPr="00B07E83" w:rsidRDefault="00C679E4" w:rsidP="00222B21">
                  <w:pPr>
                    <w:jc w:val="center"/>
                    <w:rPr>
                      <w:rFonts w:ascii="Times New Roman" w:hAnsi="Times New Roman" w:cs="Times New Roman"/>
                      <w:sz w:val="24"/>
                      <w:szCs w:val="24"/>
                      <w:lang w:val="ky-KG"/>
                    </w:rPr>
                  </w:pPr>
                </w:p>
              </w:tc>
              <w:tc>
                <w:tcPr>
                  <w:tcW w:w="1134" w:type="dxa"/>
                  <w:vAlign w:val="center"/>
                </w:tcPr>
                <w:p w14:paraId="53ECCD8B"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14</w:t>
                  </w:r>
                </w:p>
              </w:tc>
              <w:tc>
                <w:tcPr>
                  <w:tcW w:w="1417" w:type="dxa"/>
                  <w:vAlign w:val="center"/>
                </w:tcPr>
                <w:p w14:paraId="3E962E61"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10</w:t>
                  </w:r>
                </w:p>
              </w:tc>
              <w:tc>
                <w:tcPr>
                  <w:tcW w:w="1418" w:type="dxa"/>
                  <w:vAlign w:val="center"/>
                </w:tcPr>
                <w:p w14:paraId="227E13C2"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71%</w:t>
                  </w:r>
                </w:p>
              </w:tc>
              <w:tc>
                <w:tcPr>
                  <w:tcW w:w="1134" w:type="dxa"/>
                  <w:vAlign w:val="center"/>
                </w:tcPr>
                <w:p w14:paraId="59C8CF1E"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2</w:t>
                  </w:r>
                </w:p>
              </w:tc>
              <w:tc>
                <w:tcPr>
                  <w:tcW w:w="1276" w:type="dxa"/>
                  <w:vAlign w:val="center"/>
                </w:tcPr>
                <w:p w14:paraId="07BEA358" w14:textId="77777777" w:rsidR="00C679E4" w:rsidRPr="00B07E83" w:rsidRDefault="00C679E4" w:rsidP="00222B21">
                  <w:pPr>
                    <w:jc w:val="center"/>
                    <w:rPr>
                      <w:rFonts w:ascii="Times New Roman" w:hAnsi="Times New Roman" w:cs="Times New Roman"/>
                      <w:sz w:val="24"/>
                      <w:szCs w:val="24"/>
                      <w:lang w:val="ky-KG"/>
                    </w:rPr>
                  </w:pPr>
                  <w:r w:rsidRPr="00B07E83">
                    <w:rPr>
                      <w:rFonts w:ascii="Times New Roman" w:hAnsi="Times New Roman" w:cs="Times New Roman"/>
                      <w:sz w:val="24"/>
                      <w:szCs w:val="24"/>
                      <w:lang w:val="ky-KG"/>
                    </w:rPr>
                    <w:t>6</w:t>
                  </w:r>
                </w:p>
              </w:tc>
              <w:tc>
                <w:tcPr>
                  <w:tcW w:w="1275" w:type="dxa"/>
                  <w:vAlign w:val="center"/>
                </w:tcPr>
                <w:p w14:paraId="378D1A98" w14:textId="77777777" w:rsidR="00C679E4" w:rsidRPr="00B07E83" w:rsidRDefault="00C679E4" w:rsidP="00222B21">
                  <w:pPr>
                    <w:jc w:val="center"/>
                    <w:rPr>
                      <w:rFonts w:ascii="Times New Roman" w:hAnsi="Times New Roman" w:cs="Times New Roman"/>
                      <w:sz w:val="24"/>
                      <w:szCs w:val="24"/>
                      <w:lang w:val="en-US"/>
                    </w:rPr>
                  </w:pPr>
                  <w:r w:rsidRPr="00B07E83">
                    <w:rPr>
                      <w:rFonts w:ascii="Times New Roman" w:hAnsi="Times New Roman" w:cs="Times New Roman"/>
                      <w:sz w:val="24"/>
                      <w:szCs w:val="24"/>
                      <w:lang w:val="ky-KG"/>
                    </w:rPr>
                    <w:t>57%</w:t>
                  </w:r>
                </w:p>
              </w:tc>
              <w:tc>
                <w:tcPr>
                  <w:tcW w:w="1159" w:type="dxa"/>
                </w:tcPr>
                <w:p w14:paraId="3B4218D4" w14:textId="77777777" w:rsidR="00C679E4" w:rsidRPr="00B07E83" w:rsidRDefault="00C679E4" w:rsidP="00222B21">
                  <w:pPr>
                    <w:jc w:val="both"/>
                    <w:rPr>
                      <w:rFonts w:ascii="Times New Roman" w:hAnsi="Times New Roman" w:cs="Times New Roman"/>
                      <w:sz w:val="24"/>
                      <w:szCs w:val="24"/>
                      <w:lang w:val="en-US"/>
                    </w:rPr>
                  </w:pPr>
                </w:p>
              </w:tc>
              <w:tc>
                <w:tcPr>
                  <w:tcW w:w="851" w:type="dxa"/>
                </w:tcPr>
                <w:p w14:paraId="71BF4E29" w14:textId="77777777" w:rsidR="00C679E4" w:rsidRPr="00B07E83" w:rsidRDefault="00C679E4" w:rsidP="00222B21">
                  <w:pPr>
                    <w:jc w:val="both"/>
                    <w:rPr>
                      <w:rFonts w:ascii="Times New Roman" w:hAnsi="Times New Roman" w:cs="Times New Roman"/>
                      <w:sz w:val="24"/>
                      <w:szCs w:val="24"/>
                      <w:lang w:val="en-US"/>
                    </w:rPr>
                  </w:pPr>
                </w:p>
              </w:tc>
              <w:tc>
                <w:tcPr>
                  <w:tcW w:w="1251" w:type="dxa"/>
                </w:tcPr>
                <w:p w14:paraId="5326703B" w14:textId="77777777" w:rsidR="00C679E4" w:rsidRPr="00B07E83" w:rsidRDefault="00C679E4" w:rsidP="00222B21">
                  <w:pPr>
                    <w:jc w:val="both"/>
                    <w:rPr>
                      <w:rFonts w:ascii="Times New Roman" w:hAnsi="Times New Roman" w:cs="Times New Roman"/>
                      <w:sz w:val="24"/>
                      <w:szCs w:val="24"/>
                      <w:lang w:val="en-US"/>
                    </w:rPr>
                  </w:pPr>
                </w:p>
              </w:tc>
              <w:tc>
                <w:tcPr>
                  <w:tcW w:w="2296" w:type="dxa"/>
                  <w:gridSpan w:val="2"/>
                  <w:vAlign w:val="center"/>
                </w:tcPr>
                <w:p w14:paraId="04AC72A9" w14:textId="77777777" w:rsidR="00C679E4" w:rsidRPr="00B07E83" w:rsidRDefault="00C679E4" w:rsidP="00222B21">
                  <w:pPr>
                    <w:rPr>
                      <w:rFonts w:ascii="Times New Roman" w:hAnsi="Times New Roman" w:cs="Times New Roman"/>
                      <w:sz w:val="24"/>
                      <w:szCs w:val="24"/>
                      <w:lang w:val="ky-KG"/>
                    </w:rPr>
                  </w:pPr>
                  <w:r w:rsidRPr="00B07E83">
                    <w:rPr>
                      <w:rFonts w:ascii="Times New Roman" w:hAnsi="Times New Roman" w:cs="Times New Roman"/>
                      <w:sz w:val="24"/>
                      <w:szCs w:val="24"/>
                      <w:lang w:val="ky-KG"/>
                    </w:rPr>
                    <w:t>57%</w:t>
                  </w:r>
                </w:p>
              </w:tc>
            </w:tr>
          </w:tbl>
          <w:p w14:paraId="26079178" w14:textId="77777777" w:rsidR="00C679E4" w:rsidRPr="00B07E83" w:rsidRDefault="00C679E4" w:rsidP="00222B21">
            <w:pPr>
              <w:jc w:val="both"/>
              <w:rPr>
                <w:rFonts w:ascii="Times New Roman" w:hAnsi="Times New Roman" w:cs="Times New Roman"/>
                <w:sz w:val="24"/>
                <w:szCs w:val="24"/>
                <w:lang w:val="en-US"/>
              </w:rPr>
            </w:pPr>
          </w:p>
          <w:p w14:paraId="0B648103"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Appendices:</w:t>
            </w:r>
          </w:p>
          <w:p w14:paraId="29B61074"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 xml:space="preserve">•          Appendix 5.1.1: Regulation on Filling Positions and Teaching Staff 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w:t>
            </w:r>
          </w:p>
          <w:p w14:paraId="48A20D1A"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 xml:space="preserve">Appendix 5.1.2: HR Policy of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w:t>
            </w:r>
          </w:p>
          <w:p w14:paraId="0BDD8BEB"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 xml:space="preserve">Appendix 5.1.3: Regulation on Staff Selection and Recruitment 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(Clause 5.1)</w:t>
            </w:r>
          </w:p>
          <w:p w14:paraId="4D4D784F"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5.1.4: Sample Employment Contract</w:t>
            </w:r>
          </w:p>
          <w:p w14:paraId="300D428C"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5.1.5: Faculty Development Plan</w:t>
            </w:r>
          </w:p>
          <w:p w14:paraId="07BEB228"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5.1.6: Staff CVs</w:t>
            </w:r>
          </w:p>
          <w:p w14:paraId="39C54BF9" w14:textId="77777777" w:rsidR="00C679E4" w:rsidRPr="00B07E83" w:rsidRDefault="00C679E4" w:rsidP="00222B21">
            <w:pPr>
              <w:jc w:val="both"/>
              <w:rPr>
                <w:rFonts w:ascii="Times New Roman" w:hAnsi="Times New Roman" w:cs="Times New Roman"/>
                <w:sz w:val="24"/>
                <w:szCs w:val="24"/>
                <w:lang w:val="en-US"/>
              </w:rPr>
            </w:pPr>
          </w:p>
          <w:p w14:paraId="61006613" w14:textId="77777777" w:rsidR="00C679E4" w:rsidRPr="00B07E83" w:rsidRDefault="00C679E4" w:rsidP="00222B21">
            <w:pPr>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Note: The percentage of faculty with academic degrees in specialized disciplines does not meet licensing requirements.</w:t>
            </w:r>
          </w:p>
          <w:p w14:paraId="6758BFD7" w14:textId="77777777" w:rsidR="00C679E4" w:rsidRPr="00B07E83" w:rsidRDefault="00C679E4" w:rsidP="00222B21">
            <w:pPr>
              <w:jc w:val="both"/>
              <w:rPr>
                <w:rFonts w:ascii="Times New Roman" w:hAnsi="Times New Roman" w:cs="Times New Roman"/>
                <w:sz w:val="24"/>
                <w:szCs w:val="24"/>
                <w:lang w:val="en-US"/>
              </w:rPr>
            </w:pPr>
          </w:p>
        </w:tc>
        <w:tc>
          <w:tcPr>
            <w:tcW w:w="2268" w:type="dxa"/>
            <w:shd w:val="clear" w:color="auto" w:fill="auto"/>
          </w:tcPr>
          <w:p w14:paraId="52C48C3F" w14:textId="77777777" w:rsidR="00C679E4" w:rsidRPr="00B07E83" w:rsidRDefault="00C679E4" w:rsidP="00222B21">
            <w:pPr>
              <w:rPr>
                <w:rFonts w:ascii="Times New Roman" w:hAnsi="Times New Roman" w:cs="Times New Roman"/>
                <w:sz w:val="24"/>
                <w:szCs w:val="24"/>
                <w:lang w:val="en-US" w:eastAsia="ru-RU"/>
              </w:rPr>
            </w:pPr>
            <w:r w:rsidRPr="00B07E83">
              <w:rPr>
                <w:rFonts w:ascii="Times New Roman" w:hAnsi="Times New Roman" w:cs="Times New Roman"/>
                <w:sz w:val="24"/>
                <w:szCs w:val="24"/>
                <w:lang w:val="en-US" w:eastAsia="ru-RU"/>
              </w:rPr>
              <w:lastRenderedPageBreak/>
              <w:t>Complaint with comments</w:t>
            </w:r>
          </w:p>
        </w:tc>
      </w:tr>
      <w:tr w:rsidR="00C679E4" w:rsidRPr="00B07E83" w14:paraId="34ADE3D2" w14:textId="77777777" w:rsidTr="009932C0">
        <w:tc>
          <w:tcPr>
            <w:tcW w:w="11765" w:type="dxa"/>
          </w:tcPr>
          <w:p w14:paraId="4E83ACE1"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Criterion 5.2. Motivation, Incentives, and Retention of Teaching Staff</w:t>
            </w:r>
          </w:p>
          <w:p w14:paraId="2C8C0363" w14:textId="77777777" w:rsidR="00C679E4" w:rsidRPr="00B07E83" w:rsidRDefault="00C679E4" w:rsidP="00222B21">
            <w:pPr>
              <w:pStyle w:val="a7"/>
              <w:jc w:val="both"/>
              <w:rPr>
                <w:rFonts w:ascii="Times New Roman" w:hAnsi="Times New Roman" w:cs="Times New Roman"/>
                <w:sz w:val="24"/>
                <w:szCs w:val="24"/>
                <w:lang w:val="en-US"/>
              </w:rPr>
            </w:pPr>
          </w:p>
          <w:p w14:paraId="126ACA07"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 xml:space="preserve">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teacher motivation includes both material and non-material incentives to support professional growth and staff retention.</w:t>
            </w:r>
          </w:p>
          <w:p w14:paraId="25D538F3"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Material incentives:</w:t>
            </w:r>
          </w:p>
          <w:p w14:paraId="7FF683E9"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Competitive salaries, with potential raises based on certification and performance.</w:t>
            </w:r>
          </w:p>
          <w:p w14:paraId="2F2F8658"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Bonuses and rewards for academic achievements, research activity, and student success.</w:t>
            </w:r>
          </w:p>
          <w:p w14:paraId="4D41ABD2"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Additional payments to young teachers to encourage growth and attract talent.</w:t>
            </w:r>
          </w:p>
          <w:p w14:paraId="6B696690"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Non-material incentives:</w:t>
            </w:r>
          </w:p>
          <w:p w14:paraId="459082E5"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Recognition of achievements: awards, diplomas, public acknowledgments.</w:t>
            </w:r>
          </w:p>
          <w:p w14:paraId="53FA6A46"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Opportunities for professional development, including seminars and conferences.</w:t>
            </w:r>
          </w:p>
          <w:p w14:paraId="48CBEC86"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Mentorship programs: experienced faculty help young staff integrate and learn best teaching practices.</w:t>
            </w:r>
          </w:p>
          <w:p w14:paraId="523DBC80"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Flexible working hours and remote teaching options to balance personal and professional life.</w:t>
            </w:r>
          </w:p>
          <w:p w14:paraId="257562F4"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lastRenderedPageBreak/>
              <w:t>Mentorship and integration help young faculty feel part of the academic community and see career prospects. These strategies reduce staff turnover and attract talented specialists, improving education quality and research productivity.</w:t>
            </w:r>
          </w:p>
          <w:p w14:paraId="2361E610"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Appendices:</w:t>
            </w:r>
          </w:p>
          <w:p w14:paraId="7DC3A8DC"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 xml:space="preserve">Appendix 5.2.1: Strategic Development Plan of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for 2024–2029</w:t>
            </w:r>
          </w:p>
          <w:p w14:paraId="5631F0D6"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5.2.2: Regulation on Employee Awards</w:t>
            </w:r>
          </w:p>
          <w:p w14:paraId="54F137C1"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5.2.3: Government Regulation on Degree Allowances</w:t>
            </w:r>
          </w:p>
          <w:p w14:paraId="44F4C42D"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5.2.4: Regulation on the Motivation Fund</w:t>
            </w:r>
          </w:p>
          <w:p w14:paraId="7D16BCC0"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5.2.5: Cooperation Agreements with Medical Institutions and Universities</w:t>
            </w:r>
          </w:p>
          <w:p w14:paraId="6C53F9C0" w14:textId="77777777" w:rsidR="00C679E4" w:rsidRPr="00B07E83" w:rsidRDefault="00C679E4" w:rsidP="00222B21">
            <w:pPr>
              <w:pStyle w:val="a7"/>
              <w:jc w:val="both"/>
              <w:rPr>
                <w:rFonts w:ascii="Times New Roman" w:hAnsi="Times New Roman" w:cs="Times New Roman"/>
                <w:sz w:val="24"/>
                <w:szCs w:val="24"/>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5.2.6: Faculty Compensation Policy</w:t>
            </w:r>
          </w:p>
          <w:p w14:paraId="6CA11915" w14:textId="77777777" w:rsidR="00C679E4" w:rsidRPr="00B07E83" w:rsidRDefault="00C679E4" w:rsidP="00222B21">
            <w:pPr>
              <w:pStyle w:val="a7"/>
              <w:jc w:val="both"/>
              <w:rPr>
                <w:rFonts w:ascii="Times New Roman" w:hAnsi="Times New Roman" w:cs="Times New Roman"/>
                <w:sz w:val="24"/>
                <w:szCs w:val="24"/>
              </w:rPr>
            </w:pPr>
          </w:p>
        </w:tc>
        <w:tc>
          <w:tcPr>
            <w:tcW w:w="2268" w:type="dxa"/>
            <w:shd w:val="clear" w:color="auto" w:fill="auto"/>
          </w:tcPr>
          <w:p w14:paraId="7B4C2ED7" w14:textId="77777777" w:rsidR="00C679E4" w:rsidRPr="00B07E83" w:rsidRDefault="00C679E4" w:rsidP="00222B21">
            <w:pPr>
              <w:rPr>
                <w:rFonts w:ascii="Times New Roman" w:hAnsi="Times New Roman" w:cs="Times New Roman"/>
                <w:sz w:val="24"/>
                <w:szCs w:val="24"/>
                <w:lang w:val="en-US"/>
              </w:rPr>
            </w:pPr>
            <w:r w:rsidRPr="00B07E83">
              <w:rPr>
                <w:rFonts w:ascii="Times New Roman" w:hAnsi="Times New Roman" w:cs="Times New Roman"/>
                <w:sz w:val="24"/>
                <w:szCs w:val="24"/>
                <w:lang w:val="en-US" w:eastAsia="ru-RU"/>
              </w:rPr>
              <w:lastRenderedPageBreak/>
              <w:t>Complaint</w:t>
            </w:r>
          </w:p>
        </w:tc>
      </w:tr>
      <w:tr w:rsidR="00C679E4" w:rsidRPr="00B07E83" w14:paraId="0AF6CC88" w14:textId="77777777" w:rsidTr="009932C0">
        <w:tc>
          <w:tcPr>
            <w:tcW w:w="11765" w:type="dxa"/>
          </w:tcPr>
          <w:p w14:paraId="0E09B08E"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Criterion 5.3. Regular Professional Development of Faculty</w:t>
            </w:r>
          </w:p>
          <w:p w14:paraId="24C6F315" w14:textId="77777777" w:rsidR="00C679E4" w:rsidRPr="00B07E83" w:rsidRDefault="00C679E4" w:rsidP="00222B21">
            <w:pPr>
              <w:pStyle w:val="a7"/>
              <w:jc w:val="both"/>
              <w:rPr>
                <w:rFonts w:ascii="Times New Roman" w:hAnsi="Times New Roman" w:cs="Times New Roman"/>
                <w:sz w:val="24"/>
                <w:szCs w:val="24"/>
                <w:lang w:val="en-US"/>
              </w:rPr>
            </w:pPr>
          </w:p>
          <w:p w14:paraId="7F6828A5"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Professional development activities are held regularly and include both theoretical and practical training. Annual development plans cover advanced training courses and internships.</w:t>
            </w:r>
          </w:p>
          <w:p w14:paraId="59EC2EBC"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One of the university’s strategic goals is “Training professional and scientific personnel in line with labor market demands and international standards,” as outlined in the strategic development plan approved by the Academic Council. Planned activities include funding for training, participation in international programs, academic mobility, and collaboration with foreign partners.</w:t>
            </w:r>
          </w:p>
          <w:p w14:paraId="54C9D89C"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 training and mobility plan is developed at the start of the academic year and implemented throughout.</w:t>
            </w:r>
          </w:p>
          <w:p w14:paraId="5E87AB3E"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Appendices:</w:t>
            </w:r>
          </w:p>
          <w:p w14:paraId="15C149CF"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 xml:space="preserve">Appendix 5.3.1: Regulation on the Organization of Pedagogical Mastery Courses at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w:t>
            </w:r>
          </w:p>
          <w:p w14:paraId="33394D56"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5.3.2: Faculty Certificates for Advanced Training Courses</w:t>
            </w:r>
          </w:p>
          <w:p w14:paraId="3858AC7E"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5.3.3: Regulation on Continuing Professional Education in the Kyrgyz Republic</w:t>
            </w:r>
          </w:p>
          <w:p w14:paraId="3CDE25DB"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5.3.4: Regulation on Academic Mobility</w:t>
            </w:r>
          </w:p>
          <w:p w14:paraId="315F125C" w14:textId="77777777" w:rsidR="00C679E4" w:rsidRPr="00B07E83" w:rsidRDefault="00C679E4" w:rsidP="00222B21">
            <w:pPr>
              <w:pStyle w:val="a7"/>
              <w:jc w:val="both"/>
              <w:rPr>
                <w:rFonts w:ascii="Times New Roman" w:hAnsi="Times New Roman" w:cs="Times New Roman"/>
                <w:sz w:val="24"/>
                <w:szCs w:val="24"/>
                <w:lang w:val="en-US"/>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 xml:space="preserve">Appendix 5.3.5: Faculty and Student Academic Mobility Plan at the Medical Faculty of K. </w:t>
            </w:r>
            <w:proofErr w:type="spellStart"/>
            <w:r w:rsidRPr="00B07E83">
              <w:rPr>
                <w:rFonts w:ascii="Times New Roman" w:hAnsi="Times New Roman" w:cs="Times New Roman"/>
                <w:sz w:val="24"/>
                <w:szCs w:val="24"/>
                <w:lang w:val="en-US"/>
              </w:rPr>
              <w:t>Tynystanov</w:t>
            </w:r>
            <w:proofErr w:type="spellEnd"/>
            <w:r w:rsidRPr="00B07E83">
              <w:rPr>
                <w:rFonts w:ascii="Times New Roman" w:hAnsi="Times New Roman" w:cs="Times New Roman"/>
                <w:sz w:val="24"/>
                <w:szCs w:val="24"/>
                <w:lang w:val="en-US"/>
              </w:rPr>
              <w:t xml:space="preserve"> ISU for 2024–2025</w:t>
            </w:r>
          </w:p>
          <w:p w14:paraId="2750180F" w14:textId="77777777" w:rsidR="00C679E4" w:rsidRPr="00B07E83" w:rsidRDefault="00C679E4" w:rsidP="00222B21">
            <w:pPr>
              <w:pStyle w:val="a7"/>
              <w:jc w:val="both"/>
              <w:rPr>
                <w:rFonts w:ascii="Times New Roman" w:hAnsi="Times New Roman" w:cs="Times New Roman"/>
                <w:sz w:val="24"/>
                <w:szCs w:val="24"/>
              </w:rPr>
            </w:pPr>
            <w:r w:rsidRPr="00B07E83">
              <w:rPr>
                <w:rFonts w:ascii="Times New Roman" w:hAnsi="Times New Roman" w:cs="Times New Roman"/>
                <w:sz w:val="24"/>
                <w:szCs w:val="24"/>
                <w:lang w:val="en-US"/>
              </w:rPr>
              <w:tab/>
              <w:t>•</w:t>
            </w:r>
            <w:r w:rsidRPr="00B07E83">
              <w:rPr>
                <w:rFonts w:ascii="Times New Roman" w:hAnsi="Times New Roman" w:cs="Times New Roman"/>
                <w:sz w:val="24"/>
                <w:szCs w:val="24"/>
                <w:lang w:val="en-US"/>
              </w:rPr>
              <w:tab/>
              <w:t>Appendix 5.3.6: Faculty Qualification Improvement Plan</w:t>
            </w:r>
          </w:p>
          <w:p w14:paraId="46B7B99C" w14:textId="77777777" w:rsidR="00C679E4" w:rsidRPr="00B07E83" w:rsidRDefault="00C679E4" w:rsidP="00222B21">
            <w:pPr>
              <w:pStyle w:val="a7"/>
              <w:jc w:val="both"/>
              <w:rPr>
                <w:rFonts w:ascii="Times New Roman" w:hAnsi="Times New Roman" w:cs="Times New Roman"/>
                <w:sz w:val="24"/>
                <w:szCs w:val="24"/>
              </w:rPr>
            </w:pPr>
          </w:p>
        </w:tc>
        <w:tc>
          <w:tcPr>
            <w:tcW w:w="2268" w:type="dxa"/>
            <w:shd w:val="clear" w:color="auto" w:fill="auto"/>
          </w:tcPr>
          <w:p w14:paraId="11587E6D" w14:textId="77777777" w:rsidR="00C679E4" w:rsidRPr="00B07E83" w:rsidRDefault="00C679E4" w:rsidP="00222B21">
            <w:pPr>
              <w:rPr>
                <w:rFonts w:ascii="Times New Roman" w:hAnsi="Times New Roman" w:cs="Times New Roman"/>
                <w:sz w:val="24"/>
                <w:szCs w:val="24"/>
                <w:lang w:val="en-US"/>
              </w:rPr>
            </w:pPr>
            <w:r w:rsidRPr="00B07E83">
              <w:rPr>
                <w:rFonts w:ascii="Times New Roman" w:hAnsi="Times New Roman" w:cs="Times New Roman"/>
                <w:sz w:val="24"/>
                <w:szCs w:val="24"/>
                <w:lang w:val="en-US" w:eastAsia="ru-RU"/>
              </w:rPr>
              <w:t>Complaint</w:t>
            </w:r>
          </w:p>
        </w:tc>
      </w:tr>
      <w:tr w:rsidR="00C679E4" w:rsidRPr="00B07E83" w14:paraId="443F2AD4" w14:textId="77777777" w:rsidTr="009932C0">
        <w:trPr>
          <w:trHeight w:val="1399"/>
        </w:trPr>
        <w:tc>
          <w:tcPr>
            <w:tcW w:w="11765" w:type="dxa"/>
          </w:tcPr>
          <w:p w14:paraId="391121F9" w14:textId="77777777" w:rsidR="00C679E4" w:rsidRPr="00B07E83" w:rsidRDefault="00C679E4" w:rsidP="00222B21">
            <w:pPr>
              <w:jc w:val="both"/>
              <w:rPr>
                <w:rFonts w:ascii="Times New Roman" w:hAnsi="Times New Roman" w:cs="Times New Roman"/>
                <w:spacing w:val="1"/>
                <w:sz w:val="24"/>
                <w:szCs w:val="24"/>
                <w:lang w:val="en-US"/>
              </w:rPr>
            </w:pPr>
            <w:r w:rsidRPr="00B07E83">
              <w:rPr>
                <w:rFonts w:ascii="Times New Roman" w:hAnsi="Times New Roman" w:cs="Times New Roman"/>
                <w:spacing w:val="1"/>
                <w:sz w:val="24"/>
                <w:szCs w:val="24"/>
                <w:lang w:val="en-US"/>
              </w:rPr>
              <w:lastRenderedPageBreak/>
              <w:t>Criterion 5.4. Development and Improvement of Textbooks and Teaching Materials by Faculty</w:t>
            </w:r>
          </w:p>
          <w:p w14:paraId="61511982" w14:textId="77777777" w:rsidR="00C679E4" w:rsidRPr="00B07E83" w:rsidRDefault="00C679E4" w:rsidP="00222B21">
            <w:pPr>
              <w:jc w:val="both"/>
              <w:rPr>
                <w:rFonts w:ascii="Times New Roman" w:hAnsi="Times New Roman" w:cs="Times New Roman"/>
                <w:spacing w:val="1"/>
                <w:sz w:val="24"/>
                <w:szCs w:val="24"/>
                <w:lang w:val="en-US"/>
              </w:rPr>
            </w:pPr>
            <w:r w:rsidRPr="00B07E83">
              <w:rPr>
                <w:rFonts w:ascii="Times New Roman" w:hAnsi="Times New Roman" w:cs="Times New Roman"/>
                <w:spacing w:val="1"/>
                <w:sz w:val="24"/>
                <w:szCs w:val="24"/>
                <w:lang w:val="en-US"/>
              </w:rPr>
              <w:t>To improve the quality of education and student access to literature, faculty are continuously engaged in the development and publication of manuals, textbooks, and teaching guides aligned with educational programs and state standards, incorporating scientific and clinical data, international guidelines, and Ministry of Health protocols.</w:t>
            </w:r>
          </w:p>
          <w:p w14:paraId="7F4C7813" w14:textId="77777777" w:rsidR="00C679E4" w:rsidRPr="00B07E83" w:rsidRDefault="00C679E4" w:rsidP="00222B21">
            <w:pPr>
              <w:jc w:val="both"/>
              <w:rPr>
                <w:rFonts w:ascii="Times New Roman" w:hAnsi="Times New Roman" w:cs="Times New Roman"/>
                <w:spacing w:val="1"/>
                <w:sz w:val="24"/>
                <w:szCs w:val="24"/>
                <w:lang w:val="en-US"/>
              </w:rPr>
            </w:pPr>
            <w:r w:rsidRPr="00B07E83">
              <w:rPr>
                <w:rFonts w:ascii="Times New Roman" w:hAnsi="Times New Roman" w:cs="Times New Roman"/>
                <w:spacing w:val="1"/>
                <w:sz w:val="24"/>
                <w:szCs w:val="24"/>
                <w:lang w:val="en-US"/>
              </w:rPr>
              <w:t>Planned improvements include:</w:t>
            </w:r>
          </w:p>
          <w:p w14:paraId="33A767AA" w14:textId="77777777" w:rsidR="00C679E4" w:rsidRPr="00A16324" w:rsidRDefault="00C679E4" w:rsidP="00222B21">
            <w:pPr>
              <w:jc w:val="both"/>
              <w:rPr>
                <w:rFonts w:ascii="Times New Roman" w:hAnsi="Times New Roman" w:cs="Times New Roman"/>
                <w:spacing w:val="1"/>
                <w:lang w:val="en-US"/>
              </w:rPr>
            </w:pPr>
            <w:r w:rsidRPr="00B07E83">
              <w:rPr>
                <w:rFonts w:ascii="Times New Roman" w:hAnsi="Times New Roman" w:cs="Times New Roman"/>
                <w:spacing w:val="1"/>
                <w:sz w:val="24"/>
                <w:szCs w:val="24"/>
                <w:lang w:val="en-US"/>
              </w:rPr>
              <w:tab/>
              <w:t>•</w:t>
            </w:r>
            <w:r w:rsidRPr="00B07E83">
              <w:rPr>
                <w:rFonts w:ascii="Times New Roman" w:hAnsi="Times New Roman" w:cs="Times New Roman"/>
                <w:spacing w:val="1"/>
                <w:sz w:val="24"/>
                <w:szCs w:val="24"/>
                <w:lang w:val="en-US"/>
              </w:rPr>
              <w:tab/>
            </w:r>
            <w:r w:rsidRPr="00A16324">
              <w:rPr>
                <w:rFonts w:ascii="Times New Roman" w:hAnsi="Times New Roman" w:cs="Times New Roman"/>
                <w:spacing w:val="1"/>
                <w:lang w:val="en-US"/>
              </w:rPr>
              <w:t>Development of digital textbooks and online courses for hybrid learning.</w:t>
            </w:r>
          </w:p>
          <w:p w14:paraId="3840BADA"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Project-based textbooks featuring real-world tasks from partner enterprises.</w:t>
            </w:r>
          </w:p>
          <w:p w14:paraId="264D0BB9"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Modular structure of teaching materials for customization by student groups and specializations.</w:t>
            </w:r>
          </w:p>
          <w:p w14:paraId="74C77977"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These initiatives aim to improve educational quality and methodological support.</w:t>
            </w:r>
          </w:p>
          <w:p w14:paraId="238BD274"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Appendices:</w:t>
            </w:r>
          </w:p>
          <w:p w14:paraId="4615684F"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 xml:space="preserve">5.4.1. List of Publications by I. </w:t>
            </w:r>
            <w:proofErr w:type="spellStart"/>
            <w:r w:rsidRPr="00A16324">
              <w:rPr>
                <w:rFonts w:ascii="Times New Roman" w:hAnsi="Times New Roman" w:cs="Times New Roman"/>
                <w:spacing w:val="1"/>
                <w:lang w:val="en-US"/>
              </w:rPr>
              <w:t>Zh</w:t>
            </w:r>
            <w:proofErr w:type="spellEnd"/>
            <w:r w:rsidRPr="00A16324">
              <w:rPr>
                <w:rFonts w:ascii="Times New Roman" w:hAnsi="Times New Roman" w:cs="Times New Roman"/>
                <w:spacing w:val="1"/>
                <w:lang w:val="en-US"/>
              </w:rPr>
              <w:t xml:space="preserve">. </w:t>
            </w:r>
            <w:proofErr w:type="spellStart"/>
            <w:r w:rsidRPr="00A16324">
              <w:rPr>
                <w:rFonts w:ascii="Times New Roman" w:hAnsi="Times New Roman" w:cs="Times New Roman"/>
                <w:spacing w:val="1"/>
                <w:lang w:val="en-US"/>
              </w:rPr>
              <w:t>Imanakunov</w:t>
            </w:r>
            <w:proofErr w:type="spellEnd"/>
          </w:p>
          <w:p w14:paraId="3E4F7312"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 xml:space="preserve">5.4.2. List of Publications by Ch. D. </w:t>
            </w:r>
            <w:proofErr w:type="spellStart"/>
            <w:r w:rsidRPr="00A16324">
              <w:rPr>
                <w:rFonts w:ascii="Times New Roman" w:hAnsi="Times New Roman" w:cs="Times New Roman"/>
                <w:spacing w:val="1"/>
                <w:lang w:val="en-US"/>
              </w:rPr>
              <w:t>Tolubaeva</w:t>
            </w:r>
            <w:proofErr w:type="spellEnd"/>
          </w:p>
          <w:p w14:paraId="08FE4140"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5.4.3. Teaching and Methodological Council Regulation</w:t>
            </w:r>
          </w:p>
          <w:p w14:paraId="1D19E136"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5.4.4. UMC Work Plan</w:t>
            </w:r>
          </w:p>
          <w:p w14:paraId="04E1877F"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w:t>
            </w:r>
            <w:r w:rsidRPr="00A16324">
              <w:rPr>
                <w:rFonts w:ascii="Times New Roman" w:hAnsi="Times New Roman" w:cs="Times New Roman"/>
                <w:spacing w:val="1"/>
                <w:lang w:val="en-US"/>
              </w:rPr>
              <w:tab/>
              <w:t>5.4.5. English Course Instructor Certificates</w:t>
            </w:r>
          </w:p>
          <w:p w14:paraId="5B17D36D" w14:textId="77777777" w:rsidR="00C679E4" w:rsidRPr="00A16324" w:rsidRDefault="00C679E4" w:rsidP="00222B21">
            <w:pPr>
              <w:jc w:val="both"/>
              <w:rPr>
                <w:rFonts w:ascii="Times New Roman" w:hAnsi="Times New Roman" w:cs="Times New Roman"/>
                <w:spacing w:val="1"/>
                <w:lang w:val="en-US"/>
              </w:rPr>
            </w:pPr>
          </w:p>
          <w:p w14:paraId="3C16D098"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Note: Insufficient number of original educational and methodological materials.</w:t>
            </w:r>
          </w:p>
          <w:p w14:paraId="524D2272"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Strengths:</w:t>
            </w:r>
          </w:p>
          <w:p w14:paraId="742F5756"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1.</w:t>
            </w:r>
            <w:r w:rsidRPr="00A16324">
              <w:rPr>
                <w:rFonts w:ascii="Times New Roman" w:hAnsi="Times New Roman" w:cs="Times New Roman"/>
                <w:spacing w:val="1"/>
                <w:lang w:val="en-US"/>
              </w:rPr>
              <w:tab/>
              <w:t>Strong incentives for improving English language skills among faculty</w:t>
            </w:r>
          </w:p>
          <w:p w14:paraId="57367BF9"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2.</w:t>
            </w:r>
            <w:r w:rsidRPr="00A16324">
              <w:rPr>
                <w:rFonts w:ascii="Times New Roman" w:hAnsi="Times New Roman" w:cs="Times New Roman"/>
                <w:spacing w:val="1"/>
                <w:lang w:val="en-US"/>
              </w:rPr>
              <w:tab/>
              <w:t>Housing provided for highly qualified invited faculty</w:t>
            </w:r>
          </w:p>
          <w:p w14:paraId="603ED180" w14:textId="77777777" w:rsidR="00C679E4" w:rsidRPr="00A16324" w:rsidRDefault="00C679E4" w:rsidP="00222B21">
            <w:pPr>
              <w:jc w:val="both"/>
              <w:rPr>
                <w:rFonts w:ascii="Times New Roman" w:hAnsi="Times New Roman" w:cs="Times New Roman"/>
                <w:spacing w:val="1"/>
                <w:lang w:val="en-US"/>
              </w:rPr>
            </w:pPr>
          </w:p>
          <w:p w14:paraId="64F817BB"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Weaknesses:</w:t>
            </w:r>
          </w:p>
          <w:p w14:paraId="1CB340EB"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1.</w:t>
            </w:r>
            <w:r w:rsidRPr="00A16324">
              <w:rPr>
                <w:rFonts w:ascii="Times New Roman" w:hAnsi="Times New Roman" w:cs="Times New Roman"/>
                <w:spacing w:val="1"/>
                <w:lang w:val="en-US"/>
              </w:rPr>
              <w:tab/>
              <w:t>The percentage of faculty with academic degrees in specialized disciplines does not meet licensing requirements</w:t>
            </w:r>
          </w:p>
          <w:p w14:paraId="23CE4500"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2.</w:t>
            </w:r>
            <w:r w:rsidRPr="00A16324">
              <w:rPr>
                <w:rFonts w:ascii="Times New Roman" w:hAnsi="Times New Roman" w:cs="Times New Roman"/>
                <w:spacing w:val="1"/>
                <w:lang w:val="en-US"/>
              </w:rPr>
              <w:tab/>
              <w:t>Insufficient number of proprietary educational and methodological materials</w:t>
            </w:r>
          </w:p>
          <w:p w14:paraId="3B39CB5F" w14:textId="77777777" w:rsidR="00C679E4" w:rsidRPr="00A16324" w:rsidRDefault="00C679E4" w:rsidP="00222B21">
            <w:pPr>
              <w:jc w:val="both"/>
              <w:rPr>
                <w:rFonts w:ascii="Times New Roman" w:hAnsi="Times New Roman" w:cs="Times New Roman"/>
                <w:spacing w:val="1"/>
                <w:lang w:val="en-US"/>
              </w:rPr>
            </w:pPr>
          </w:p>
          <w:p w14:paraId="333BC218"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Recommendations:</w:t>
            </w:r>
          </w:p>
          <w:p w14:paraId="1691F09B"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1.</w:t>
            </w:r>
            <w:r w:rsidRPr="00A16324">
              <w:rPr>
                <w:rFonts w:ascii="Times New Roman" w:hAnsi="Times New Roman" w:cs="Times New Roman"/>
                <w:spacing w:val="1"/>
                <w:lang w:val="en-US"/>
              </w:rPr>
              <w:tab/>
              <w:t>Within two years, raise the percentage of faculty with academic degrees in specialized disciplines to meet licensing requirements</w:t>
            </w:r>
          </w:p>
          <w:p w14:paraId="77C834A2" w14:textId="77777777" w:rsidR="00C679E4" w:rsidRPr="00A16324" w:rsidRDefault="00C679E4" w:rsidP="00222B21">
            <w:pPr>
              <w:jc w:val="both"/>
              <w:rPr>
                <w:rFonts w:ascii="Times New Roman" w:hAnsi="Times New Roman" w:cs="Times New Roman"/>
                <w:spacing w:val="1"/>
                <w:lang w:val="en-US"/>
              </w:rPr>
            </w:pPr>
            <w:r w:rsidRPr="00A16324">
              <w:rPr>
                <w:rFonts w:ascii="Times New Roman" w:hAnsi="Times New Roman" w:cs="Times New Roman"/>
                <w:spacing w:val="1"/>
                <w:lang w:val="en-US"/>
              </w:rPr>
              <w:tab/>
              <w:t>2.</w:t>
            </w:r>
            <w:r w:rsidRPr="00A16324">
              <w:rPr>
                <w:rFonts w:ascii="Times New Roman" w:hAnsi="Times New Roman" w:cs="Times New Roman"/>
                <w:spacing w:val="1"/>
                <w:lang w:val="en-US"/>
              </w:rPr>
              <w:tab/>
              <w:t>By 01.09.2025, develop and implement a plan to increase proprietary teaching materials, with annual analysis of results</w:t>
            </w:r>
          </w:p>
          <w:p w14:paraId="5698323F" w14:textId="77777777" w:rsidR="00C679E4" w:rsidRPr="00A16324" w:rsidRDefault="00C679E4" w:rsidP="00222B21">
            <w:pPr>
              <w:jc w:val="both"/>
              <w:rPr>
                <w:rFonts w:ascii="Times New Roman" w:hAnsi="Times New Roman" w:cs="Times New Roman"/>
                <w:spacing w:val="1"/>
                <w:lang w:val="en-US"/>
              </w:rPr>
            </w:pPr>
          </w:p>
          <w:p w14:paraId="27CC7D6B" w14:textId="77777777" w:rsidR="00C679E4" w:rsidRPr="00B07E83" w:rsidRDefault="00C679E4" w:rsidP="00222B21">
            <w:pPr>
              <w:jc w:val="both"/>
              <w:rPr>
                <w:rFonts w:ascii="Times New Roman" w:hAnsi="Times New Roman" w:cs="Times New Roman"/>
                <w:spacing w:val="1"/>
                <w:sz w:val="24"/>
                <w:szCs w:val="24"/>
                <w:lang w:val="en-US"/>
              </w:rPr>
            </w:pPr>
            <w:r w:rsidRPr="00B07E83">
              <w:rPr>
                <w:rFonts w:ascii="Times New Roman" w:hAnsi="Times New Roman" w:cs="Times New Roman"/>
                <w:spacing w:val="1"/>
                <w:sz w:val="24"/>
                <w:szCs w:val="24"/>
                <w:lang w:val="en-US"/>
              </w:rPr>
              <w:t>Conclusion:</w:t>
            </w:r>
          </w:p>
          <w:p w14:paraId="6AF4463D" w14:textId="77777777" w:rsidR="00C679E4" w:rsidRPr="00B07E83" w:rsidRDefault="00C679E4" w:rsidP="00222B21">
            <w:pPr>
              <w:jc w:val="both"/>
              <w:rPr>
                <w:rFonts w:ascii="Times New Roman" w:hAnsi="Times New Roman" w:cs="Times New Roman"/>
                <w:spacing w:val="1"/>
                <w:sz w:val="24"/>
                <w:szCs w:val="24"/>
                <w:lang w:val="en-US"/>
              </w:rPr>
            </w:pPr>
            <w:r w:rsidRPr="00B07E83">
              <w:rPr>
                <w:rFonts w:ascii="Times New Roman" w:hAnsi="Times New Roman" w:cs="Times New Roman"/>
                <w:spacing w:val="1"/>
                <w:sz w:val="24"/>
                <w:szCs w:val="24"/>
                <w:lang w:val="en-US"/>
              </w:rPr>
              <w:t>Standard 5 is being met with comments</w:t>
            </w:r>
          </w:p>
        </w:tc>
        <w:tc>
          <w:tcPr>
            <w:tcW w:w="2268" w:type="dxa"/>
            <w:shd w:val="clear" w:color="auto" w:fill="auto"/>
          </w:tcPr>
          <w:p w14:paraId="3837803B" w14:textId="77777777" w:rsidR="00C679E4" w:rsidRPr="00B07E83" w:rsidRDefault="00C679E4" w:rsidP="00222B21">
            <w:pPr>
              <w:rPr>
                <w:rFonts w:ascii="Times New Roman" w:hAnsi="Times New Roman" w:cs="Times New Roman"/>
                <w:spacing w:val="1"/>
                <w:sz w:val="24"/>
                <w:szCs w:val="24"/>
                <w:lang w:val="en-US" w:eastAsia="ru-RU"/>
              </w:rPr>
            </w:pPr>
            <w:r w:rsidRPr="00B07E83">
              <w:rPr>
                <w:rFonts w:ascii="Times New Roman" w:hAnsi="Times New Roman" w:cs="Times New Roman"/>
                <w:spacing w:val="1"/>
                <w:sz w:val="24"/>
                <w:szCs w:val="24"/>
                <w:lang w:val="en-US"/>
              </w:rPr>
              <w:t>Compliant with comments</w:t>
            </w:r>
          </w:p>
        </w:tc>
      </w:tr>
    </w:tbl>
    <w:p w14:paraId="6676591C" w14:textId="77777777" w:rsidR="00C679E4" w:rsidRPr="00B07E83" w:rsidRDefault="00C679E4" w:rsidP="00C679E4">
      <w:pPr>
        <w:ind w:left="-1134" w:right="-568"/>
        <w:rPr>
          <w:rFonts w:ascii="Times New Roman" w:hAnsi="Times New Roman" w:cs="Times New Roman"/>
          <w:sz w:val="24"/>
          <w:szCs w:val="24"/>
        </w:rPr>
      </w:pPr>
    </w:p>
    <w:tbl>
      <w:tblPr>
        <w:tblpPr w:leftFromText="180" w:rightFromText="180" w:vertAnchor="text" w:horzAnchor="page" w:tblpX="1390" w:tblpY="228"/>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1"/>
        <w:gridCol w:w="2273"/>
      </w:tblGrid>
      <w:tr w:rsidR="009932C0" w:rsidRPr="00922913" w14:paraId="05223B82" w14:textId="77777777" w:rsidTr="009932C0">
        <w:tc>
          <w:tcPr>
            <w:tcW w:w="14034" w:type="dxa"/>
            <w:gridSpan w:val="2"/>
          </w:tcPr>
          <w:p w14:paraId="2C92570C" w14:textId="77777777" w:rsidR="009932C0" w:rsidRPr="00B07E83" w:rsidRDefault="009932C0" w:rsidP="009932C0">
            <w:pPr>
              <w:pStyle w:val="tkTekst"/>
              <w:ind w:firstLine="0"/>
              <w:jc w:val="center"/>
              <w:rPr>
                <w:rFonts w:ascii="Times New Roman" w:eastAsia="Calibri" w:hAnsi="Times New Roman" w:cs="Times New Roman"/>
                <w:b/>
                <w:sz w:val="24"/>
                <w:szCs w:val="24"/>
                <w:lang w:val="en-US" w:eastAsia="en-US"/>
              </w:rPr>
            </w:pPr>
            <w:r w:rsidRPr="00B07E83">
              <w:rPr>
                <w:rFonts w:ascii="Times New Roman" w:eastAsia="Calibri" w:hAnsi="Times New Roman" w:cs="Times New Roman"/>
                <w:b/>
                <w:sz w:val="24"/>
                <w:szCs w:val="24"/>
                <w:lang w:val="en-US" w:eastAsia="en-US"/>
              </w:rPr>
              <w:lastRenderedPageBreak/>
              <w:t>Standard 6. Material, technical and information resources</w:t>
            </w:r>
          </w:p>
        </w:tc>
      </w:tr>
      <w:tr w:rsidR="009932C0" w:rsidRPr="00B07E83" w14:paraId="5C7AF8A3" w14:textId="77777777" w:rsidTr="009932C0">
        <w:tc>
          <w:tcPr>
            <w:tcW w:w="11761" w:type="dxa"/>
          </w:tcPr>
          <w:p w14:paraId="0D519D08" w14:textId="77777777" w:rsidR="009932C0" w:rsidRPr="00B07E83" w:rsidRDefault="009932C0" w:rsidP="009932C0">
            <w:pPr>
              <w:pStyle w:val="11"/>
              <w:jc w:val="both"/>
              <w:rPr>
                <w:rFonts w:eastAsia="Calibri"/>
                <w:b/>
                <w:sz w:val="24"/>
                <w:szCs w:val="24"/>
              </w:rPr>
            </w:pPr>
            <w:r w:rsidRPr="00B07E83">
              <w:rPr>
                <w:rFonts w:eastAsia="Calibri"/>
                <w:b/>
                <w:sz w:val="24"/>
                <w:szCs w:val="24"/>
              </w:rPr>
              <w:t>Criterion 6.1. Material and technical resources</w:t>
            </w:r>
          </w:p>
          <w:p w14:paraId="0F01F53B" w14:textId="77777777" w:rsidR="009932C0" w:rsidRPr="00B07E83" w:rsidRDefault="009932C0" w:rsidP="009932C0">
            <w:pPr>
              <w:pStyle w:val="11"/>
              <w:jc w:val="both"/>
              <w:rPr>
                <w:rFonts w:eastAsia="Calibri"/>
                <w:sz w:val="24"/>
                <w:szCs w:val="24"/>
              </w:rPr>
            </w:pPr>
          </w:p>
          <w:p w14:paraId="59298A2F" w14:textId="77777777" w:rsidR="009932C0" w:rsidRPr="00B07E83" w:rsidRDefault="009932C0" w:rsidP="009932C0">
            <w:pPr>
              <w:pStyle w:val="11"/>
              <w:jc w:val="both"/>
              <w:rPr>
                <w:rFonts w:eastAsia="Calibri"/>
                <w:sz w:val="24"/>
                <w:szCs w:val="24"/>
              </w:rPr>
            </w:pPr>
            <w:r w:rsidRPr="00B07E83">
              <w:rPr>
                <w:rFonts w:eastAsia="Calibri"/>
                <w:sz w:val="24"/>
                <w:szCs w:val="24"/>
              </w:rPr>
              <w:t xml:space="preserve">The material base of the educational process of the IKSU named after </w:t>
            </w:r>
            <w:proofErr w:type="spellStart"/>
            <w:r w:rsidRPr="00B07E83">
              <w:rPr>
                <w:rFonts w:eastAsia="Calibri"/>
                <w:sz w:val="24"/>
                <w:szCs w:val="24"/>
              </w:rPr>
              <w:t>K.Tynystanova</w:t>
            </w:r>
            <w:proofErr w:type="spellEnd"/>
            <w:r w:rsidRPr="00B07E83">
              <w:rPr>
                <w:rFonts w:eastAsia="Calibri"/>
                <w:sz w:val="24"/>
                <w:szCs w:val="24"/>
              </w:rPr>
              <w:t xml:space="preserve"> installation includes 30 stationary computers, 27 portable projectors, 5 interactive whiteboards, in the IT Hub office, more than 90 computers with virtual cameras are at the disposal of students, 10 laptops are at the disposal of teachers. All computer classes have a local area network, a free wi-fi network for students to use, fiber-optic communication channels that allow them to connect to the global Internet via their own server, and all computers are protected by Kaspersky's licensed antivirus program. The Scientific Library's collection consists of  381,613 copies of books, as well as electronic materials, including e–books and databases, educational literature - 246,831, educational and methodological literature - 5,832, scientific publications – 74,082, general medical literature - 3,202. These resources cover a wide range of disciplines necessary for the educational process at the university. In addition to traditional printed publications, the Scientific Library is actively developing an electronic library, which includes digital copies of books, articles, textbooks and other materials. The electronic library allows students and teachers to use the necessary resources online, which significantly improves accessibility and efficiency in working with educational and scientific materials. The Electronic Library section contains about 2,000 books on various specialties in Russian, Kyrgyz and English. There are also electronic textbooks on CD-ROM media (2,054). The University funds the editions of teaching materials and manuals developed by the teaching staff. All classrooms, classrooms, a reading room, corridors, foyers and recreation areas in the courtyard of the university are also connected to high-speed Internet traffic and Wi-Fi. There are 2 computer labs, 60 computers, 15 multifunction devices (printers), and 20 projectors. The university has 364 modern computers and 20 computer classrooms, which are accessible to all students, including those with disabilities. The availability of computers at the university is 1 computer per 5 students, which meets the licensing requirements. Classrooms and classrooms of the university are equipped with educational furniture and educational equipment. The university has a library for conducting the educational process, reference and bibliographic work of students and teaching staff. Due to the availability of an appropriate database and professional staff.  The use of Internet services is a priority in the acquisition of library stock, as publishing houses and bookselling companies have websites on the Internet with constant updating of the range of publications. Using these resources allows you to get the most up-to-date information for the current acquisition. The Scientific Library cooperates with the Association of Electronic Libraries http://kyrlibnet.kg/ru /, where there is access to the electronic database of 14 major libraries in the country. Periodicals are an important source of information. On average, the university issues more than 50 titles of specialized, scientific, popular science, literary, artistic and other periodicals annually.  Of these, 25 periodicals correspond to the profile of this educational program. The electronic catalog of the University's Scientific Library, created </w:t>
            </w:r>
            <w:r w:rsidRPr="00B07E83">
              <w:rPr>
                <w:rFonts w:eastAsia="Calibri"/>
                <w:sz w:val="24"/>
                <w:szCs w:val="24"/>
              </w:rPr>
              <w:lastRenderedPageBreak/>
              <w:t xml:space="preserve">using the IRBIS 64 system, is an effective tool for organizing and managing library collections. Access to international databases and electronic resources provides students, teachers and researchers with a unique opportunity to work with the latest scientific achievements in various fields of knowledge, as well as share experiences with global research centers. The Scientific library has access to the international </w:t>
            </w:r>
            <w:proofErr w:type="spellStart"/>
            <w:r w:rsidRPr="00B07E83">
              <w:rPr>
                <w:rFonts w:eastAsia="Calibri"/>
                <w:sz w:val="24"/>
                <w:szCs w:val="24"/>
              </w:rPr>
              <w:t>scientometric</w:t>
            </w:r>
            <w:proofErr w:type="spellEnd"/>
            <w:r w:rsidRPr="00B07E83">
              <w:rPr>
                <w:rFonts w:eastAsia="Calibri"/>
                <w:sz w:val="24"/>
                <w:szCs w:val="24"/>
              </w:rPr>
              <w:t xml:space="preserve"> database “Scopus” (www.scopus.com), EBS “University Library Online (www.biblioclub.ru), EBS </w:t>
            </w:r>
            <w:proofErr w:type="spellStart"/>
            <w:r w:rsidRPr="00B07E83">
              <w:rPr>
                <w:rFonts w:eastAsia="Calibri"/>
                <w:sz w:val="24"/>
                <w:szCs w:val="24"/>
              </w:rPr>
              <w:t>Znanium</w:t>
            </w:r>
            <w:proofErr w:type="spellEnd"/>
            <w:r w:rsidRPr="00B07E83">
              <w:rPr>
                <w:rFonts w:eastAsia="Calibri"/>
                <w:sz w:val="24"/>
                <w:szCs w:val="24"/>
              </w:rPr>
              <w:t xml:space="preserve"> (www.znanium.ru), the base of scientific periodicals “IVIS"(www.ivis.ru), Scientific Electronic Library (www.elibrary.ru), open archives of the Association of Electronic Libraries of the Kyrgyz Republic (www.arch.kyrlibnet.kg), to the international Research4Life platform (www.research4life.org), which includes the following databases: HINARY (research for health), AGORA (research in agriculture), OARE (Research in the environment), ARDI(research for innovation), GOALI(research for global justice). The Scientific Library also has access to publishing databases: Springer Nature, Cambridge Journals Online, Duke University Press, De Gruyter and databases: ACM Digital Library, Scite Platform, etc. A fund of electronic textbooks and publications of the university's faculty is being formed in the electronic reading room. On the website of the University's electronic library http://nbisu.moy.su / full information about the university's electronic resources is posted. Under an agreement with the World Health Organization's Research4Life organization to provide access to 129,000 electronic books and journals for students and teachers to existing resources. The organization of the educational process is carried out in the anatomical museum room, the laboratory of biochemistry, the laboratory of histology, the laboratory of anatomy, the laboratory of molecular biology, the cabinet of general zoology, the cabinet of human and animal physiology. All classrooms and laboratories in academic building No. 1 are equipped with the necessary equipment for the accredited educational program, operating stands, natural samples, tools and other educational and methodological equipment. Students have at their disposal microscopes, anatomical preparations, dummies and other equipment necessary for studying the structure and functions of the human body, various simulators, for example, a simulator for practicing practical skills of crisis resuscitation, and the Simon simulator. 2 gyms, the </w:t>
            </w:r>
            <w:proofErr w:type="spellStart"/>
            <w:r w:rsidRPr="00B07E83">
              <w:rPr>
                <w:rFonts w:eastAsia="Calibri"/>
                <w:sz w:val="24"/>
                <w:szCs w:val="24"/>
              </w:rPr>
              <w:t>Tolkun</w:t>
            </w:r>
            <w:proofErr w:type="spellEnd"/>
            <w:r w:rsidRPr="00B07E83">
              <w:rPr>
                <w:rFonts w:eastAsia="Calibri"/>
                <w:sz w:val="24"/>
                <w:szCs w:val="24"/>
              </w:rPr>
              <w:t xml:space="preserve"> Cultural Center, 10 resource centers (student support and development center, international student support center, Kyrgyz-Arab center, etc.), databases on electronic components (medical search engines - Med Explorer, Med Hunt, PubMed, etc.).  The educational process involves a common reading room, which is designed for all categories of readers and its main universal fund includes textbooks and textbooks for universities, monographs, statistical materials, reference and bibliographic manuals, a fund of rare books. At the moment, the library consists of: Subscription Service Department, reading room No. 1 (1 academic building), reading room No. 2 (3 academic building), reading room No. 3 (4 academic building); Department of acquisition and processing; Center for Training and Dissemination of Scientific Information; Department of electronic Documentation; Department of electronic document delivery. Total number of seats in the Scientific Library:</w:t>
            </w:r>
          </w:p>
          <w:p w14:paraId="29A71E4B" w14:textId="77777777" w:rsidR="009932C0" w:rsidRPr="00B07E83" w:rsidRDefault="009932C0" w:rsidP="009932C0">
            <w:pPr>
              <w:pStyle w:val="11"/>
              <w:jc w:val="both"/>
              <w:rPr>
                <w:rFonts w:eastAsia="Calibri"/>
                <w:sz w:val="24"/>
                <w:szCs w:val="24"/>
              </w:rPr>
            </w:pPr>
            <w:r w:rsidRPr="00B07E83">
              <w:rPr>
                <w:rFonts w:eastAsia="Calibri"/>
                <w:sz w:val="24"/>
                <w:szCs w:val="24"/>
              </w:rPr>
              <w:t>- reading room No. 1 - 120 seats,</w:t>
            </w:r>
          </w:p>
          <w:p w14:paraId="0B41E855" w14:textId="77777777" w:rsidR="009932C0" w:rsidRPr="00B07E83" w:rsidRDefault="009932C0" w:rsidP="009932C0">
            <w:pPr>
              <w:pStyle w:val="11"/>
              <w:jc w:val="both"/>
              <w:rPr>
                <w:rFonts w:eastAsia="Calibri"/>
                <w:sz w:val="24"/>
                <w:szCs w:val="24"/>
              </w:rPr>
            </w:pPr>
            <w:r w:rsidRPr="00B07E83">
              <w:rPr>
                <w:rFonts w:eastAsia="Calibri"/>
                <w:sz w:val="24"/>
                <w:szCs w:val="24"/>
              </w:rPr>
              <w:t>- reading room No. 2 - 112 seats,</w:t>
            </w:r>
          </w:p>
          <w:p w14:paraId="7A7ACA7C" w14:textId="77777777" w:rsidR="009932C0" w:rsidRPr="00B07E83" w:rsidRDefault="009932C0" w:rsidP="009932C0">
            <w:pPr>
              <w:pStyle w:val="11"/>
              <w:jc w:val="both"/>
              <w:rPr>
                <w:rFonts w:eastAsia="Calibri"/>
                <w:sz w:val="24"/>
                <w:szCs w:val="24"/>
              </w:rPr>
            </w:pPr>
            <w:r w:rsidRPr="00B07E83">
              <w:rPr>
                <w:rFonts w:eastAsia="Calibri"/>
                <w:sz w:val="24"/>
                <w:szCs w:val="24"/>
              </w:rPr>
              <w:lastRenderedPageBreak/>
              <w:t xml:space="preserve">- reading room No. 9 - 36 seats. There are 268 seats in total. </w:t>
            </w:r>
          </w:p>
          <w:p w14:paraId="53B6ED6F" w14:textId="77777777" w:rsidR="009932C0" w:rsidRPr="00B07E83" w:rsidRDefault="009932C0" w:rsidP="009932C0">
            <w:pPr>
              <w:pStyle w:val="11"/>
              <w:jc w:val="both"/>
              <w:rPr>
                <w:rFonts w:eastAsia="Calibri"/>
                <w:sz w:val="24"/>
                <w:szCs w:val="24"/>
              </w:rPr>
            </w:pPr>
            <w:r w:rsidRPr="00B07E83">
              <w:rPr>
                <w:rFonts w:eastAsia="Calibri"/>
                <w:sz w:val="24"/>
                <w:szCs w:val="24"/>
              </w:rPr>
              <w:t xml:space="preserve">For the development of clinical skills of students, at the IKSU named after </w:t>
            </w:r>
            <w:proofErr w:type="spellStart"/>
            <w:r w:rsidRPr="00B07E83">
              <w:rPr>
                <w:rFonts w:eastAsia="Calibri"/>
                <w:sz w:val="24"/>
                <w:szCs w:val="24"/>
              </w:rPr>
              <w:t>K.Tynystanov</w:t>
            </w:r>
            <w:proofErr w:type="spellEnd"/>
            <w:r w:rsidRPr="00B07E83">
              <w:rPr>
                <w:rFonts w:eastAsia="Calibri"/>
                <w:sz w:val="24"/>
                <w:szCs w:val="24"/>
              </w:rPr>
              <w:t xml:space="preserve"> has signed long-term contracts with the Issyk-Kul Regional United Hospital and medical clinics in </w:t>
            </w:r>
            <w:proofErr w:type="spellStart"/>
            <w:r w:rsidRPr="00B07E83">
              <w:rPr>
                <w:rFonts w:eastAsia="Calibri"/>
                <w:sz w:val="24"/>
                <w:szCs w:val="24"/>
              </w:rPr>
              <w:t>Karakol</w:t>
            </w:r>
            <w:proofErr w:type="spellEnd"/>
            <w:r w:rsidRPr="00B07E83">
              <w:rPr>
                <w:rFonts w:eastAsia="Calibri"/>
                <w:sz w:val="24"/>
                <w:szCs w:val="24"/>
              </w:rPr>
              <w:t xml:space="preserve">, equipped with simulation equipment and models of various levels of realism. </w:t>
            </w:r>
          </w:p>
          <w:p w14:paraId="2BBF94DD" w14:textId="77777777" w:rsidR="009932C0" w:rsidRPr="00B07E83" w:rsidRDefault="009932C0" w:rsidP="009932C0">
            <w:pPr>
              <w:pStyle w:val="11"/>
              <w:jc w:val="both"/>
              <w:rPr>
                <w:rFonts w:eastAsia="Calibri"/>
                <w:i/>
                <w:sz w:val="24"/>
                <w:szCs w:val="24"/>
              </w:rPr>
            </w:pPr>
            <w:r w:rsidRPr="00B07E83">
              <w:rPr>
                <w:rFonts w:eastAsia="Calibri"/>
                <w:i/>
                <w:sz w:val="24"/>
                <w:szCs w:val="24"/>
              </w:rPr>
              <w:t xml:space="preserve">Appendix 6.1.1 Of the Agreement with investors. Act of Sanitary and epidemiological inspection on the compliance of facilities with sanitary and epidemiological rules, norms and hygienic standards, No. 45, dated 06/08/2023, </w:t>
            </w:r>
            <w:proofErr w:type="spellStart"/>
            <w:r w:rsidRPr="00B07E83">
              <w:rPr>
                <w:rFonts w:eastAsia="Calibri"/>
                <w:i/>
                <w:sz w:val="24"/>
                <w:szCs w:val="24"/>
              </w:rPr>
              <w:t>Karakol</w:t>
            </w:r>
            <w:proofErr w:type="spellEnd"/>
            <w:r w:rsidRPr="00B07E83">
              <w:rPr>
                <w:rFonts w:eastAsia="Calibri"/>
                <w:i/>
                <w:sz w:val="24"/>
                <w:szCs w:val="24"/>
              </w:rPr>
              <w:t>.</w:t>
            </w:r>
          </w:p>
          <w:p w14:paraId="6FBEBE72"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6.1.2 Invoices of the Limited Liability Company "</w:t>
            </w:r>
            <w:proofErr w:type="spellStart"/>
            <w:r w:rsidRPr="00B07E83">
              <w:rPr>
                <w:rFonts w:eastAsia="Calibri"/>
                <w:i/>
                <w:sz w:val="24"/>
                <w:szCs w:val="24"/>
              </w:rPr>
              <w:t>UniHelp</w:t>
            </w:r>
            <w:proofErr w:type="spellEnd"/>
            <w:r w:rsidRPr="00B07E83">
              <w:rPr>
                <w:rFonts w:eastAsia="Calibri"/>
                <w:i/>
                <w:sz w:val="24"/>
                <w:szCs w:val="24"/>
              </w:rPr>
              <w:t>", LLC "</w:t>
            </w:r>
            <w:proofErr w:type="spellStart"/>
            <w:r w:rsidRPr="00B07E83">
              <w:rPr>
                <w:rFonts w:eastAsia="Calibri"/>
                <w:i/>
                <w:sz w:val="24"/>
                <w:szCs w:val="24"/>
              </w:rPr>
              <w:t>Kokomeren</w:t>
            </w:r>
            <w:proofErr w:type="spellEnd"/>
            <w:r w:rsidRPr="00B07E83">
              <w:rPr>
                <w:rFonts w:eastAsia="Calibri"/>
                <w:i/>
                <w:sz w:val="24"/>
                <w:szCs w:val="24"/>
              </w:rPr>
              <w:t xml:space="preserve">", LLC "MC </w:t>
            </w:r>
            <w:proofErr w:type="spellStart"/>
            <w:r w:rsidRPr="00B07E83">
              <w:rPr>
                <w:rFonts w:eastAsia="Calibri"/>
                <w:i/>
                <w:sz w:val="24"/>
                <w:szCs w:val="24"/>
              </w:rPr>
              <w:t>Kokomeren</w:t>
            </w:r>
            <w:proofErr w:type="spellEnd"/>
            <w:r w:rsidRPr="00B07E83">
              <w:rPr>
                <w:rFonts w:eastAsia="Calibri"/>
                <w:i/>
                <w:sz w:val="24"/>
                <w:szCs w:val="24"/>
              </w:rPr>
              <w:t>"</w:t>
            </w:r>
          </w:p>
          <w:p w14:paraId="039D054B" w14:textId="77777777" w:rsidR="009932C0" w:rsidRPr="00B07E83" w:rsidRDefault="009932C0" w:rsidP="009932C0">
            <w:pPr>
              <w:pStyle w:val="11"/>
              <w:jc w:val="both"/>
              <w:rPr>
                <w:rFonts w:eastAsia="Calibri"/>
                <w:i/>
                <w:sz w:val="24"/>
                <w:szCs w:val="24"/>
              </w:rPr>
            </w:pPr>
            <w:r w:rsidRPr="00B07E83">
              <w:rPr>
                <w:rFonts w:eastAsia="Calibri"/>
                <w:i/>
                <w:sz w:val="24"/>
                <w:szCs w:val="24"/>
              </w:rPr>
              <w:t xml:space="preserve">Appendix 6.1.3. Contract with the Internet provider </w:t>
            </w:r>
            <w:proofErr w:type="spellStart"/>
            <w:r w:rsidRPr="00B07E83">
              <w:rPr>
                <w:rFonts w:eastAsia="Calibri"/>
                <w:i/>
                <w:sz w:val="24"/>
                <w:szCs w:val="24"/>
              </w:rPr>
              <w:t>Kyrgyztelecom</w:t>
            </w:r>
            <w:proofErr w:type="spellEnd"/>
            <w:r w:rsidRPr="00B07E83">
              <w:rPr>
                <w:rFonts w:eastAsia="Calibri"/>
                <w:i/>
                <w:sz w:val="24"/>
                <w:szCs w:val="24"/>
              </w:rPr>
              <w:t xml:space="preserve"> (</w:t>
            </w:r>
            <w:proofErr w:type="spellStart"/>
            <w:r w:rsidRPr="00B07E83">
              <w:rPr>
                <w:rFonts w:eastAsia="Calibri"/>
                <w:i/>
                <w:sz w:val="24"/>
                <w:szCs w:val="24"/>
              </w:rPr>
              <w:t>Karakol</w:t>
            </w:r>
            <w:proofErr w:type="spellEnd"/>
            <w:r w:rsidRPr="00B07E83">
              <w:rPr>
                <w:rFonts w:eastAsia="Calibri"/>
                <w:i/>
                <w:sz w:val="24"/>
                <w:szCs w:val="24"/>
              </w:rPr>
              <w:t xml:space="preserve">, 124 </w:t>
            </w:r>
            <w:proofErr w:type="spellStart"/>
            <w:r w:rsidRPr="00B07E83">
              <w:rPr>
                <w:rFonts w:eastAsia="Calibri"/>
                <w:i/>
                <w:sz w:val="24"/>
                <w:szCs w:val="24"/>
              </w:rPr>
              <w:t>Gebze</w:t>
            </w:r>
            <w:proofErr w:type="spellEnd"/>
            <w:r w:rsidRPr="00B07E83">
              <w:rPr>
                <w:rFonts w:eastAsia="Calibri"/>
                <w:i/>
                <w:sz w:val="24"/>
                <w:szCs w:val="24"/>
              </w:rPr>
              <w:t xml:space="preserve"> St.)</w:t>
            </w:r>
          </w:p>
          <w:p w14:paraId="39E0B4AF"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6.1.4. Library fund. Information about electronic materials. Literary provision of the educational program</w:t>
            </w:r>
          </w:p>
          <w:p w14:paraId="7C807E61"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6.1.5. Information about electronic materials. Literary provision of the educational program. List of periodicals</w:t>
            </w:r>
          </w:p>
          <w:p w14:paraId="687D4326"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6.1.6 Classroom Fund</w:t>
            </w:r>
          </w:p>
          <w:p w14:paraId="28860902"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6.1.7.Photo report. Photos of computer labs, classrooms, and laboratories</w:t>
            </w:r>
          </w:p>
          <w:p w14:paraId="39146366" w14:textId="77777777" w:rsidR="009932C0" w:rsidRPr="00B07E83" w:rsidRDefault="009932C0" w:rsidP="009932C0">
            <w:pPr>
              <w:pStyle w:val="11"/>
              <w:jc w:val="both"/>
              <w:rPr>
                <w:rFonts w:eastAsia="Calibri"/>
                <w:sz w:val="24"/>
                <w:szCs w:val="24"/>
              </w:rPr>
            </w:pPr>
            <w:r w:rsidRPr="00B07E83">
              <w:rPr>
                <w:rFonts w:eastAsia="Calibri"/>
                <w:i/>
                <w:sz w:val="24"/>
                <w:szCs w:val="24"/>
              </w:rPr>
              <w:t>Appendix 6.1.8. Information about computer equipment and Internet class of the University</w:t>
            </w:r>
          </w:p>
        </w:tc>
        <w:tc>
          <w:tcPr>
            <w:tcW w:w="2273" w:type="dxa"/>
          </w:tcPr>
          <w:p w14:paraId="5E361971" w14:textId="77777777" w:rsidR="009932C0" w:rsidRPr="00B07E83" w:rsidRDefault="009932C0" w:rsidP="009932C0">
            <w:pPr>
              <w:pStyle w:val="tkTekst"/>
              <w:rPr>
                <w:rFonts w:ascii="Times New Roman" w:eastAsia="Calibri" w:hAnsi="Times New Roman" w:cs="Times New Roman"/>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9932C0" w:rsidRPr="00B07E83" w14:paraId="7BE73B00" w14:textId="77777777" w:rsidTr="009932C0">
        <w:tc>
          <w:tcPr>
            <w:tcW w:w="11761" w:type="dxa"/>
          </w:tcPr>
          <w:p w14:paraId="74A17754" w14:textId="77777777" w:rsidR="009932C0" w:rsidRPr="00B07E83" w:rsidRDefault="009932C0" w:rsidP="009932C0">
            <w:pPr>
              <w:pStyle w:val="11"/>
              <w:jc w:val="both"/>
              <w:rPr>
                <w:rFonts w:eastAsia="Calibri"/>
                <w:b/>
                <w:bCs/>
                <w:iCs/>
                <w:color w:val="auto"/>
                <w:sz w:val="24"/>
                <w:szCs w:val="24"/>
                <w:lang w:eastAsia="ru-RU"/>
              </w:rPr>
            </w:pPr>
            <w:r w:rsidRPr="00B07E83">
              <w:rPr>
                <w:rFonts w:eastAsia="Calibri"/>
                <w:b/>
                <w:bCs/>
                <w:iCs/>
                <w:color w:val="auto"/>
                <w:sz w:val="24"/>
                <w:szCs w:val="24"/>
                <w:lang w:eastAsia="ru-RU"/>
              </w:rPr>
              <w:lastRenderedPageBreak/>
              <w:t>Criterion 6.2. Stability and sufficiency of study areas</w:t>
            </w:r>
          </w:p>
          <w:p w14:paraId="716BC3DB" w14:textId="77777777" w:rsidR="009932C0" w:rsidRPr="00B07E83" w:rsidRDefault="009932C0" w:rsidP="009932C0">
            <w:pPr>
              <w:pStyle w:val="11"/>
              <w:jc w:val="both"/>
              <w:rPr>
                <w:rFonts w:eastAsia="Calibri"/>
                <w:bCs/>
                <w:iCs/>
                <w:color w:val="auto"/>
                <w:sz w:val="24"/>
                <w:szCs w:val="24"/>
                <w:lang w:eastAsia="ru-RU"/>
              </w:rPr>
            </w:pPr>
          </w:p>
          <w:p w14:paraId="4E458997"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Currently, the university has a fairly stable base, which includes the educational building of IKSU No. 3, 8 modern clinical bases, with all the necessary modern equipment, with a total area of 315046 m</w:t>
            </w:r>
            <w:r w:rsidRPr="00B07E83">
              <w:rPr>
                <w:rFonts w:eastAsia="Calibri"/>
                <w:bCs/>
                <w:iCs/>
                <w:color w:val="auto"/>
                <w:sz w:val="24"/>
                <w:szCs w:val="24"/>
                <w:vertAlign w:val="superscript"/>
                <w:lang w:eastAsia="ru-RU"/>
              </w:rPr>
              <w:t>2</w:t>
            </w:r>
            <w:r w:rsidRPr="00B07E83">
              <w:rPr>
                <w:rFonts w:eastAsia="Calibri"/>
                <w:bCs/>
                <w:iCs/>
                <w:color w:val="auto"/>
                <w:sz w:val="24"/>
                <w:szCs w:val="24"/>
                <w:lang w:eastAsia="ru-RU"/>
              </w:rPr>
              <w:t>, meeting the requirements of sanitary norms and regulations, the requirements of state educational standards of the educational program being implemented, having all the necessary documents confirming its right to operational management of real estate property used in the educational process, technical data sheets and plans-diagrams of buildings and structures, current acts of sanitary and epidemiological inspection on compliance with standards and acts of inspection of the fire-fighting condition of facilities.</w:t>
            </w:r>
          </w:p>
          <w:p w14:paraId="5CBC4862"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Academic buildings of the University: </w:t>
            </w:r>
          </w:p>
          <w:p w14:paraId="3E31D256"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 Administrative building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103 </w:t>
            </w:r>
            <w:proofErr w:type="spellStart"/>
            <w:r w:rsidRPr="00B07E83">
              <w:rPr>
                <w:rFonts w:eastAsia="Calibri"/>
                <w:bCs/>
                <w:iCs/>
                <w:color w:val="auto"/>
                <w:sz w:val="24"/>
                <w:szCs w:val="24"/>
                <w:lang w:eastAsia="ru-RU"/>
              </w:rPr>
              <w:t>Abdyrakhmanova</w:t>
            </w:r>
            <w:proofErr w:type="spellEnd"/>
            <w:r w:rsidRPr="00B07E83">
              <w:rPr>
                <w:rFonts w:eastAsia="Calibri"/>
                <w:bCs/>
                <w:iCs/>
                <w:color w:val="auto"/>
                <w:sz w:val="24"/>
                <w:szCs w:val="24"/>
                <w:lang w:eastAsia="ru-RU"/>
              </w:rPr>
              <w:t xml:space="preserve"> str.</w:t>
            </w:r>
          </w:p>
          <w:p w14:paraId="185EF4F4"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2. Main academic building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32 </w:t>
            </w:r>
            <w:proofErr w:type="spellStart"/>
            <w:r w:rsidRPr="00B07E83">
              <w:rPr>
                <w:rFonts w:eastAsia="Calibri"/>
                <w:bCs/>
                <w:iCs/>
                <w:color w:val="auto"/>
                <w:sz w:val="24"/>
                <w:szCs w:val="24"/>
                <w:lang w:eastAsia="ru-RU"/>
              </w:rPr>
              <w:t>Tynystanova</w:t>
            </w:r>
            <w:proofErr w:type="spellEnd"/>
            <w:r w:rsidRPr="00B07E83">
              <w:rPr>
                <w:rFonts w:eastAsia="Calibri"/>
                <w:bCs/>
                <w:iCs/>
                <w:color w:val="auto"/>
                <w:sz w:val="24"/>
                <w:szCs w:val="24"/>
                <w:lang w:eastAsia="ru-RU"/>
              </w:rPr>
              <w:t xml:space="preserve"> str.</w:t>
            </w:r>
          </w:p>
          <w:p w14:paraId="0DE7E19A"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3. Medical building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120 </w:t>
            </w:r>
            <w:proofErr w:type="spellStart"/>
            <w:r w:rsidRPr="00B07E83">
              <w:rPr>
                <w:rFonts w:eastAsia="Calibri"/>
                <w:bCs/>
                <w:iCs/>
                <w:color w:val="auto"/>
                <w:sz w:val="24"/>
                <w:szCs w:val="24"/>
                <w:lang w:eastAsia="ru-RU"/>
              </w:rPr>
              <w:t>Gebze</w:t>
            </w:r>
            <w:proofErr w:type="spellEnd"/>
            <w:r w:rsidRPr="00B07E83">
              <w:rPr>
                <w:rFonts w:eastAsia="Calibri"/>
                <w:bCs/>
                <w:iCs/>
                <w:color w:val="auto"/>
                <w:sz w:val="24"/>
                <w:szCs w:val="24"/>
                <w:lang w:eastAsia="ru-RU"/>
              </w:rPr>
              <w:t xml:space="preserve"> str.</w:t>
            </w:r>
          </w:p>
          <w:p w14:paraId="13C683D3"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Clinical bases of the University: </w:t>
            </w:r>
          </w:p>
          <w:p w14:paraId="41BBF5F1"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 Issyk-Kul Regional Joint Hospital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w:t>
            </w:r>
            <w:proofErr w:type="spellStart"/>
            <w:r w:rsidRPr="00B07E83">
              <w:rPr>
                <w:rFonts w:eastAsia="Calibri"/>
                <w:bCs/>
                <w:iCs/>
                <w:color w:val="auto"/>
                <w:sz w:val="24"/>
                <w:szCs w:val="24"/>
                <w:lang w:eastAsia="ru-RU"/>
              </w:rPr>
              <w:t>Kutmanalieva</w:t>
            </w:r>
            <w:proofErr w:type="spellEnd"/>
            <w:r w:rsidRPr="00B07E83">
              <w:rPr>
                <w:rFonts w:eastAsia="Calibri"/>
                <w:bCs/>
                <w:iCs/>
                <w:color w:val="auto"/>
                <w:sz w:val="24"/>
                <w:szCs w:val="24"/>
                <w:lang w:eastAsia="ru-RU"/>
              </w:rPr>
              <w:t xml:space="preserve"> str., 2.</w:t>
            </w:r>
          </w:p>
          <w:p w14:paraId="62D6F28B"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1.1. Surgical department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w:t>
            </w:r>
            <w:proofErr w:type="spellStart"/>
            <w:r w:rsidRPr="00B07E83">
              <w:rPr>
                <w:rFonts w:eastAsia="Calibri"/>
                <w:bCs/>
                <w:iCs/>
                <w:color w:val="auto"/>
                <w:sz w:val="24"/>
                <w:szCs w:val="24"/>
                <w:lang w:eastAsia="ru-RU"/>
              </w:rPr>
              <w:t>Kutmanalieva</w:t>
            </w:r>
            <w:proofErr w:type="spellEnd"/>
            <w:r w:rsidRPr="00B07E83">
              <w:rPr>
                <w:rFonts w:eastAsia="Calibri"/>
                <w:bCs/>
                <w:iCs/>
                <w:color w:val="auto"/>
                <w:sz w:val="24"/>
                <w:szCs w:val="24"/>
                <w:lang w:eastAsia="ru-RU"/>
              </w:rPr>
              <w:t xml:space="preserve"> str., 4a.</w:t>
            </w:r>
          </w:p>
          <w:p w14:paraId="6B23B016"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1.2. Department of </w:t>
            </w:r>
            <w:proofErr w:type="spellStart"/>
            <w:r w:rsidRPr="00B07E83">
              <w:rPr>
                <w:rFonts w:eastAsia="Calibri"/>
                <w:bCs/>
                <w:iCs/>
                <w:color w:val="auto"/>
                <w:sz w:val="24"/>
                <w:szCs w:val="24"/>
                <w:lang w:eastAsia="ru-RU"/>
              </w:rPr>
              <w:t>Transfusiology</w:t>
            </w:r>
            <w:proofErr w:type="spellEnd"/>
            <w:r w:rsidRPr="00B07E83">
              <w:rPr>
                <w:rFonts w:eastAsia="Calibri"/>
                <w:bCs/>
                <w:iCs/>
                <w:color w:val="auto"/>
                <w:sz w:val="24"/>
                <w:szCs w:val="24"/>
                <w:lang w:eastAsia="ru-RU"/>
              </w:rPr>
              <w:t xml:space="preserve">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w:t>
            </w:r>
            <w:proofErr w:type="spellStart"/>
            <w:r w:rsidRPr="00B07E83">
              <w:rPr>
                <w:rFonts w:eastAsia="Calibri"/>
                <w:bCs/>
                <w:iCs/>
                <w:color w:val="auto"/>
                <w:sz w:val="24"/>
                <w:szCs w:val="24"/>
                <w:lang w:eastAsia="ru-RU"/>
              </w:rPr>
              <w:t>Michurina</w:t>
            </w:r>
            <w:proofErr w:type="spellEnd"/>
            <w:r w:rsidRPr="00B07E83">
              <w:rPr>
                <w:rFonts w:eastAsia="Calibri"/>
                <w:bCs/>
                <w:iCs/>
                <w:color w:val="auto"/>
                <w:sz w:val="24"/>
                <w:szCs w:val="24"/>
                <w:lang w:eastAsia="ru-RU"/>
              </w:rPr>
              <w:t xml:space="preserve"> str., 1.</w:t>
            </w:r>
          </w:p>
          <w:p w14:paraId="532723EB"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1.3. Maternity ward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w:t>
            </w:r>
            <w:proofErr w:type="spellStart"/>
            <w:r w:rsidRPr="00B07E83">
              <w:rPr>
                <w:rFonts w:eastAsia="Calibri"/>
                <w:bCs/>
                <w:iCs/>
                <w:color w:val="auto"/>
                <w:sz w:val="24"/>
                <w:szCs w:val="24"/>
                <w:lang w:eastAsia="ru-RU"/>
              </w:rPr>
              <w:t>Muchurina</w:t>
            </w:r>
            <w:proofErr w:type="spellEnd"/>
            <w:r w:rsidRPr="00B07E83">
              <w:rPr>
                <w:rFonts w:eastAsia="Calibri"/>
                <w:bCs/>
                <w:iCs/>
                <w:color w:val="auto"/>
                <w:sz w:val="24"/>
                <w:szCs w:val="24"/>
                <w:lang w:eastAsia="ru-RU"/>
              </w:rPr>
              <w:t xml:space="preserve"> str., 1a.</w:t>
            </w:r>
          </w:p>
          <w:p w14:paraId="1F99C5D1"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1.4. Eye department -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w:t>
            </w:r>
            <w:proofErr w:type="spellStart"/>
            <w:r w:rsidRPr="00B07E83">
              <w:rPr>
                <w:rFonts w:eastAsia="Calibri"/>
                <w:bCs/>
                <w:iCs/>
                <w:color w:val="auto"/>
                <w:sz w:val="24"/>
                <w:szCs w:val="24"/>
                <w:lang w:eastAsia="ru-RU"/>
              </w:rPr>
              <w:t>Dzhantosheva</w:t>
            </w:r>
            <w:proofErr w:type="spellEnd"/>
            <w:r w:rsidRPr="00B07E83">
              <w:rPr>
                <w:rFonts w:eastAsia="Calibri"/>
                <w:bCs/>
                <w:iCs/>
                <w:color w:val="auto"/>
                <w:sz w:val="24"/>
                <w:szCs w:val="24"/>
                <w:lang w:eastAsia="ru-RU"/>
              </w:rPr>
              <w:t xml:space="preserve"> str., 2.</w:t>
            </w:r>
          </w:p>
          <w:p w14:paraId="6946956D"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1.5. Express laboratories for operative diagnostics located in the buildings of hospital complexes No. 1 and No. 2.Karakol, </w:t>
            </w:r>
            <w:proofErr w:type="spellStart"/>
            <w:r w:rsidRPr="00B07E83">
              <w:rPr>
                <w:rFonts w:eastAsia="Calibri"/>
                <w:bCs/>
                <w:iCs/>
                <w:color w:val="auto"/>
                <w:sz w:val="24"/>
                <w:szCs w:val="24"/>
                <w:lang w:eastAsia="ru-RU"/>
              </w:rPr>
              <w:lastRenderedPageBreak/>
              <w:t>Kutmanalieva</w:t>
            </w:r>
            <w:proofErr w:type="spellEnd"/>
            <w:r w:rsidRPr="00B07E83">
              <w:rPr>
                <w:rFonts w:eastAsia="Calibri"/>
                <w:bCs/>
                <w:iCs/>
                <w:color w:val="auto"/>
                <w:sz w:val="24"/>
                <w:szCs w:val="24"/>
                <w:lang w:eastAsia="ru-RU"/>
              </w:rPr>
              <w:t xml:space="preserve"> str., 4a.</w:t>
            </w:r>
          </w:p>
          <w:p w14:paraId="53DF60C5"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Cs/>
                <w:color w:val="auto"/>
                <w:sz w:val="24"/>
                <w:szCs w:val="24"/>
                <w:lang w:eastAsia="ru-RU"/>
              </w:rPr>
              <w:t xml:space="preserve">Students' accommodation in the institute's dormitory is mandatory in the first year according to the contract, and then from the second year students have the right to move into an apartment or continue living in the dormitory. The university has a 4-storey modern dormitory with 400 beds, located at 45 </w:t>
            </w:r>
            <w:proofErr w:type="spellStart"/>
            <w:r w:rsidRPr="00B07E83">
              <w:rPr>
                <w:rFonts w:eastAsia="Calibri"/>
                <w:bCs/>
                <w:iCs/>
                <w:color w:val="auto"/>
                <w:sz w:val="24"/>
                <w:szCs w:val="24"/>
                <w:lang w:eastAsia="ru-RU"/>
              </w:rPr>
              <w:t>Tynystanova</w:t>
            </w:r>
            <w:proofErr w:type="spellEnd"/>
            <w:r w:rsidRPr="00B07E83">
              <w:rPr>
                <w:rFonts w:eastAsia="Calibri"/>
                <w:bCs/>
                <w:iCs/>
                <w:color w:val="auto"/>
                <w:sz w:val="24"/>
                <w:szCs w:val="24"/>
                <w:lang w:eastAsia="ru-RU"/>
              </w:rPr>
              <w:t xml:space="preserve"> St., </w:t>
            </w:r>
            <w:proofErr w:type="spellStart"/>
            <w:r w:rsidRPr="00B07E83">
              <w:rPr>
                <w:rFonts w:eastAsia="Calibri"/>
                <w:bCs/>
                <w:iCs/>
                <w:color w:val="auto"/>
                <w:sz w:val="24"/>
                <w:szCs w:val="24"/>
                <w:lang w:eastAsia="ru-RU"/>
              </w:rPr>
              <w:t>Karakol</w:t>
            </w:r>
            <w:proofErr w:type="spellEnd"/>
            <w:r w:rsidRPr="00B07E83">
              <w:rPr>
                <w:rFonts w:eastAsia="Calibri"/>
                <w:bCs/>
                <w:iCs/>
                <w:color w:val="auto"/>
                <w:sz w:val="24"/>
                <w:szCs w:val="24"/>
                <w:lang w:eastAsia="ru-RU"/>
              </w:rPr>
              <w:t xml:space="preserve">. Students living in the university dormitory must comply with internal regulations, safety regulations, fire safety, and sanitary standards. The students are settled based on the "Regulations on the dormitory". The dormitory building is annually checked for compliance with the requirements of sanitary and epidemiological inspection and fire safety. The hostel provides students with a minimum of necessary furniture, provides bed linen and bedding. In order to provide conditions for classes, the rooms are equipped with desks and chairs, beds, wardrobes and bedding (mattresses, blankets, pillows, bedspreads, bed linen). All necessary conditions for students' accommodation have been created: an assembly hall, wi-fi, laundry, and shower, folding rooms, a reading room, a TV room, a dentist's office and kitchens. There is a power supply unit (dining room), washrooms and toilets, showers on each floor, and washing machines are installed. In order to improve the living conditions of students, the student government system is actively working – the student council organizes self-service activities. Students can participate through the student council in solving dormitory issues: improving housing and living conditions, including landscaping the surrounding area, organizing educational work and leisure. Special attention is paid to ethical and aesthetic education by the commandant and the curators of the groups. Teachers are on duty in the dormitory, and educational activities are being carried out.  </w:t>
            </w:r>
          </w:p>
          <w:p w14:paraId="3B904E2B"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6.2.1. Photos of academic buildings. Information about the areas used and the educational and material base of the university</w:t>
            </w:r>
          </w:p>
          <w:p w14:paraId="2A1390FA"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6.2.2. Photos of clinical databases</w:t>
            </w:r>
          </w:p>
          <w:p w14:paraId="4BAD99FE"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6.2.3. University licenses for educational activities</w:t>
            </w:r>
          </w:p>
          <w:p w14:paraId="5DF97093"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Appendices 6.2.4. Agreements with medical institutions</w:t>
            </w:r>
          </w:p>
          <w:p w14:paraId="4560A64C"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6.2.5. Regulations on the hostel</w:t>
            </w:r>
          </w:p>
          <w:p w14:paraId="27D884DB" w14:textId="77777777" w:rsidR="009932C0" w:rsidRPr="00B07E83" w:rsidRDefault="009932C0" w:rsidP="009932C0">
            <w:pPr>
              <w:pStyle w:val="11"/>
              <w:jc w:val="both"/>
              <w:rPr>
                <w:rFonts w:eastAsia="Calibri"/>
                <w:bCs/>
                <w:i/>
                <w:iCs/>
                <w:color w:val="auto"/>
                <w:sz w:val="24"/>
                <w:szCs w:val="24"/>
                <w:lang w:eastAsia="ru-RU"/>
              </w:rPr>
            </w:pPr>
            <w:r w:rsidRPr="00B07E83">
              <w:rPr>
                <w:rFonts w:eastAsia="Calibri"/>
                <w:bCs/>
                <w:i/>
                <w:iCs/>
                <w:color w:val="auto"/>
                <w:sz w:val="24"/>
                <w:szCs w:val="24"/>
                <w:lang w:eastAsia="ru-RU"/>
              </w:rPr>
              <w:t>Appendix 6.2.6 Photos of dormitories</w:t>
            </w:r>
          </w:p>
          <w:p w14:paraId="386D97D5" w14:textId="77777777" w:rsidR="009932C0" w:rsidRPr="00B07E83" w:rsidRDefault="009932C0" w:rsidP="009932C0">
            <w:pPr>
              <w:pStyle w:val="11"/>
              <w:jc w:val="both"/>
              <w:rPr>
                <w:rFonts w:eastAsia="Calibri"/>
                <w:bCs/>
                <w:iCs/>
                <w:color w:val="auto"/>
                <w:sz w:val="24"/>
                <w:szCs w:val="24"/>
                <w:lang w:eastAsia="ru-RU"/>
              </w:rPr>
            </w:pPr>
            <w:r w:rsidRPr="00B07E83">
              <w:rPr>
                <w:rFonts w:eastAsia="Calibri"/>
                <w:bCs/>
                <w:i/>
                <w:iCs/>
                <w:color w:val="auto"/>
                <w:sz w:val="24"/>
                <w:szCs w:val="24"/>
                <w:lang w:eastAsia="ru-RU"/>
              </w:rPr>
              <w:t>Appendix 6.2.7. Photos from sports events</w:t>
            </w:r>
          </w:p>
        </w:tc>
        <w:tc>
          <w:tcPr>
            <w:tcW w:w="2273" w:type="dxa"/>
          </w:tcPr>
          <w:p w14:paraId="5F668AC9" w14:textId="77777777" w:rsidR="009932C0" w:rsidRPr="00B07E83" w:rsidRDefault="009932C0" w:rsidP="009932C0">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9932C0" w:rsidRPr="00B07E83" w14:paraId="6AB0631C" w14:textId="77777777" w:rsidTr="009932C0">
        <w:tc>
          <w:tcPr>
            <w:tcW w:w="11761" w:type="dxa"/>
          </w:tcPr>
          <w:p w14:paraId="70CF641C" w14:textId="77777777" w:rsidR="009932C0" w:rsidRPr="00B07E83" w:rsidRDefault="009932C0" w:rsidP="009932C0">
            <w:pPr>
              <w:pStyle w:val="11"/>
              <w:jc w:val="both"/>
              <w:rPr>
                <w:rFonts w:eastAsia="Calibri"/>
                <w:b/>
                <w:sz w:val="24"/>
                <w:szCs w:val="24"/>
              </w:rPr>
            </w:pPr>
            <w:r w:rsidRPr="00B07E83">
              <w:rPr>
                <w:rFonts w:eastAsia="Calibri"/>
                <w:b/>
                <w:sz w:val="24"/>
                <w:szCs w:val="24"/>
              </w:rPr>
              <w:t>Criterion 6.3. Compliance of educational premises with the safety requirements of the educational environment (sanitary, epidemiological and hygienic rules and regulations, rules of fire safety, occupational safety and safety)</w:t>
            </w:r>
          </w:p>
          <w:p w14:paraId="5F4082C7" w14:textId="77777777" w:rsidR="009932C0" w:rsidRPr="00B07E83" w:rsidRDefault="009932C0" w:rsidP="009932C0">
            <w:pPr>
              <w:pStyle w:val="11"/>
              <w:jc w:val="both"/>
              <w:rPr>
                <w:rFonts w:eastAsia="Calibri"/>
                <w:sz w:val="24"/>
                <w:szCs w:val="24"/>
              </w:rPr>
            </w:pPr>
          </w:p>
          <w:p w14:paraId="48E5E8D4" w14:textId="77777777" w:rsidR="009932C0" w:rsidRPr="00B07E83" w:rsidRDefault="009932C0" w:rsidP="009932C0">
            <w:pPr>
              <w:pStyle w:val="11"/>
              <w:jc w:val="both"/>
              <w:rPr>
                <w:rFonts w:eastAsia="Calibri"/>
                <w:sz w:val="24"/>
                <w:szCs w:val="24"/>
              </w:rPr>
            </w:pPr>
            <w:r w:rsidRPr="00B07E83">
              <w:rPr>
                <w:rFonts w:eastAsia="Calibri"/>
                <w:sz w:val="24"/>
                <w:szCs w:val="24"/>
              </w:rPr>
              <w:t xml:space="preserve">The premises of the educational institution comply with sanitary and fire safety requirements, as well as occupational health and safety requirements when working with laboratory equipment. There are also contracts, fire safety tools, and a safety journal for the departments of each office.  The program's teaching staff have the appropriate electrical safety clearance. All university buildings, as well as specialized classrooms, have safety instructions and evacuation schemes in </w:t>
            </w:r>
            <w:r w:rsidRPr="00B07E83">
              <w:rPr>
                <w:rFonts w:eastAsia="Calibri"/>
                <w:sz w:val="24"/>
                <w:szCs w:val="24"/>
              </w:rPr>
              <w:lastRenderedPageBreak/>
              <w:t>case of emergencies. At the department, “Natural and Medical Sciences” has a journal of instruction on occupational safety and health, safety instructions and evacuation schemes in emergencies.</w:t>
            </w:r>
          </w:p>
          <w:p w14:paraId="3721F35E"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6.3.1. Conclusions of the State Fire Service, sanitary and epidemiological conclusion from the occupational health and safety authorities of educational buildings and clinical bases</w:t>
            </w:r>
          </w:p>
          <w:p w14:paraId="2C823BA2"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6.3.2. Plan of safety measures, etc.</w:t>
            </w:r>
          </w:p>
          <w:p w14:paraId="1B369191" w14:textId="77777777" w:rsidR="009932C0" w:rsidRPr="00B07E83" w:rsidRDefault="009932C0" w:rsidP="009932C0">
            <w:pPr>
              <w:pStyle w:val="11"/>
              <w:jc w:val="both"/>
              <w:rPr>
                <w:rFonts w:eastAsia="Calibri"/>
                <w:b/>
                <w:bCs/>
                <w:i/>
                <w:iCs/>
                <w:color w:val="auto"/>
                <w:sz w:val="24"/>
                <w:szCs w:val="24"/>
                <w:lang w:eastAsia="ru-RU"/>
              </w:rPr>
            </w:pPr>
            <w:r w:rsidRPr="00B07E83">
              <w:rPr>
                <w:rFonts w:eastAsia="Calibri"/>
                <w:i/>
                <w:sz w:val="24"/>
                <w:szCs w:val="24"/>
              </w:rPr>
              <w:t>Appendix 6.3.3. Safety protocols for teachers and students</w:t>
            </w:r>
          </w:p>
        </w:tc>
        <w:tc>
          <w:tcPr>
            <w:tcW w:w="2273" w:type="dxa"/>
          </w:tcPr>
          <w:p w14:paraId="177B27BE" w14:textId="77777777" w:rsidR="009932C0" w:rsidRPr="00B07E83" w:rsidRDefault="009932C0" w:rsidP="009932C0">
            <w:pPr>
              <w:pStyle w:val="tkTekst"/>
              <w:rPr>
                <w:rFonts w:ascii="Times New Roman" w:hAnsi="Times New Roman" w:cs="Times New Roman"/>
                <w:b/>
                <w:bCs/>
                <w:sz w:val="24"/>
                <w:szCs w:val="24"/>
                <w:lang w:val="en-US"/>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9932C0" w:rsidRPr="00B07E83" w14:paraId="321C925D" w14:textId="77777777" w:rsidTr="009932C0">
        <w:tc>
          <w:tcPr>
            <w:tcW w:w="11761" w:type="dxa"/>
          </w:tcPr>
          <w:p w14:paraId="0BD72721" w14:textId="77777777" w:rsidR="009932C0" w:rsidRPr="00B07E83" w:rsidRDefault="009932C0" w:rsidP="009932C0">
            <w:pPr>
              <w:pStyle w:val="11"/>
              <w:jc w:val="both"/>
              <w:rPr>
                <w:rFonts w:eastAsia="Calibri"/>
                <w:b/>
                <w:sz w:val="24"/>
                <w:szCs w:val="24"/>
              </w:rPr>
            </w:pPr>
            <w:r w:rsidRPr="00B07E83">
              <w:rPr>
                <w:rFonts w:eastAsia="Calibri"/>
                <w:b/>
                <w:sz w:val="24"/>
                <w:szCs w:val="24"/>
              </w:rPr>
              <w:t>Criterion 6.4. Information resources</w:t>
            </w:r>
          </w:p>
          <w:p w14:paraId="5804DD6D" w14:textId="77777777" w:rsidR="009932C0" w:rsidRPr="00B07E83" w:rsidRDefault="009932C0" w:rsidP="009932C0">
            <w:pPr>
              <w:pStyle w:val="11"/>
              <w:jc w:val="both"/>
              <w:rPr>
                <w:rFonts w:eastAsia="Calibri"/>
                <w:b/>
                <w:sz w:val="24"/>
                <w:szCs w:val="24"/>
              </w:rPr>
            </w:pPr>
          </w:p>
          <w:p w14:paraId="4DAF8087" w14:textId="77777777" w:rsidR="009932C0" w:rsidRPr="00B07E83" w:rsidRDefault="009932C0" w:rsidP="009932C0">
            <w:pPr>
              <w:pStyle w:val="11"/>
              <w:jc w:val="both"/>
              <w:rPr>
                <w:rFonts w:eastAsia="Calibri"/>
                <w:bCs/>
                <w:sz w:val="24"/>
                <w:szCs w:val="24"/>
              </w:rPr>
            </w:pPr>
            <w:r w:rsidRPr="00B07E83">
              <w:rPr>
                <w:rFonts w:eastAsia="Calibri"/>
                <w:bCs/>
                <w:sz w:val="24"/>
                <w:szCs w:val="24"/>
              </w:rPr>
              <w:t xml:space="preserve">The university offers a wide range of learning tools, including interactive methods, remote technologies and multimedia equipment. The AVN educational portal is actively used, as well as the licensed Zoom and Moodle IKSU platform, which was acquired and used for distance learning of students. To ensure effective learning, students are provided with a sufficient number of textbooks, consisting of 381,613 copies of books, as well as electronic materials, including e–books and databases, educational literature - 246,831, educational and methodological literature - 5,832, scientific publications – 74,082, general medical literature - 3,202 copies in paper and electronic format, including books and magazines, as well as a variety of equipment (office equipment, laboratory equipment, personal computers). Students have a rich library fund at their disposal. All classrooms are equipped with furniture and necessary equipment for seminars and practical/laboratory classes. The classrooms are equipped with a projection system that includes a video projector and an automated screen. Catalogs of library resources are available in electronic form for easy search of books and magazines. An electronic library is also available. Scientific laboratories are equipped with everything necessary: laboratory tables for conducting experiments, desks with benches, fume hoods, specialized equipment, tools and utensils. Here you can find drying cabinets, distillers, electron microscopes, as well as control and measuring devices - scales, thermometers, devices for determining density and pressure, and other tools. There is testing equipment, systems for washing and disinfecting dishes, electric shock protection and </w:t>
            </w:r>
            <w:proofErr w:type="spellStart"/>
            <w:r w:rsidRPr="00B07E83">
              <w:rPr>
                <w:rFonts w:eastAsia="Calibri"/>
                <w:bCs/>
                <w:sz w:val="24"/>
                <w:szCs w:val="24"/>
              </w:rPr>
              <w:t>fire fighting</w:t>
            </w:r>
            <w:proofErr w:type="spellEnd"/>
            <w:r w:rsidRPr="00B07E83">
              <w:rPr>
                <w:rFonts w:eastAsia="Calibri"/>
                <w:bCs/>
                <w:sz w:val="24"/>
                <w:szCs w:val="24"/>
              </w:rPr>
              <w:t xml:space="preserve"> equipment, first aid kit, sink, information stands, projector, whiteboard and much more. The listed equipment, appliances and dishes provide a wide range of research. The laboratories are equipped with analytical, testing and control and measuring equipment, electron microscopes and other facilities. The room has cold and hot water supply, sewerage and electric grid. In addition, teachers have access to an extensive database of interactive materials for professional development. Laboratories, computers, interactive whiteboards, and library facilities are regularly upgraded to maintain a high level of methodological training and ensure a full-fledged educational process. Instagram Facebook, Instagram, Telegram, YouTube and other platforms are actively used by the University to publish news, announce events and demonstrate achievements in order to promptly inform and attract public attention.</w:t>
            </w:r>
          </w:p>
          <w:p w14:paraId="60E2A464"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6.4.1. Regulations on the website of the Department of Natural and Medical Sciences</w:t>
            </w:r>
          </w:p>
          <w:p w14:paraId="71C97900" w14:textId="77777777" w:rsidR="009932C0" w:rsidRPr="00B07E83" w:rsidRDefault="009932C0" w:rsidP="009932C0">
            <w:pPr>
              <w:pStyle w:val="11"/>
              <w:jc w:val="both"/>
              <w:rPr>
                <w:rFonts w:eastAsia="Calibri"/>
                <w:i/>
                <w:sz w:val="24"/>
                <w:szCs w:val="24"/>
              </w:rPr>
            </w:pPr>
            <w:r w:rsidRPr="00B07E83">
              <w:rPr>
                <w:rFonts w:eastAsia="Calibri"/>
                <w:i/>
                <w:sz w:val="24"/>
                <w:szCs w:val="24"/>
              </w:rPr>
              <w:lastRenderedPageBreak/>
              <w:t>Appendix 6.4.2. Regulations on AVN</w:t>
            </w:r>
          </w:p>
          <w:p w14:paraId="5933EBAF" w14:textId="77777777" w:rsidR="009932C0" w:rsidRPr="00B07E83" w:rsidRDefault="009932C0" w:rsidP="009932C0">
            <w:pPr>
              <w:pStyle w:val="11"/>
              <w:jc w:val="both"/>
              <w:rPr>
                <w:rFonts w:eastAsia="Calibri"/>
                <w:i/>
                <w:sz w:val="24"/>
                <w:szCs w:val="24"/>
              </w:rPr>
            </w:pPr>
            <w:r w:rsidRPr="00B07E83">
              <w:rPr>
                <w:rFonts w:eastAsia="Calibri"/>
                <w:i/>
                <w:sz w:val="24"/>
                <w:szCs w:val="24"/>
              </w:rPr>
              <w:t xml:space="preserve">Appendix 6.4.3. Agreement with the </w:t>
            </w:r>
            <w:proofErr w:type="spellStart"/>
            <w:r w:rsidRPr="00B07E83">
              <w:rPr>
                <w:rFonts w:eastAsia="Calibri"/>
                <w:i/>
                <w:sz w:val="24"/>
                <w:szCs w:val="24"/>
              </w:rPr>
              <w:t>Kyrgyztelecom</w:t>
            </w:r>
            <w:proofErr w:type="spellEnd"/>
            <w:r w:rsidRPr="00B07E83">
              <w:rPr>
                <w:rFonts w:eastAsia="Calibri"/>
                <w:i/>
                <w:sz w:val="24"/>
                <w:szCs w:val="24"/>
              </w:rPr>
              <w:t xml:space="preserve"> Internet provider (124 </w:t>
            </w:r>
            <w:proofErr w:type="spellStart"/>
            <w:r w:rsidRPr="00B07E83">
              <w:rPr>
                <w:rFonts w:eastAsia="Calibri"/>
                <w:i/>
                <w:sz w:val="24"/>
                <w:szCs w:val="24"/>
              </w:rPr>
              <w:t>Gebze</w:t>
            </w:r>
            <w:proofErr w:type="spellEnd"/>
            <w:r w:rsidRPr="00B07E83">
              <w:rPr>
                <w:rFonts w:eastAsia="Calibri"/>
                <w:i/>
                <w:sz w:val="24"/>
                <w:szCs w:val="24"/>
              </w:rPr>
              <w:t xml:space="preserve"> St., </w:t>
            </w:r>
            <w:proofErr w:type="spellStart"/>
            <w:r w:rsidRPr="00B07E83">
              <w:rPr>
                <w:rFonts w:eastAsia="Calibri"/>
                <w:i/>
                <w:sz w:val="24"/>
                <w:szCs w:val="24"/>
              </w:rPr>
              <w:t>Karakol</w:t>
            </w:r>
            <w:proofErr w:type="spellEnd"/>
            <w:r w:rsidRPr="00B07E83">
              <w:rPr>
                <w:rFonts w:eastAsia="Calibri"/>
                <w:i/>
                <w:sz w:val="24"/>
                <w:szCs w:val="24"/>
              </w:rPr>
              <w:t>)</w:t>
            </w:r>
          </w:p>
          <w:p w14:paraId="37E58DFD" w14:textId="77777777" w:rsidR="009932C0" w:rsidRPr="00B07E83" w:rsidRDefault="009932C0" w:rsidP="009932C0">
            <w:pPr>
              <w:pStyle w:val="11"/>
              <w:jc w:val="both"/>
              <w:rPr>
                <w:rFonts w:eastAsia="Calibri"/>
                <w:i/>
                <w:sz w:val="24"/>
                <w:szCs w:val="24"/>
              </w:rPr>
            </w:pPr>
            <w:r w:rsidRPr="00B07E83">
              <w:rPr>
                <w:rFonts w:eastAsia="Calibri"/>
                <w:i/>
                <w:sz w:val="24"/>
                <w:szCs w:val="24"/>
              </w:rPr>
              <w:t>Appendix 6.4.4. Library fund</w:t>
            </w:r>
          </w:p>
          <w:p w14:paraId="7C84EE96" w14:textId="77777777" w:rsidR="009932C0" w:rsidRPr="00B07E83" w:rsidRDefault="009932C0" w:rsidP="009932C0">
            <w:pPr>
              <w:pStyle w:val="11"/>
              <w:jc w:val="both"/>
              <w:rPr>
                <w:rFonts w:eastAsia="Calibri"/>
                <w:b/>
                <w:bCs/>
                <w:iCs/>
                <w:color w:val="auto"/>
                <w:sz w:val="24"/>
                <w:szCs w:val="24"/>
                <w:lang w:eastAsia="ru-RU"/>
              </w:rPr>
            </w:pPr>
            <w:r w:rsidRPr="00B07E83">
              <w:rPr>
                <w:rFonts w:eastAsia="Calibri"/>
                <w:i/>
                <w:sz w:val="24"/>
                <w:szCs w:val="24"/>
              </w:rPr>
              <w:t>Appendix 6.4.5. Agreements with medical institutions</w:t>
            </w:r>
          </w:p>
        </w:tc>
        <w:tc>
          <w:tcPr>
            <w:tcW w:w="2273" w:type="dxa"/>
          </w:tcPr>
          <w:p w14:paraId="12C1DBDE" w14:textId="77777777" w:rsidR="009932C0" w:rsidRPr="00B07E83" w:rsidRDefault="009932C0" w:rsidP="009932C0">
            <w:pPr>
              <w:pStyle w:val="tkTekst"/>
              <w:rPr>
                <w:rFonts w:ascii="Times New Roman" w:hAnsi="Times New Roman" w:cs="Times New Roman"/>
                <w:b/>
                <w:bCs/>
                <w:sz w:val="24"/>
                <w:szCs w:val="24"/>
              </w:rPr>
            </w:pPr>
            <w:proofErr w:type="spellStart"/>
            <w:r w:rsidRPr="00B07E83">
              <w:rPr>
                <w:rFonts w:ascii="Times New Roman" w:hAnsi="Times New Roman" w:cs="Times New Roman"/>
                <w:b/>
                <w:bCs/>
                <w:sz w:val="24"/>
                <w:szCs w:val="24"/>
              </w:rPr>
              <w:lastRenderedPageBreak/>
              <w:t>is</w:t>
            </w:r>
            <w:proofErr w:type="spellEnd"/>
            <w:r w:rsidRPr="00B07E83">
              <w:rPr>
                <w:rFonts w:ascii="Times New Roman" w:hAnsi="Times New Roman" w:cs="Times New Roman"/>
                <w:b/>
                <w:bCs/>
                <w:sz w:val="24"/>
                <w:szCs w:val="24"/>
              </w:rPr>
              <w:t xml:space="preserve"> </w:t>
            </w:r>
            <w:proofErr w:type="spellStart"/>
            <w:r w:rsidRPr="00B07E83">
              <w:rPr>
                <w:rFonts w:ascii="Times New Roman" w:hAnsi="Times New Roman" w:cs="Times New Roman"/>
                <w:b/>
                <w:bCs/>
                <w:sz w:val="24"/>
                <w:szCs w:val="24"/>
              </w:rPr>
              <w:t>fulfilled</w:t>
            </w:r>
            <w:proofErr w:type="spellEnd"/>
          </w:p>
        </w:tc>
      </w:tr>
      <w:tr w:rsidR="009932C0" w:rsidRPr="00B07E83" w14:paraId="248D653A" w14:textId="77777777" w:rsidTr="009932C0">
        <w:tc>
          <w:tcPr>
            <w:tcW w:w="11761" w:type="dxa"/>
          </w:tcPr>
          <w:p w14:paraId="0D27D4E7" w14:textId="77777777" w:rsidR="009932C0" w:rsidRPr="00B07E83" w:rsidRDefault="009932C0" w:rsidP="009932C0">
            <w:pPr>
              <w:pStyle w:val="11"/>
              <w:rPr>
                <w:b/>
                <w:sz w:val="24"/>
                <w:szCs w:val="24"/>
              </w:rPr>
            </w:pPr>
            <w:r w:rsidRPr="00B07E83">
              <w:rPr>
                <w:b/>
                <w:sz w:val="24"/>
                <w:szCs w:val="24"/>
              </w:rPr>
              <w:t>Strengths:</w:t>
            </w:r>
          </w:p>
          <w:p w14:paraId="4C1F5099" w14:textId="77777777" w:rsidR="009932C0" w:rsidRPr="00B07E83" w:rsidRDefault="009932C0" w:rsidP="009932C0">
            <w:pPr>
              <w:pStyle w:val="11"/>
              <w:rPr>
                <w:i/>
                <w:sz w:val="24"/>
                <w:szCs w:val="24"/>
              </w:rPr>
            </w:pPr>
            <w:r w:rsidRPr="00B07E83">
              <w:rPr>
                <w:i/>
                <w:sz w:val="24"/>
                <w:szCs w:val="24"/>
              </w:rPr>
              <w:t>1. Highly qualified staff of the design IT center “</w:t>
            </w:r>
            <w:proofErr w:type="spellStart"/>
            <w:r w:rsidRPr="00B07E83">
              <w:rPr>
                <w:i/>
                <w:sz w:val="24"/>
                <w:szCs w:val="24"/>
              </w:rPr>
              <w:t>Chirak</w:t>
            </w:r>
            <w:proofErr w:type="spellEnd"/>
            <w:r w:rsidRPr="00B07E83">
              <w:rPr>
                <w:i/>
                <w:sz w:val="24"/>
                <w:szCs w:val="24"/>
              </w:rPr>
              <w:t>".</w:t>
            </w:r>
          </w:p>
          <w:p w14:paraId="6863DDA3" w14:textId="77777777" w:rsidR="009932C0" w:rsidRPr="00B07E83" w:rsidRDefault="009932C0" w:rsidP="009932C0">
            <w:pPr>
              <w:pStyle w:val="11"/>
              <w:rPr>
                <w:i/>
                <w:sz w:val="24"/>
                <w:szCs w:val="24"/>
              </w:rPr>
            </w:pPr>
            <w:r w:rsidRPr="00B07E83">
              <w:rPr>
                <w:i/>
                <w:sz w:val="24"/>
                <w:szCs w:val="24"/>
              </w:rPr>
              <w:t>2. The efficient IT design center “</w:t>
            </w:r>
            <w:proofErr w:type="spellStart"/>
            <w:r w:rsidRPr="00B07E83">
              <w:rPr>
                <w:i/>
                <w:sz w:val="24"/>
                <w:szCs w:val="24"/>
              </w:rPr>
              <w:t>Chirak</w:t>
            </w:r>
            <w:proofErr w:type="spellEnd"/>
            <w:r w:rsidRPr="00B07E83">
              <w:rPr>
                <w:i/>
                <w:sz w:val="24"/>
                <w:szCs w:val="24"/>
              </w:rPr>
              <w:t>”, which allows students to realize creative works and projects on a real basis, model and manufacture original souvenirs and other products, as well as costumes in the national style.</w:t>
            </w:r>
          </w:p>
          <w:p w14:paraId="5A3AB12C" w14:textId="77777777" w:rsidR="009932C0" w:rsidRPr="00B07E83" w:rsidRDefault="009932C0" w:rsidP="009932C0">
            <w:pPr>
              <w:pStyle w:val="11"/>
              <w:rPr>
                <w:i/>
                <w:sz w:val="24"/>
                <w:szCs w:val="24"/>
              </w:rPr>
            </w:pPr>
            <w:r w:rsidRPr="00B07E83">
              <w:rPr>
                <w:i/>
                <w:sz w:val="24"/>
                <w:szCs w:val="24"/>
              </w:rPr>
              <w:t>3. The original design of the modernized building and premises of the Faculty of Medicine, developed and executed by the students and teachers themselves. Laboratories, offices and classrooms of the Faculty of Medicine equipped with modern equipment.</w:t>
            </w:r>
          </w:p>
        </w:tc>
        <w:tc>
          <w:tcPr>
            <w:tcW w:w="2273" w:type="dxa"/>
          </w:tcPr>
          <w:p w14:paraId="18ABC199" w14:textId="77777777" w:rsidR="009932C0" w:rsidRPr="00B07E83" w:rsidRDefault="009932C0" w:rsidP="009932C0">
            <w:pPr>
              <w:pStyle w:val="11"/>
              <w:jc w:val="center"/>
              <w:rPr>
                <w:b/>
                <w:sz w:val="24"/>
                <w:szCs w:val="24"/>
              </w:rPr>
            </w:pPr>
            <w:r w:rsidRPr="00B07E83">
              <w:rPr>
                <w:b/>
                <w:sz w:val="24"/>
                <w:szCs w:val="24"/>
              </w:rPr>
              <w:t xml:space="preserve">Standard </w:t>
            </w:r>
            <w:r w:rsidRPr="00B07E83">
              <w:rPr>
                <w:b/>
                <w:sz w:val="24"/>
                <w:szCs w:val="24"/>
                <w:lang w:val="ru-RU"/>
              </w:rPr>
              <w:t>6</w:t>
            </w:r>
            <w:r w:rsidRPr="00B07E83">
              <w:rPr>
                <w:b/>
                <w:sz w:val="24"/>
                <w:szCs w:val="24"/>
              </w:rPr>
              <w:t xml:space="preserve"> is being fulfilled</w:t>
            </w:r>
          </w:p>
          <w:p w14:paraId="102ED18B" w14:textId="77777777" w:rsidR="009932C0" w:rsidRPr="00B07E83" w:rsidRDefault="009932C0" w:rsidP="009932C0">
            <w:pPr>
              <w:pStyle w:val="11"/>
              <w:jc w:val="center"/>
              <w:rPr>
                <w:b/>
                <w:sz w:val="24"/>
                <w:szCs w:val="24"/>
              </w:rPr>
            </w:pPr>
          </w:p>
          <w:p w14:paraId="6F29757E" w14:textId="77777777" w:rsidR="009932C0" w:rsidRPr="00B07E83" w:rsidRDefault="009932C0" w:rsidP="009932C0">
            <w:pPr>
              <w:pStyle w:val="11"/>
              <w:jc w:val="center"/>
              <w:rPr>
                <w:b/>
                <w:sz w:val="24"/>
                <w:szCs w:val="24"/>
                <w:lang w:val="ru-RU"/>
              </w:rPr>
            </w:pPr>
          </w:p>
        </w:tc>
      </w:tr>
    </w:tbl>
    <w:p w14:paraId="4E811E38" w14:textId="77777777" w:rsidR="00C679E4" w:rsidRPr="00B07E83" w:rsidRDefault="00C679E4" w:rsidP="00C679E4">
      <w:pPr>
        <w:rPr>
          <w:rFonts w:ascii="Times New Roman" w:hAnsi="Times New Roman" w:cs="Times New Roman"/>
          <w:sz w:val="24"/>
          <w:szCs w:val="24"/>
        </w:rPr>
      </w:pPr>
    </w:p>
    <w:tbl>
      <w:tblPr>
        <w:tblStyle w:val="31"/>
        <w:tblW w:w="14175" w:type="dxa"/>
        <w:tblInd w:w="137" w:type="dxa"/>
        <w:tblLayout w:type="fixed"/>
        <w:tblLook w:val="04A0" w:firstRow="1" w:lastRow="0" w:firstColumn="1" w:lastColumn="0" w:noHBand="0" w:noVBand="1"/>
      </w:tblPr>
      <w:tblGrid>
        <w:gridCol w:w="11765"/>
        <w:gridCol w:w="2410"/>
      </w:tblGrid>
      <w:tr w:rsidR="00C679E4" w:rsidRPr="00776B1A" w14:paraId="73D3363B" w14:textId="77777777" w:rsidTr="003E2214">
        <w:trPr>
          <w:trHeight w:val="486"/>
        </w:trPr>
        <w:tc>
          <w:tcPr>
            <w:tcW w:w="14175" w:type="dxa"/>
            <w:gridSpan w:val="2"/>
          </w:tcPr>
          <w:p w14:paraId="4A71338B" w14:textId="77777777" w:rsidR="00C679E4" w:rsidRPr="00B07E83" w:rsidRDefault="00C679E4" w:rsidP="00222B21">
            <w:pPr>
              <w:keepNext/>
              <w:keepLines/>
              <w:spacing w:line="259" w:lineRule="auto"/>
              <w:jc w:val="center"/>
              <w:outlineLvl w:val="0"/>
              <w:rPr>
                <w:rFonts w:ascii="Times New Roman" w:hAnsi="Times New Roman" w:cs="Times New Roman"/>
                <w:sz w:val="24"/>
                <w:szCs w:val="24"/>
                <w:lang w:val="en-US"/>
              </w:rPr>
            </w:pPr>
            <w:r w:rsidRPr="00B07E83">
              <w:rPr>
                <w:rFonts w:ascii="Times New Roman" w:hAnsi="Times New Roman" w:cs="Times New Roman"/>
                <w:b/>
                <w:sz w:val="24"/>
                <w:szCs w:val="24"/>
                <w:lang w:val="en-US"/>
              </w:rPr>
              <w:t>Standard 7. Scientific, methodological and research work</w:t>
            </w:r>
          </w:p>
        </w:tc>
      </w:tr>
      <w:tr w:rsidR="00C679E4" w:rsidRPr="00B07E83" w14:paraId="4797C340" w14:textId="77777777" w:rsidTr="003E2214">
        <w:tc>
          <w:tcPr>
            <w:tcW w:w="11765" w:type="dxa"/>
          </w:tcPr>
          <w:p w14:paraId="08D4745E" w14:textId="77777777" w:rsidR="00C679E4" w:rsidRPr="00B07E83" w:rsidRDefault="00C679E4" w:rsidP="00222B21">
            <w:pPr>
              <w:jc w:val="both"/>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Criteria 7.1. Scientific, methodological and research work of teachers, staff and students.</w:t>
            </w:r>
          </w:p>
          <w:p w14:paraId="5980E23C"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As part of the research, research is conducted in various areas that correspond to the strategic priorities of the university and modern challenges. Research topics are discussed at a meeting of departments and approved by the dean of the faculty.</w:t>
            </w:r>
          </w:p>
          <w:p w14:paraId="4073F874"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In the future, interdisciplinary research groups will be formed, including teachers and students, which will allow combining theoretical knowledge and practical experience. Each group will be responsible for a specific project, regularly discussing the results and finding solutions to emerging problems.</w:t>
            </w:r>
          </w:p>
          <w:p w14:paraId="3C0F601E"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university plans to actively develop applications for grants from the university budget, considered in the strategic plan, which will finance research projects. In 2025, it is planned to implement several grant initiatives aimed at solving current problems in education and science.</w:t>
            </w:r>
          </w:p>
          <w:p w14:paraId="34E740E8"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Cooperation with foreign universities and research institutions allows us to expand the horizons of research. Participation in international projects will enrich the experience of teachers and students, promote the exchange of knowledge and innovation. Students and teachers will actively participate in scientific conferences where they present the results of their research. Participation in such events contributes to: building up scientific potential, establishing contacts with scientists and practitioners from other educational institutions and organizations, publishing works in scientific collections and journals.</w:t>
            </w:r>
          </w:p>
          <w:p w14:paraId="26B1CE3D"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lastRenderedPageBreak/>
              <w:t>Regular monitoring and analysis of the results of research and development work allow us to evaluate their effectiveness. Reports on the work done are created, which summarize the results and formulate recommendations for further work.</w:t>
            </w:r>
          </w:p>
          <w:p w14:paraId="0E41B85B"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Receiving feedback from students and teachers allows us to adjust research plans and improve the quality of the work carried out.</w:t>
            </w:r>
          </w:p>
          <w:p w14:paraId="0A4A2566"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Thus, the scientific, methodological and research work of teachers and students is an important component of the educational process, contributes to the development of innovative projects and improves the quality of education. To implement this principle, departments use various forms of research work of students. The main forms of research are: conducting scientific research during educational, industrial and pre-qualification practices, involving students in student interest groups, participation of students in Republican and regional student Olympiads in specialties. Appendix 7.1.1. Regulations on the Council of Young Scientists</w:t>
            </w:r>
          </w:p>
          <w:p w14:paraId="59895F38"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Appendix 7.1.2. Regulations on the Student Scientific Community.</w:t>
            </w:r>
          </w:p>
          <w:p w14:paraId="0616C4C8" w14:textId="77777777" w:rsidR="00C679E4" w:rsidRPr="00B07E83" w:rsidRDefault="00C679E4" w:rsidP="00222B21">
            <w:pPr>
              <w:jc w:val="both"/>
              <w:rPr>
                <w:rFonts w:ascii="Times New Roman" w:eastAsia="Calibri" w:hAnsi="Times New Roman" w:cs="Times New Roman"/>
                <w:b/>
                <w:sz w:val="24"/>
                <w:szCs w:val="24"/>
                <w:lang w:val="en-US"/>
              </w:rPr>
            </w:pPr>
          </w:p>
          <w:p w14:paraId="3287F38A" w14:textId="77777777" w:rsidR="00C679E4" w:rsidRPr="00B07E83" w:rsidRDefault="00C679E4" w:rsidP="00222B21">
            <w:pPr>
              <w:jc w:val="both"/>
              <w:rPr>
                <w:rFonts w:ascii="Times New Roman" w:eastAsia="Calibri" w:hAnsi="Times New Roman" w:cs="Times New Roman"/>
                <w:bCs/>
                <w:i/>
                <w:color w:val="632423"/>
                <w:sz w:val="24"/>
                <w:szCs w:val="24"/>
                <w:lang w:val="en-US"/>
              </w:rPr>
            </w:pPr>
            <w:r w:rsidRPr="00B07E83">
              <w:rPr>
                <w:rFonts w:ascii="Times New Roman" w:eastAsia="Calibri" w:hAnsi="Times New Roman" w:cs="Times New Roman"/>
                <w:bCs/>
                <w:i/>
                <w:color w:val="632423"/>
                <w:sz w:val="24"/>
                <w:szCs w:val="24"/>
                <w:lang w:val="en-US"/>
              </w:rPr>
              <w:t>Note: Insufficient number of publications in highly rated scientific and practical publications.</w:t>
            </w:r>
          </w:p>
        </w:tc>
        <w:tc>
          <w:tcPr>
            <w:tcW w:w="2410" w:type="dxa"/>
          </w:tcPr>
          <w:p w14:paraId="2496C888" w14:textId="77777777" w:rsidR="00C679E4" w:rsidRPr="00B07E83" w:rsidRDefault="00C679E4" w:rsidP="00222B21">
            <w:pPr>
              <w:rPr>
                <w:rFonts w:ascii="Times New Roman" w:eastAsia="Calibri" w:hAnsi="Times New Roman" w:cs="Times New Roman"/>
                <w:sz w:val="24"/>
                <w:szCs w:val="24"/>
                <w:lang w:val="en-US"/>
              </w:rPr>
            </w:pPr>
            <w:proofErr w:type="spellStart"/>
            <w:r w:rsidRPr="00B07E83">
              <w:rPr>
                <w:rFonts w:ascii="Times New Roman" w:hAnsi="Times New Roman" w:cs="Times New Roman"/>
                <w:b/>
                <w:sz w:val="24"/>
                <w:szCs w:val="24"/>
                <w:lang w:val="en-US"/>
              </w:rPr>
              <w:lastRenderedPageBreak/>
              <w:t>Perfomed</w:t>
            </w:r>
            <w:proofErr w:type="spellEnd"/>
            <w:r w:rsidRPr="00B07E83">
              <w:rPr>
                <w:rFonts w:ascii="Times New Roman" w:hAnsi="Times New Roman" w:cs="Times New Roman"/>
                <w:b/>
                <w:sz w:val="24"/>
                <w:szCs w:val="24"/>
                <w:lang w:val="en-US"/>
              </w:rPr>
              <w:t xml:space="preserve"> with remarks</w:t>
            </w:r>
          </w:p>
        </w:tc>
      </w:tr>
      <w:tr w:rsidR="00C679E4" w:rsidRPr="00B07E83" w14:paraId="05322B47" w14:textId="77777777" w:rsidTr="003E2214">
        <w:tc>
          <w:tcPr>
            <w:tcW w:w="11765" w:type="dxa"/>
          </w:tcPr>
          <w:p w14:paraId="242A50C8" w14:textId="77777777" w:rsidR="00C679E4" w:rsidRPr="00B07E83" w:rsidRDefault="00C679E4" w:rsidP="00222B21">
            <w:pPr>
              <w:spacing w:after="120"/>
              <w:jc w:val="both"/>
              <w:rPr>
                <w:rFonts w:ascii="Times New Roman" w:eastAsia="Calibri" w:hAnsi="Times New Roman" w:cs="Times New Roman"/>
                <w:b/>
                <w:sz w:val="24"/>
                <w:szCs w:val="24"/>
                <w:lang w:val="en-US" w:eastAsia="ja-JP"/>
              </w:rPr>
            </w:pPr>
            <w:r w:rsidRPr="00B07E83">
              <w:rPr>
                <w:rFonts w:ascii="Times New Roman" w:eastAsia="Calibri" w:hAnsi="Times New Roman" w:cs="Times New Roman"/>
                <w:b/>
                <w:sz w:val="24"/>
                <w:szCs w:val="24"/>
                <w:lang w:val="en-US" w:eastAsia="ja-JP"/>
              </w:rPr>
              <w:t>Criterion 7.2. Material, technical and information resources for scientific research.</w:t>
            </w:r>
          </w:p>
          <w:p w14:paraId="0669DD08"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To effectively conduct scientific research, medical professionals conduct their research work at regional medical and preventive institutions</w:t>
            </w:r>
          </w:p>
          <w:p w14:paraId="26511D40"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 xml:space="preserve">Also, at K. </w:t>
            </w:r>
            <w:proofErr w:type="spellStart"/>
            <w:r w:rsidRPr="00B07E83">
              <w:rPr>
                <w:rFonts w:ascii="Times New Roman" w:eastAsia="Calibri" w:hAnsi="Times New Roman" w:cs="Times New Roman"/>
                <w:bCs/>
                <w:sz w:val="24"/>
                <w:szCs w:val="24"/>
                <w:lang w:val="en-US" w:eastAsia="ja-JP"/>
              </w:rPr>
              <w:t>Tynystanov</w:t>
            </w:r>
            <w:proofErr w:type="spellEnd"/>
            <w:r w:rsidRPr="00B07E83">
              <w:rPr>
                <w:rFonts w:ascii="Times New Roman" w:eastAsia="Calibri" w:hAnsi="Times New Roman" w:cs="Times New Roman"/>
                <w:bCs/>
                <w:sz w:val="24"/>
                <w:szCs w:val="24"/>
                <w:lang w:val="en-US" w:eastAsia="ja-JP"/>
              </w:rPr>
              <w:t xml:space="preserve"> ISU, students have access to microbiological, biochemical, and histological laboratories, including the necessary equipment and materials for the initial study of conducting research.</w:t>
            </w:r>
          </w:p>
          <w:p w14:paraId="10DBF393"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For scientific research in the field of medical care, medical specialties, employees and students at the university are planning to open and equip modern laboratory equipment necessary for conducting scientific experiments and research.</w:t>
            </w:r>
          </w:p>
          <w:p w14:paraId="611C0147"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In addition, to improve the material, technical and information resources, it is planned to:</w:t>
            </w:r>
          </w:p>
          <w:p w14:paraId="0A69E773"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 Upgrade and modernize equipment: Periodically replace outdated equipment with more modern and high-precision devices, which will improve the quality of scientific research and speed up the process of obtaining results.</w:t>
            </w:r>
          </w:p>
          <w:p w14:paraId="1BE0D469"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 Expanding access to international databases and journals: Increasing the number of subscriptions to international scientific resources and databases to provide students and teachers with access to a wide range of relevant information.</w:t>
            </w:r>
          </w:p>
          <w:p w14:paraId="1B418B60"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•Creation of new laboratories and research centers: Introduction of new laboratories for relevant areas of scientific research, such as biotechnology, nanotechnology, artificial intelligence, which will allow the university to maintain competitiveness in the international arena.</w:t>
            </w:r>
          </w:p>
          <w:p w14:paraId="3C8CA370"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lastRenderedPageBreak/>
              <w:t>•Development of cooperation with industrial partners: Expanding cooperation with large industrial and scientific organizations to use their technologies, as well as the creation of joint laboratories and research centers.</w:t>
            </w:r>
          </w:p>
          <w:p w14:paraId="7A66D70D"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These resources allow for effective research in medical care, contributing to improved diagnostics and treatment of patients, as well as the development of medical science.</w:t>
            </w:r>
          </w:p>
          <w:p w14:paraId="565505FB"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Appendix 7.2.1. Laboratory passports</w:t>
            </w:r>
          </w:p>
          <w:p w14:paraId="16D35C8E"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Appendix 7.2.2. Equipment purchase agreements</w:t>
            </w:r>
          </w:p>
          <w:p w14:paraId="45927C6B" w14:textId="77777777" w:rsidR="00C679E4" w:rsidRPr="00B07E83" w:rsidRDefault="00C679E4" w:rsidP="00222B21">
            <w:pPr>
              <w:spacing w:after="120"/>
              <w:jc w:val="both"/>
              <w:rPr>
                <w:rFonts w:ascii="Times New Roman" w:eastAsia="Calibri" w:hAnsi="Times New Roman" w:cs="Times New Roman"/>
                <w:bCs/>
                <w:sz w:val="24"/>
                <w:szCs w:val="24"/>
                <w:lang w:val="en-US" w:eastAsia="ja-JP"/>
              </w:rPr>
            </w:pPr>
            <w:r w:rsidRPr="00B07E83">
              <w:rPr>
                <w:rFonts w:ascii="Times New Roman" w:eastAsia="Calibri" w:hAnsi="Times New Roman" w:cs="Times New Roman"/>
                <w:bCs/>
                <w:sz w:val="24"/>
                <w:szCs w:val="24"/>
                <w:lang w:val="en-US" w:eastAsia="ja-JP"/>
              </w:rPr>
              <w:t>Appendix 7.2.3. Subscription agreement for 3 scientific journals</w:t>
            </w:r>
          </w:p>
        </w:tc>
        <w:tc>
          <w:tcPr>
            <w:tcW w:w="2410" w:type="dxa"/>
          </w:tcPr>
          <w:p w14:paraId="1FBBDDA1" w14:textId="77777777" w:rsidR="00C679E4" w:rsidRPr="00B07E83" w:rsidRDefault="00C679E4" w:rsidP="00222B21">
            <w:pPr>
              <w:rPr>
                <w:rFonts w:ascii="Times New Roman" w:hAnsi="Times New Roman" w:cs="Times New Roman"/>
                <w:b/>
                <w:sz w:val="24"/>
                <w:szCs w:val="24"/>
                <w:lang w:val="en-US"/>
              </w:rPr>
            </w:pPr>
            <w:proofErr w:type="spellStart"/>
            <w:r w:rsidRPr="00B07E83">
              <w:rPr>
                <w:rFonts w:ascii="Times New Roman" w:hAnsi="Times New Roman" w:cs="Times New Roman"/>
                <w:b/>
                <w:sz w:val="24"/>
                <w:szCs w:val="24"/>
                <w:lang w:val="en-US"/>
              </w:rPr>
              <w:lastRenderedPageBreak/>
              <w:t>Perfomed</w:t>
            </w:r>
            <w:proofErr w:type="spellEnd"/>
          </w:p>
        </w:tc>
      </w:tr>
      <w:tr w:rsidR="00C679E4" w:rsidRPr="00B07E83" w14:paraId="488A20E1" w14:textId="77777777" w:rsidTr="003E2214">
        <w:tc>
          <w:tcPr>
            <w:tcW w:w="11765" w:type="dxa"/>
          </w:tcPr>
          <w:p w14:paraId="70B308B3" w14:textId="77777777" w:rsidR="00C679E4" w:rsidRPr="00B07E83" w:rsidRDefault="00C679E4" w:rsidP="00222B21">
            <w:pPr>
              <w:spacing w:after="120"/>
              <w:ind w:firstLine="397"/>
              <w:jc w:val="both"/>
              <w:rPr>
                <w:rFonts w:ascii="Times New Roman" w:eastAsia="Calibri" w:hAnsi="Times New Roman" w:cs="Times New Roman"/>
                <w:b/>
                <w:bCs/>
                <w:sz w:val="24"/>
                <w:szCs w:val="24"/>
                <w:lang w:val="en-US"/>
              </w:rPr>
            </w:pPr>
            <w:r w:rsidRPr="00B07E83">
              <w:rPr>
                <w:rFonts w:ascii="Times New Roman" w:eastAsia="Calibri" w:hAnsi="Times New Roman" w:cs="Times New Roman"/>
                <w:sz w:val="24"/>
                <w:szCs w:val="24"/>
                <w:lang w:val="en-US"/>
              </w:rPr>
              <w:t xml:space="preserve"> </w:t>
            </w:r>
            <w:r w:rsidRPr="00B07E83">
              <w:rPr>
                <w:rFonts w:ascii="Times New Roman" w:eastAsia="Calibri" w:hAnsi="Times New Roman" w:cs="Times New Roman"/>
                <w:b/>
                <w:bCs/>
                <w:sz w:val="24"/>
                <w:szCs w:val="24"/>
                <w:lang w:val="en-US"/>
              </w:rPr>
              <w:t>Criteria 7.3. Exchange of research results and personnel</w:t>
            </w:r>
          </w:p>
          <w:p w14:paraId="1F61A6ED"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Research internships and exchange of research results and personnel in the medical specialty have many positive effects for both individual participants and for organizations and society as a whole.</w:t>
            </w:r>
          </w:p>
          <w:p w14:paraId="004D9B28"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Internship participants gain access to modern research methods, best practices, and technologies, which contributes to their professional growth.</w:t>
            </w:r>
          </w:p>
          <w:p w14:paraId="3C4604D4"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Practical work in laboratories and clinics helps develop the skills needed to conduct research and work with modern equipment.</w:t>
            </w:r>
          </w:p>
          <w:p w14:paraId="653414CD"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Exchange of research results contributes to the creation of publications in peer-reviewed journals, which increases the visibility and reputation of researchers and their organizations.</w:t>
            </w:r>
          </w:p>
          <w:p w14:paraId="1A0EF842"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Internships also allow for the exchange of ideas, which can lead to the development of new projects and research directions.</w:t>
            </w:r>
          </w:p>
          <w:p w14:paraId="4B56B226"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Internship participants establish contacts with colleagues from other institutions and countries, which facilitates the development of scientific cooperation.</w:t>
            </w:r>
          </w:p>
          <w:p w14:paraId="57FD4228"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These connections can lead to joint research and projects, increasing the scope and impact of scientific work. Internships and exchanges can be the basis for creating educational programs and courses that improve the qualifications of teachers and staff.</w:t>
            </w:r>
          </w:p>
          <w:p w14:paraId="29DFD704"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Participation in internships can inspire the development of new educational courses or the improvement of existing ones.</w:t>
            </w:r>
          </w:p>
          <w:p w14:paraId="0B48902B"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lastRenderedPageBreak/>
              <w:t>Research conducted during internships can lead to new methods of diagnosis and treatment, improving public health.</w:t>
            </w:r>
          </w:p>
          <w:p w14:paraId="79CF81AE"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Exchange of scientific results helps medical institutions respond more quickly to changes in the field of healthcare and implement innovative approaches.</w:t>
            </w:r>
          </w:p>
          <w:p w14:paraId="28AEFC07"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Thus, research internships and exchanges are important tools for the development of medicine, contributing to the improvement of the quality of medical services and the expansion of scientific knowledge.</w:t>
            </w:r>
          </w:p>
          <w:p w14:paraId="5C077048" w14:textId="77777777" w:rsidR="00C679E4" w:rsidRPr="00B07E83" w:rsidRDefault="00C679E4" w:rsidP="00222B21">
            <w:pPr>
              <w:spacing w:after="120"/>
              <w:ind w:firstLine="397"/>
              <w:jc w:val="both"/>
              <w:rPr>
                <w:rFonts w:ascii="Times New Roman" w:eastAsia="Calibri" w:hAnsi="Times New Roman" w:cs="Times New Roman"/>
                <w:sz w:val="24"/>
                <w:szCs w:val="24"/>
                <w:lang w:val="en-US"/>
              </w:rPr>
            </w:pPr>
            <w:r w:rsidRPr="00B07E83">
              <w:rPr>
                <w:rFonts w:ascii="Times New Roman" w:eastAsia="Calibri" w:hAnsi="Times New Roman" w:cs="Times New Roman"/>
                <w:sz w:val="24"/>
                <w:szCs w:val="24"/>
                <w:lang w:val="en-US"/>
              </w:rPr>
              <w:t>Appendix 7.3.1. Agreements with scientific institutions.</w:t>
            </w:r>
          </w:p>
        </w:tc>
        <w:tc>
          <w:tcPr>
            <w:tcW w:w="2410" w:type="dxa"/>
          </w:tcPr>
          <w:p w14:paraId="246B6EE6" w14:textId="77777777" w:rsidR="00C679E4" w:rsidRPr="00B07E83" w:rsidRDefault="00C679E4" w:rsidP="00222B21">
            <w:pPr>
              <w:rPr>
                <w:rFonts w:ascii="Times New Roman" w:hAnsi="Times New Roman" w:cs="Times New Roman"/>
                <w:b/>
                <w:sz w:val="24"/>
                <w:szCs w:val="24"/>
                <w:lang w:val="en-US"/>
              </w:rPr>
            </w:pPr>
            <w:proofErr w:type="spellStart"/>
            <w:r w:rsidRPr="00B07E83">
              <w:rPr>
                <w:rFonts w:ascii="Times New Roman" w:hAnsi="Times New Roman" w:cs="Times New Roman"/>
                <w:b/>
                <w:sz w:val="24"/>
                <w:szCs w:val="24"/>
                <w:lang w:val="en-US"/>
              </w:rPr>
              <w:lastRenderedPageBreak/>
              <w:t>Perfomed</w:t>
            </w:r>
            <w:proofErr w:type="spellEnd"/>
          </w:p>
        </w:tc>
      </w:tr>
      <w:tr w:rsidR="00C679E4" w:rsidRPr="00B07E83" w14:paraId="0C0E6A08" w14:textId="77777777" w:rsidTr="003E2214">
        <w:trPr>
          <w:trHeight w:val="990"/>
        </w:trPr>
        <w:tc>
          <w:tcPr>
            <w:tcW w:w="11765" w:type="dxa"/>
          </w:tcPr>
          <w:p w14:paraId="761C41D5" w14:textId="77777777" w:rsidR="00C679E4" w:rsidRPr="00B07E83" w:rsidRDefault="00C679E4" w:rsidP="00222B21">
            <w:pPr>
              <w:jc w:val="both"/>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 xml:space="preserve"> Criteria 7.4. Publication activity of faculty, staff and students</w:t>
            </w:r>
          </w:p>
          <w:p w14:paraId="35169060"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publication activity of faculty, staff and students plays an important role in the development of scientific culture in educational institutions.</w:t>
            </w:r>
          </w:p>
          <w:p w14:paraId="3DAD806D"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Faculty members actively participate in scientific life, publishing articles in peer-reviewed journals and presenting their research at scientific conferences. They also write books and monographs, creating textbooks and methodological developments for students. In addition, faculty members are involved in research projects and grants, which contributes to the development of their research interests.</w:t>
            </w:r>
          </w:p>
          <w:p w14:paraId="4424AF5D"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In addition to scientific activities, the institution's staff prepares reports and analytical materials on the research conducted. They participate in joint research and organize seminars and trainings, sharing their knowledge and experience.</w:t>
            </w:r>
          </w:p>
          <w:p w14:paraId="4E684D7D"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Students will also actively participate in scientific life, publishing the results of their research in student scientific journals. They will present their research at conferences, defend term papers and diploma papers, and the best of them can be published in open resources. Students can create scientific circles where they will work together on projects and exchange ideas.</w:t>
            </w:r>
          </w:p>
          <w:p w14:paraId="127191EC"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Joint projects involving teachers, staff and students will facilitate the exchange of knowledge and the development of new ideas. The organization of scientific conferences with their participation and the publication of collections of materials from such events will help maintain high standards of scientific activity.</w:t>
            </w:r>
          </w:p>
          <w:p w14:paraId="29F7D896"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Active participation of all categories in scientific research and publications will not only enrich the educational process, but also contribute to the development of the scientific potential of the entire educational institution.</w:t>
            </w:r>
          </w:p>
          <w:p w14:paraId="243CC1C5"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Appendix 7.4.1. List of works by teachers.</w:t>
            </w:r>
          </w:p>
        </w:tc>
        <w:tc>
          <w:tcPr>
            <w:tcW w:w="2410" w:type="dxa"/>
          </w:tcPr>
          <w:p w14:paraId="49E25CC9" w14:textId="77777777" w:rsidR="00C679E4" w:rsidRPr="00B07E83" w:rsidRDefault="00C679E4" w:rsidP="00222B21">
            <w:pPr>
              <w:rPr>
                <w:rFonts w:ascii="Times New Roman" w:hAnsi="Times New Roman" w:cs="Times New Roman"/>
                <w:b/>
                <w:sz w:val="24"/>
                <w:szCs w:val="24"/>
                <w:lang w:val="en-US"/>
              </w:rPr>
            </w:pPr>
            <w:proofErr w:type="spellStart"/>
            <w:r w:rsidRPr="00B07E83">
              <w:rPr>
                <w:rFonts w:ascii="Times New Roman" w:hAnsi="Times New Roman" w:cs="Times New Roman"/>
                <w:b/>
                <w:sz w:val="24"/>
                <w:szCs w:val="24"/>
                <w:lang w:val="en-US"/>
              </w:rPr>
              <w:t>Perfomed</w:t>
            </w:r>
            <w:proofErr w:type="spellEnd"/>
          </w:p>
        </w:tc>
      </w:tr>
      <w:tr w:rsidR="00C679E4" w:rsidRPr="00B07E83" w14:paraId="36D44C39" w14:textId="77777777" w:rsidTr="003E2214">
        <w:tblPrEx>
          <w:tblLook w:val="0000" w:firstRow="0" w:lastRow="0" w:firstColumn="0" w:lastColumn="0" w:noHBand="0" w:noVBand="0"/>
        </w:tblPrEx>
        <w:trPr>
          <w:trHeight w:val="70"/>
        </w:trPr>
        <w:tc>
          <w:tcPr>
            <w:tcW w:w="11765" w:type="dxa"/>
          </w:tcPr>
          <w:p w14:paraId="200674AC" w14:textId="77777777" w:rsidR="00C679E4" w:rsidRPr="00B07E83" w:rsidRDefault="00C679E4" w:rsidP="00222B21">
            <w:pPr>
              <w:jc w:val="both"/>
              <w:rPr>
                <w:rFonts w:ascii="Times New Roman" w:eastAsia="Calibri" w:hAnsi="Times New Roman" w:cs="Times New Roman"/>
                <w:b/>
                <w:sz w:val="24"/>
                <w:szCs w:val="24"/>
                <w:lang w:val="en-US"/>
              </w:rPr>
            </w:pPr>
            <w:r w:rsidRPr="00B07E83">
              <w:rPr>
                <w:rFonts w:ascii="Times New Roman" w:eastAsia="Calibri" w:hAnsi="Times New Roman" w:cs="Times New Roman"/>
                <w:b/>
                <w:sz w:val="24"/>
                <w:szCs w:val="24"/>
                <w:lang w:val="en-US"/>
              </w:rPr>
              <w:t>Criteria 7.5. Internal and external funding of scientific research by teachers, staff and students</w:t>
            </w:r>
          </w:p>
          <w:p w14:paraId="32B6B411"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Internal and external funding of scientific research by teachers, staff and students plays an important role in the development of scientific activity in educational institutions.</w:t>
            </w:r>
          </w:p>
          <w:p w14:paraId="2626B1E4"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lastRenderedPageBreak/>
              <w:t>Internal sources of funding include grants provided by the university, which can be used to support various research projects. These grants allow for the implementation of ideas and research, as well as to cover the costs of publishing results and participating in conferences.</w:t>
            </w:r>
          </w:p>
          <w:p w14:paraId="358336C5"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The university will allocate funds from a special account to finance scientific activity, which includes the purchase of equipment, materials and travel expenses. It is planned to create a specialized scientific fund to support certain areas of research, which will help to intensify scientific work in strategically important areas.</w:t>
            </w:r>
          </w:p>
          <w:p w14:paraId="05D8ED3A"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External sources of funding include government grants provided by various ministries and scientific foundations. Teachers and staff can apply for such grants to implement their research projects. Private companies and foundations can also provide funding, especially in areas that coincide with their business interests. No less important are international grants, which allow institutions to collaborate with foreign partners and receive funding from international organizations such as the European Union or UNESCO.</w:t>
            </w:r>
          </w:p>
          <w:p w14:paraId="6E116C63"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Funding is a key factor in determining the success of scientific research. It provides access to modern equipment and materials, increases the number of research projects and contributes to the improvement of the quality of scientific publications. In addition, funding helps support the exchange of experience and knowledge through participation in conferences and seminars.</w:t>
            </w:r>
          </w:p>
          <w:p w14:paraId="2D77F326"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Thus, internal and external funding plays an important role in the development of scientific activity of teachers, staff and students, providing their research with the necessary resources and opportunities to implement innovative ideas.</w:t>
            </w:r>
          </w:p>
          <w:p w14:paraId="6DB7C2E8"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Favorable conditions for conducting scientific work have been created for university employees:</w:t>
            </w:r>
          </w:p>
          <w:p w14:paraId="3DBD30C6"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-payment of travel expenses to near and far abroad is provided;</w:t>
            </w:r>
          </w:p>
          <w:p w14:paraId="1E04E463"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-payment for the publication of scientific articles in domestic, foreign publications and SCOPUS;</w:t>
            </w:r>
          </w:p>
          <w:p w14:paraId="3CBA763E"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-payment for layout and duplication of a monograph;</w:t>
            </w:r>
          </w:p>
          <w:p w14:paraId="5856FEEA"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 xml:space="preserve">- bonuses for defending dissertations (for candidates of science - 70,000 </w:t>
            </w:r>
            <w:proofErr w:type="spellStart"/>
            <w:r w:rsidRPr="00B07E83">
              <w:rPr>
                <w:rFonts w:ascii="Times New Roman" w:eastAsia="Calibri" w:hAnsi="Times New Roman" w:cs="Times New Roman"/>
                <w:bCs/>
                <w:sz w:val="24"/>
                <w:szCs w:val="24"/>
                <w:lang w:val="en-US"/>
              </w:rPr>
              <w:t>soms</w:t>
            </w:r>
            <w:proofErr w:type="spellEnd"/>
            <w:r w:rsidRPr="00B07E83">
              <w:rPr>
                <w:rFonts w:ascii="Times New Roman" w:eastAsia="Calibri" w:hAnsi="Times New Roman" w:cs="Times New Roman"/>
                <w:bCs/>
                <w:sz w:val="24"/>
                <w:szCs w:val="24"/>
                <w:lang w:val="en-US"/>
              </w:rPr>
              <w:t xml:space="preserve">, for doctors of science - 100,000 </w:t>
            </w:r>
            <w:proofErr w:type="spellStart"/>
            <w:r w:rsidRPr="00B07E83">
              <w:rPr>
                <w:rFonts w:ascii="Times New Roman" w:eastAsia="Calibri" w:hAnsi="Times New Roman" w:cs="Times New Roman"/>
                <w:bCs/>
                <w:sz w:val="24"/>
                <w:szCs w:val="24"/>
                <w:lang w:val="en-US"/>
              </w:rPr>
              <w:t>soms</w:t>
            </w:r>
            <w:proofErr w:type="spellEnd"/>
            <w:r w:rsidRPr="00B07E83">
              <w:rPr>
                <w:rFonts w:ascii="Times New Roman" w:eastAsia="Calibri" w:hAnsi="Times New Roman" w:cs="Times New Roman"/>
                <w:bCs/>
                <w:sz w:val="24"/>
                <w:szCs w:val="24"/>
                <w:lang w:val="en-US"/>
              </w:rPr>
              <w:t>);</w:t>
            </w:r>
          </w:p>
          <w:p w14:paraId="1C7E4169"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 payment for publishing books (educational and methodological kits) of teachers.</w:t>
            </w:r>
          </w:p>
          <w:p w14:paraId="32A009ED"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 xml:space="preserve">A monthly supplement to the salary is provided for candidates of science in the amount of 5,000 </w:t>
            </w:r>
            <w:proofErr w:type="spellStart"/>
            <w:r w:rsidRPr="00B07E83">
              <w:rPr>
                <w:rFonts w:ascii="Times New Roman" w:eastAsia="Calibri" w:hAnsi="Times New Roman" w:cs="Times New Roman"/>
                <w:bCs/>
                <w:sz w:val="24"/>
                <w:szCs w:val="24"/>
                <w:lang w:val="en-US"/>
              </w:rPr>
              <w:t>soms</w:t>
            </w:r>
            <w:proofErr w:type="spellEnd"/>
            <w:r w:rsidRPr="00B07E83">
              <w:rPr>
                <w:rFonts w:ascii="Times New Roman" w:eastAsia="Calibri" w:hAnsi="Times New Roman" w:cs="Times New Roman"/>
                <w:bCs/>
                <w:sz w:val="24"/>
                <w:szCs w:val="24"/>
                <w:lang w:val="en-US"/>
              </w:rPr>
              <w:t xml:space="preserve">, for doctors of science in the amount of 8,000 </w:t>
            </w:r>
            <w:proofErr w:type="spellStart"/>
            <w:r w:rsidRPr="00B07E83">
              <w:rPr>
                <w:rFonts w:ascii="Times New Roman" w:eastAsia="Calibri" w:hAnsi="Times New Roman" w:cs="Times New Roman"/>
                <w:bCs/>
                <w:sz w:val="24"/>
                <w:szCs w:val="24"/>
                <w:lang w:val="en-US"/>
              </w:rPr>
              <w:t>soms</w:t>
            </w:r>
            <w:proofErr w:type="spellEnd"/>
            <w:r w:rsidRPr="00B07E83">
              <w:rPr>
                <w:rFonts w:ascii="Times New Roman" w:eastAsia="Calibri" w:hAnsi="Times New Roman" w:cs="Times New Roman"/>
                <w:bCs/>
                <w:sz w:val="24"/>
                <w:szCs w:val="24"/>
                <w:lang w:val="en-US"/>
              </w:rPr>
              <w:t>.</w:t>
            </w:r>
          </w:p>
          <w:p w14:paraId="40A98617" w14:textId="77777777" w:rsidR="00C679E4" w:rsidRPr="00B07E83" w:rsidRDefault="00C679E4" w:rsidP="00222B21">
            <w:pPr>
              <w:jc w:val="both"/>
              <w:rPr>
                <w:rFonts w:ascii="Times New Roman" w:eastAsia="Calibri" w:hAnsi="Times New Roman" w:cs="Times New Roman"/>
                <w:bCs/>
                <w:sz w:val="24"/>
                <w:szCs w:val="24"/>
                <w:lang w:val="en-US"/>
              </w:rPr>
            </w:pPr>
            <w:r w:rsidRPr="00B07E83">
              <w:rPr>
                <w:rFonts w:ascii="Times New Roman" w:eastAsia="Calibri" w:hAnsi="Times New Roman" w:cs="Times New Roman"/>
                <w:bCs/>
                <w:sz w:val="24"/>
                <w:szCs w:val="24"/>
                <w:lang w:val="en-US"/>
              </w:rPr>
              <w:t>Appendix 7.5.1. Regulations on scientific research activities</w:t>
            </w:r>
          </w:p>
          <w:p w14:paraId="4289F4A6" w14:textId="77777777" w:rsidR="00C679E4" w:rsidRPr="00B07E83" w:rsidRDefault="00C679E4" w:rsidP="00222B21">
            <w:pPr>
              <w:jc w:val="both"/>
              <w:rPr>
                <w:rFonts w:ascii="Times New Roman" w:eastAsia="Calibri" w:hAnsi="Times New Roman" w:cs="Times New Roman"/>
                <w:sz w:val="24"/>
                <w:szCs w:val="24"/>
                <w:lang w:val="ky-KG"/>
              </w:rPr>
            </w:pPr>
            <w:r w:rsidRPr="00B07E83">
              <w:rPr>
                <w:rFonts w:ascii="Times New Roman" w:eastAsia="Calibri" w:hAnsi="Times New Roman" w:cs="Times New Roman"/>
                <w:bCs/>
                <w:sz w:val="24"/>
                <w:szCs w:val="24"/>
                <w:lang w:val="en-US"/>
              </w:rPr>
              <w:t xml:space="preserve">Appendix 7.5.2. Order on payment for an academic degree. </w:t>
            </w:r>
          </w:p>
        </w:tc>
        <w:tc>
          <w:tcPr>
            <w:tcW w:w="2410" w:type="dxa"/>
          </w:tcPr>
          <w:p w14:paraId="417B6B68" w14:textId="77777777" w:rsidR="00C679E4" w:rsidRPr="00B07E83" w:rsidRDefault="00C679E4" w:rsidP="00222B21">
            <w:pPr>
              <w:ind w:left="282"/>
              <w:rPr>
                <w:rFonts w:ascii="Times New Roman" w:eastAsia="Calibri" w:hAnsi="Times New Roman" w:cs="Times New Roman"/>
                <w:sz w:val="24"/>
                <w:szCs w:val="24"/>
                <w:lang w:val="en-US"/>
              </w:rPr>
            </w:pPr>
            <w:proofErr w:type="spellStart"/>
            <w:r w:rsidRPr="00B07E83">
              <w:rPr>
                <w:rFonts w:ascii="Times New Roman" w:hAnsi="Times New Roman" w:cs="Times New Roman"/>
                <w:b/>
                <w:sz w:val="24"/>
                <w:szCs w:val="24"/>
                <w:lang w:val="en-US"/>
              </w:rPr>
              <w:lastRenderedPageBreak/>
              <w:t>Perfomed</w:t>
            </w:r>
            <w:proofErr w:type="spellEnd"/>
          </w:p>
        </w:tc>
      </w:tr>
      <w:tr w:rsidR="00C679E4" w:rsidRPr="00B07E83" w14:paraId="422813E9" w14:textId="77777777" w:rsidTr="003E2214">
        <w:tblPrEx>
          <w:tblLook w:val="0000" w:firstRow="0" w:lastRow="0" w:firstColumn="0" w:lastColumn="0" w:noHBand="0" w:noVBand="0"/>
        </w:tblPrEx>
        <w:trPr>
          <w:trHeight w:val="70"/>
        </w:trPr>
        <w:tc>
          <w:tcPr>
            <w:tcW w:w="11765" w:type="dxa"/>
          </w:tcPr>
          <w:p w14:paraId="097CFF93" w14:textId="77777777" w:rsidR="00C679E4" w:rsidRPr="00B07E83" w:rsidRDefault="00C679E4" w:rsidP="00222B21">
            <w:pPr>
              <w:rPr>
                <w:rFonts w:ascii="Times New Roman" w:eastAsia="Calibri" w:hAnsi="Times New Roman" w:cs="Times New Roman"/>
                <w:b/>
                <w:bCs/>
                <w:sz w:val="24"/>
                <w:szCs w:val="24"/>
                <w:lang w:val="ky-KG" w:eastAsia="ru-RU"/>
              </w:rPr>
            </w:pPr>
            <w:r w:rsidRPr="00B07E83">
              <w:rPr>
                <w:rFonts w:ascii="Times New Roman" w:eastAsia="Calibri" w:hAnsi="Times New Roman" w:cs="Times New Roman"/>
                <w:b/>
                <w:bCs/>
                <w:sz w:val="24"/>
                <w:szCs w:val="24"/>
                <w:lang w:val="ky-KG" w:eastAsia="ru-RU"/>
              </w:rPr>
              <w:t>Weaknesses:</w:t>
            </w:r>
          </w:p>
          <w:p w14:paraId="1B656E37" w14:textId="77777777" w:rsidR="00C679E4" w:rsidRPr="00B07E83" w:rsidRDefault="00C679E4" w:rsidP="00222B21">
            <w:pPr>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t>1. Insufficient number of publications in highly rated scientific and practical publications.</w:t>
            </w:r>
          </w:p>
          <w:p w14:paraId="1D41F638" w14:textId="77777777" w:rsidR="00C679E4" w:rsidRPr="00B07E83" w:rsidRDefault="00C679E4" w:rsidP="00222B21">
            <w:pPr>
              <w:rPr>
                <w:rFonts w:ascii="Times New Roman" w:eastAsia="Calibri" w:hAnsi="Times New Roman" w:cs="Times New Roman"/>
                <w:b/>
                <w:bCs/>
                <w:sz w:val="24"/>
                <w:szCs w:val="24"/>
                <w:lang w:val="ky-KG" w:eastAsia="ru-RU"/>
              </w:rPr>
            </w:pPr>
            <w:r w:rsidRPr="00B07E83">
              <w:rPr>
                <w:rFonts w:ascii="Times New Roman" w:eastAsia="Calibri" w:hAnsi="Times New Roman" w:cs="Times New Roman"/>
                <w:b/>
                <w:bCs/>
                <w:sz w:val="24"/>
                <w:szCs w:val="24"/>
                <w:lang w:val="ky-KG" w:eastAsia="ru-RU"/>
              </w:rPr>
              <w:t>Recommendations:</w:t>
            </w:r>
          </w:p>
          <w:p w14:paraId="068F8BB4" w14:textId="77777777" w:rsidR="00C679E4" w:rsidRPr="00B07E83" w:rsidRDefault="00C679E4" w:rsidP="00C679E4">
            <w:pPr>
              <w:pStyle w:val="a3"/>
              <w:numPr>
                <w:ilvl w:val="1"/>
                <w:numId w:val="23"/>
              </w:numPr>
              <w:spacing w:after="200" w:line="276" w:lineRule="auto"/>
              <w:ind w:left="315"/>
              <w:rPr>
                <w:rFonts w:ascii="Times New Roman" w:eastAsia="Calibri" w:hAnsi="Times New Roman" w:cs="Times New Roman"/>
                <w:sz w:val="24"/>
                <w:szCs w:val="24"/>
                <w:lang w:val="ky-KG" w:eastAsia="ru-RU"/>
              </w:rPr>
            </w:pPr>
            <w:r w:rsidRPr="00B07E83">
              <w:rPr>
                <w:rFonts w:ascii="Times New Roman" w:eastAsia="Calibri" w:hAnsi="Times New Roman" w:cs="Times New Roman"/>
                <w:sz w:val="24"/>
                <w:szCs w:val="24"/>
                <w:lang w:val="ky-KG" w:eastAsia="ru-RU"/>
              </w:rPr>
              <w:lastRenderedPageBreak/>
              <w:t>By 01.09.2025, develop and implement a plan to increase the number of publications in highly rated scientific and practical publications with an annual analysis of the results.</w:t>
            </w:r>
          </w:p>
        </w:tc>
        <w:tc>
          <w:tcPr>
            <w:tcW w:w="2410" w:type="dxa"/>
          </w:tcPr>
          <w:p w14:paraId="4BEF2533" w14:textId="77777777" w:rsidR="00C679E4" w:rsidRPr="00B07E83" w:rsidRDefault="00C679E4" w:rsidP="00222B21">
            <w:pPr>
              <w:ind w:left="71"/>
              <w:contextualSpacing/>
              <w:jc w:val="center"/>
              <w:rPr>
                <w:rFonts w:ascii="Times New Roman" w:eastAsia="Calibri" w:hAnsi="Times New Roman" w:cs="Times New Roman"/>
                <w:b/>
                <w:bCs/>
                <w:sz w:val="24"/>
                <w:szCs w:val="24"/>
                <w:lang w:val="en-US"/>
              </w:rPr>
            </w:pPr>
            <w:r w:rsidRPr="00B07E83">
              <w:rPr>
                <w:rFonts w:ascii="Times New Roman" w:eastAsia="Calibri" w:hAnsi="Times New Roman" w:cs="Times New Roman"/>
                <w:b/>
                <w:iCs/>
                <w:sz w:val="24"/>
                <w:szCs w:val="24"/>
                <w:lang w:val="en-US"/>
              </w:rPr>
              <w:lastRenderedPageBreak/>
              <w:t>Standard</w:t>
            </w:r>
            <w:r w:rsidRPr="00B07E83">
              <w:rPr>
                <w:rFonts w:ascii="Times New Roman" w:eastAsia="Calibri" w:hAnsi="Times New Roman" w:cs="Times New Roman"/>
                <w:b/>
                <w:iCs/>
                <w:sz w:val="24"/>
                <w:szCs w:val="24"/>
              </w:rPr>
              <w:t xml:space="preserve"> 7 </w:t>
            </w:r>
            <w:proofErr w:type="spellStart"/>
            <w:r w:rsidRPr="00B07E83">
              <w:rPr>
                <w:rFonts w:ascii="Times New Roman" w:eastAsia="Calibri" w:hAnsi="Times New Roman" w:cs="Times New Roman"/>
                <w:b/>
                <w:iCs/>
                <w:sz w:val="24"/>
                <w:szCs w:val="24"/>
                <w:lang w:val="en-US"/>
              </w:rPr>
              <w:t>perfomed</w:t>
            </w:r>
            <w:proofErr w:type="spellEnd"/>
            <w:r w:rsidRPr="00B07E83">
              <w:rPr>
                <w:rFonts w:ascii="Times New Roman" w:eastAsia="Calibri" w:hAnsi="Times New Roman" w:cs="Times New Roman"/>
                <w:b/>
                <w:iCs/>
                <w:sz w:val="24"/>
                <w:szCs w:val="24"/>
                <w:lang w:val="en-US"/>
              </w:rPr>
              <w:t xml:space="preserve"> with remarks</w:t>
            </w:r>
          </w:p>
          <w:p w14:paraId="3072E0D5" w14:textId="77777777" w:rsidR="00C679E4" w:rsidRPr="00B07E83" w:rsidRDefault="00C679E4" w:rsidP="00222B21">
            <w:pPr>
              <w:ind w:left="282"/>
              <w:rPr>
                <w:rFonts w:ascii="Times New Roman" w:hAnsi="Times New Roman" w:cs="Times New Roman"/>
                <w:b/>
                <w:sz w:val="24"/>
                <w:szCs w:val="24"/>
              </w:rPr>
            </w:pPr>
          </w:p>
        </w:tc>
      </w:tr>
    </w:tbl>
    <w:p w14:paraId="1690A4E5" w14:textId="77777777" w:rsidR="00C679E4" w:rsidRPr="00B07E83" w:rsidRDefault="00C679E4" w:rsidP="00C679E4">
      <w:pPr>
        <w:shd w:val="clear" w:color="auto" w:fill="FFFFFF"/>
        <w:spacing w:after="120" w:line="276" w:lineRule="auto"/>
        <w:contextualSpacing/>
        <w:jc w:val="center"/>
        <w:rPr>
          <w:rFonts w:ascii="Times New Roman" w:eastAsia="Calibri" w:hAnsi="Times New Roman" w:cs="Times New Roman"/>
          <w:b/>
          <w:bCs/>
          <w:kern w:val="24"/>
          <w:sz w:val="24"/>
          <w:szCs w:val="24"/>
          <w:lang w:eastAsia="ru-RU"/>
        </w:rPr>
      </w:pPr>
    </w:p>
    <w:p w14:paraId="46129119" w14:textId="77777777" w:rsidR="00C679E4" w:rsidRPr="00B07E83" w:rsidRDefault="00C679E4" w:rsidP="00C679E4">
      <w:pPr>
        <w:rPr>
          <w:rFonts w:ascii="Times New Roman" w:hAnsi="Times New Roman" w:cs="Times New Roman"/>
          <w:sz w:val="24"/>
          <w:szCs w:val="24"/>
        </w:rPr>
      </w:pPr>
    </w:p>
    <w:p w14:paraId="6924EB41" w14:textId="77777777" w:rsidR="00E930E0" w:rsidRPr="00B07E83" w:rsidRDefault="00E930E0" w:rsidP="0003017F">
      <w:pPr>
        <w:rPr>
          <w:rFonts w:ascii="Times New Roman" w:hAnsi="Times New Roman" w:cs="Times New Roman"/>
          <w:sz w:val="24"/>
          <w:szCs w:val="24"/>
          <w:lang w:val="en-US"/>
        </w:rPr>
      </w:pPr>
    </w:p>
    <w:sectPr w:rsidR="00E930E0" w:rsidRPr="00B07E83" w:rsidSect="00C679E4">
      <w:pgSz w:w="16838" w:h="11906" w:orient="landscape"/>
      <w:pgMar w:top="1701" w:right="1134" w:bottom="85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34DD" w14:textId="77777777" w:rsidR="00F0382C" w:rsidRDefault="00F0382C" w:rsidP="00F36A98">
      <w:pPr>
        <w:spacing w:after="0" w:line="240" w:lineRule="auto"/>
      </w:pPr>
      <w:r>
        <w:separator/>
      </w:r>
    </w:p>
  </w:endnote>
  <w:endnote w:type="continuationSeparator" w:id="0">
    <w:p w14:paraId="070C5EB6" w14:textId="77777777" w:rsidR="00F0382C" w:rsidRDefault="00F0382C" w:rsidP="00F3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748320"/>
      <w:docPartObj>
        <w:docPartGallery w:val="Page Numbers (Bottom of Page)"/>
        <w:docPartUnique/>
      </w:docPartObj>
    </w:sdtPr>
    <w:sdtContent>
      <w:p w14:paraId="2B2478FC" w14:textId="6D5B88E5" w:rsidR="00F36A98" w:rsidRDefault="00F36A98">
        <w:pPr>
          <w:pStyle w:val="ae"/>
          <w:jc w:val="center"/>
        </w:pPr>
        <w:r>
          <w:fldChar w:fldCharType="begin"/>
        </w:r>
        <w:r>
          <w:instrText>PAGE   \* MERGEFORMAT</w:instrText>
        </w:r>
        <w:r>
          <w:fldChar w:fldCharType="separate"/>
        </w:r>
        <w:r>
          <w:t>2</w:t>
        </w:r>
        <w:r>
          <w:fldChar w:fldCharType="end"/>
        </w:r>
      </w:p>
    </w:sdtContent>
  </w:sdt>
  <w:p w14:paraId="3F6D736C" w14:textId="77777777" w:rsidR="00F36A98" w:rsidRDefault="00F36A9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DDE2" w14:textId="77777777" w:rsidR="00F0382C" w:rsidRDefault="00F0382C" w:rsidP="00F36A98">
      <w:pPr>
        <w:spacing w:after="0" w:line="240" w:lineRule="auto"/>
      </w:pPr>
      <w:r>
        <w:separator/>
      </w:r>
    </w:p>
  </w:footnote>
  <w:footnote w:type="continuationSeparator" w:id="0">
    <w:p w14:paraId="380B116C" w14:textId="77777777" w:rsidR="00F0382C" w:rsidRDefault="00F0382C" w:rsidP="00F36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C73B3F"/>
    <w:multiLevelType w:val="singleLevel"/>
    <w:tmpl w:val="A8C73B3F"/>
    <w:lvl w:ilvl="0">
      <w:start w:val="1"/>
      <w:numFmt w:val="decimal"/>
      <w:suff w:val="space"/>
      <w:lvlText w:val="%1."/>
      <w:lvlJc w:val="left"/>
    </w:lvl>
  </w:abstractNum>
  <w:abstractNum w:abstractNumId="1" w15:restartNumberingAfterBreak="0">
    <w:nsid w:val="0372631D"/>
    <w:multiLevelType w:val="multilevel"/>
    <w:tmpl w:val="3026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45001"/>
    <w:multiLevelType w:val="multilevel"/>
    <w:tmpl w:val="1550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6A56"/>
    <w:multiLevelType w:val="multilevel"/>
    <w:tmpl w:val="67A8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63B88"/>
    <w:multiLevelType w:val="multilevel"/>
    <w:tmpl w:val="403A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C12FB"/>
    <w:multiLevelType w:val="hybridMultilevel"/>
    <w:tmpl w:val="87509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5B1A27"/>
    <w:multiLevelType w:val="multilevel"/>
    <w:tmpl w:val="E5C6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359F5"/>
    <w:multiLevelType w:val="multilevel"/>
    <w:tmpl w:val="8BD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67E0B"/>
    <w:multiLevelType w:val="multilevel"/>
    <w:tmpl w:val="5CAC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92FBC"/>
    <w:multiLevelType w:val="multilevel"/>
    <w:tmpl w:val="18AE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43728F"/>
    <w:multiLevelType w:val="multilevel"/>
    <w:tmpl w:val="64B8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74090"/>
    <w:multiLevelType w:val="multilevel"/>
    <w:tmpl w:val="489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C1B2B"/>
    <w:multiLevelType w:val="hybridMultilevel"/>
    <w:tmpl w:val="87509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1B1299"/>
    <w:multiLevelType w:val="multilevel"/>
    <w:tmpl w:val="582E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8E3F77"/>
    <w:multiLevelType w:val="hybridMultilevel"/>
    <w:tmpl w:val="C944F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01C0A83"/>
    <w:multiLevelType w:val="multilevel"/>
    <w:tmpl w:val="0520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D078A7"/>
    <w:multiLevelType w:val="multilevel"/>
    <w:tmpl w:val="D65E8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7287E"/>
    <w:multiLevelType w:val="multilevel"/>
    <w:tmpl w:val="C4C2F4C0"/>
    <w:lvl w:ilvl="0">
      <w:start w:val="1"/>
      <w:numFmt w:val="upperRoman"/>
      <w:pStyle w:val="1"/>
      <w:lvlText w:val="%1."/>
      <w:lvlJc w:val="left"/>
      <w:rPr>
        <w:rFonts w:ascii="Times New Roman" w:hAnsi="Times New Roman" w:cs="Times New Roman" w:hint="default"/>
        <w:color w:val="auto"/>
        <w:sz w:val="24"/>
        <w:szCs w:val="24"/>
      </w:rPr>
    </w:lvl>
    <w:lvl w:ilvl="1">
      <w:start w:val="1"/>
      <w:numFmt w:val="upperLetter"/>
      <w:pStyle w:val="2"/>
      <w:lvlText w:val="%2."/>
      <w:lvlJc w:val="left"/>
      <w:pPr>
        <w:ind w:left="720"/>
      </w:pPr>
      <w:rPr>
        <w:rFonts w:cs="Times New Roman"/>
        <w:color w:val="auto"/>
        <w:sz w:val="24"/>
        <w:szCs w:val="24"/>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8" w15:restartNumberingAfterBreak="0">
    <w:nsid w:val="5393683A"/>
    <w:multiLevelType w:val="multilevel"/>
    <w:tmpl w:val="ADEC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267D2"/>
    <w:multiLevelType w:val="multilevel"/>
    <w:tmpl w:val="7B0E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9B0945"/>
    <w:multiLevelType w:val="multilevel"/>
    <w:tmpl w:val="8572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E024D"/>
    <w:multiLevelType w:val="multilevel"/>
    <w:tmpl w:val="FDDE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675E7D"/>
    <w:multiLevelType w:val="multilevel"/>
    <w:tmpl w:val="624C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99610C"/>
    <w:multiLevelType w:val="multilevel"/>
    <w:tmpl w:val="B2C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CE1522"/>
    <w:multiLevelType w:val="hybridMultilevel"/>
    <w:tmpl w:val="0166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921619"/>
    <w:multiLevelType w:val="multilevel"/>
    <w:tmpl w:val="F5DE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222641">
    <w:abstractNumId w:val="24"/>
  </w:num>
  <w:num w:numId="2" w16cid:durableId="805659955">
    <w:abstractNumId w:val="5"/>
  </w:num>
  <w:num w:numId="3" w16cid:durableId="466823151">
    <w:abstractNumId w:val="12"/>
  </w:num>
  <w:num w:numId="4" w16cid:durableId="449057622">
    <w:abstractNumId w:val="14"/>
  </w:num>
  <w:num w:numId="5" w16cid:durableId="930941026">
    <w:abstractNumId w:val="17"/>
  </w:num>
  <w:num w:numId="6" w16cid:durableId="220866759">
    <w:abstractNumId w:val="19"/>
  </w:num>
  <w:num w:numId="7" w16cid:durableId="2035112766">
    <w:abstractNumId w:val="9"/>
  </w:num>
  <w:num w:numId="8" w16cid:durableId="321397754">
    <w:abstractNumId w:val="15"/>
  </w:num>
  <w:num w:numId="9" w16cid:durableId="249045228">
    <w:abstractNumId w:val="2"/>
  </w:num>
  <w:num w:numId="10" w16cid:durableId="1437872384">
    <w:abstractNumId w:val="25"/>
  </w:num>
  <w:num w:numId="11" w16cid:durableId="848833503">
    <w:abstractNumId w:val="20"/>
  </w:num>
  <w:num w:numId="12" w16cid:durableId="68037889">
    <w:abstractNumId w:val="11"/>
  </w:num>
  <w:num w:numId="13" w16cid:durableId="222253941">
    <w:abstractNumId w:val="4"/>
  </w:num>
  <w:num w:numId="14" w16cid:durableId="1170826042">
    <w:abstractNumId w:val="23"/>
  </w:num>
  <w:num w:numId="15" w16cid:durableId="335498039">
    <w:abstractNumId w:val="8"/>
  </w:num>
  <w:num w:numId="16" w16cid:durableId="1816869192">
    <w:abstractNumId w:val="1"/>
  </w:num>
  <w:num w:numId="17" w16cid:durableId="1614049674">
    <w:abstractNumId w:val="22"/>
  </w:num>
  <w:num w:numId="18" w16cid:durableId="408232671">
    <w:abstractNumId w:val="10"/>
  </w:num>
  <w:num w:numId="19" w16cid:durableId="2111118131">
    <w:abstractNumId w:val="13"/>
  </w:num>
  <w:num w:numId="20" w16cid:durableId="489294713">
    <w:abstractNumId w:val="18"/>
  </w:num>
  <w:num w:numId="21" w16cid:durableId="517694728">
    <w:abstractNumId w:val="3"/>
  </w:num>
  <w:num w:numId="22" w16cid:durableId="470706368">
    <w:abstractNumId w:val="6"/>
  </w:num>
  <w:num w:numId="23" w16cid:durableId="1270285157">
    <w:abstractNumId w:val="16"/>
  </w:num>
  <w:num w:numId="24" w16cid:durableId="541944109">
    <w:abstractNumId w:val="7"/>
  </w:num>
  <w:num w:numId="25" w16cid:durableId="399911153">
    <w:abstractNumId w:val="21"/>
  </w:num>
  <w:num w:numId="26" w16cid:durableId="1916237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01"/>
    <w:rsid w:val="0003017F"/>
    <w:rsid w:val="00077060"/>
    <w:rsid w:val="001B1322"/>
    <w:rsid w:val="002B6116"/>
    <w:rsid w:val="00337381"/>
    <w:rsid w:val="003E2214"/>
    <w:rsid w:val="00462D53"/>
    <w:rsid w:val="004D41CD"/>
    <w:rsid w:val="00581507"/>
    <w:rsid w:val="0059051C"/>
    <w:rsid w:val="005B5137"/>
    <w:rsid w:val="0064697C"/>
    <w:rsid w:val="007028BF"/>
    <w:rsid w:val="00776B1A"/>
    <w:rsid w:val="007D0E01"/>
    <w:rsid w:val="00806346"/>
    <w:rsid w:val="00854BDF"/>
    <w:rsid w:val="008730AF"/>
    <w:rsid w:val="008B258D"/>
    <w:rsid w:val="009201C2"/>
    <w:rsid w:val="00922913"/>
    <w:rsid w:val="009932C0"/>
    <w:rsid w:val="009E688B"/>
    <w:rsid w:val="00A11ABC"/>
    <w:rsid w:val="00A16324"/>
    <w:rsid w:val="00A263E1"/>
    <w:rsid w:val="00A32507"/>
    <w:rsid w:val="00AD0323"/>
    <w:rsid w:val="00AE3607"/>
    <w:rsid w:val="00B07E83"/>
    <w:rsid w:val="00C679E4"/>
    <w:rsid w:val="00C71F24"/>
    <w:rsid w:val="00CB5E24"/>
    <w:rsid w:val="00CC5789"/>
    <w:rsid w:val="00D34A7B"/>
    <w:rsid w:val="00D93BF6"/>
    <w:rsid w:val="00E8494F"/>
    <w:rsid w:val="00E930E0"/>
    <w:rsid w:val="00EB1F5F"/>
    <w:rsid w:val="00F0382C"/>
    <w:rsid w:val="00F36A98"/>
    <w:rsid w:val="00FD5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E3A1"/>
  <w15:chartTrackingRefBased/>
  <w15:docId w15:val="{7066F908-8AEF-421E-8845-B8BDE553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30E0"/>
    <w:pPr>
      <w:keepNext/>
      <w:keepLines/>
      <w:numPr>
        <w:numId w:val="5"/>
      </w:numPr>
      <w:spacing w:before="240" w:after="0"/>
      <w:outlineLvl w:val="0"/>
    </w:pPr>
    <w:rPr>
      <w:rFonts w:asciiTheme="majorHAnsi" w:eastAsiaTheme="majorEastAsia" w:hAnsiTheme="majorHAnsi" w:cs="Times New Roman"/>
      <w:color w:val="2F5496" w:themeColor="accent1" w:themeShade="BF"/>
      <w:sz w:val="32"/>
      <w:szCs w:val="32"/>
    </w:rPr>
  </w:style>
  <w:style w:type="paragraph" w:styleId="2">
    <w:name w:val="heading 2"/>
    <w:basedOn w:val="a"/>
    <w:next w:val="a"/>
    <w:link w:val="20"/>
    <w:uiPriority w:val="9"/>
    <w:unhideWhenUsed/>
    <w:qFormat/>
    <w:rsid w:val="00E930E0"/>
    <w:pPr>
      <w:keepNext/>
      <w:keepLines/>
      <w:numPr>
        <w:ilvl w:val="1"/>
        <w:numId w:val="5"/>
      </w:numPr>
      <w:spacing w:before="40" w:after="0"/>
      <w:outlineLvl w:val="1"/>
    </w:pPr>
    <w:rPr>
      <w:rFonts w:asciiTheme="majorHAnsi" w:eastAsiaTheme="majorEastAsia" w:hAnsiTheme="majorHAnsi" w:cs="Times New Roman"/>
      <w:color w:val="2F5496" w:themeColor="accent1" w:themeShade="BF"/>
      <w:sz w:val="26"/>
      <w:szCs w:val="26"/>
    </w:rPr>
  </w:style>
  <w:style w:type="paragraph" w:styleId="3">
    <w:name w:val="heading 3"/>
    <w:basedOn w:val="a"/>
    <w:next w:val="a"/>
    <w:link w:val="30"/>
    <w:uiPriority w:val="9"/>
    <w:unhideWhenUsed/>
    <w:qFormat/>
    <w:rsid w:val="00E930E0"/>
    <w:pPr>
      <w:keepNext/>
      <w:keepLines/>
      <w:numPr>
        <w:ilvl w:val="2"/>
        <w:numId w:val="5"/>
      </w:numPr>
      <w:spacing w:before="40" w:after="0"/>
      <w:outlineLvl w:val="2"/>
    </w:pPr>
    <w:rPr>
      <w:rFonts w:asciiTheme="majorHAnsi" w:eastAsiaTheme="majorEastAsia" w:hAnsiTheme="majorHAnsi" w:cs="Times New Roman"/>
      <w:color w:val="1F3763" w:themeColor="accent1" w:themeShade="7F"/>
      <w:sz w:val="24"/>
      <w:szCs w:val="24"/>
    </w:rPr>
  </w:style>
  <w:style w:type="paragraph" w:styleId="4">
    <w:name w:val="heading 4"/>
    <w:basedOn w:val="a"/>
    <w:next w:val="a"/>
    <w:link w:val="40"/>
    <w:uiPriority w:val="9"/>
    <w:unhideWhenUsed/>
    <w:qFormat/>
    <w:rsid w:val="00E930E0"/>
    <w:pPr>
      <w:keepNext/>
      <w:keepLines/>
      <w:numPr>
        <w:ilvl w:val="3"/>
        <w:numId w:val="5"/>
      </w:numPr>
      <w:spacing w:before="40" w:after="0"/>
      <w:outlineLvl w:val="3"/>
    </w:pPr>
    <w:rPr>
      <w:rFonts w:asciiTheme="majorHAnsi" w:eastAsiaTheme="majorEastAsia" w:hAnsiTheme="majorHAnsi" w:cs="Times New Roman"/>
      <w:i/>
      <w:iCs/>
      <w:color w:val="2F5496" w:themeColor="accent1" w:themeShade="BF"/>
    </w:rPr>
  </w:style>
  <w:style w:type="paragraph" w:styleId="5">
    <w:name w:val="heading 5"/>
    <w:basedOn w:val="a"/>
    <w:next w:val="a"/>
    <w:link w:val="50"/>
    <w:uiPriority w:val="9"/>
    <w:semiHidden/>
    <w:unhideWhenUsed/>
    <w:qFormat/>
    <w:rsid w:val="00E930E0"/>
    <w:pPr>
      <w:keepNext/>
      <w:keepLines/>
      <w:numPr>
        <w:ilvl w:val="4"/>
        <w:numId w:val="5"/>
      </w:numPr>
      <w:spacing w:before="40" w:after="0"/>
      <w:outlineLvl w:val="4"/>
    </w:pPr>
    <w:rPr>
      <w:rFonts w:asciiTheme="majorHAnsi" w:eastAsiaTheme="majorEastAsia" w:hAnsiTheme="majorHAnsi" w:cs="Times New Roman"/>
      <w:color w:val="2F5496" w:themeColor="accent1" w:themeShade="BF"/>
    </w:rPr>
  </w:style>
  <w:style w:type="paragraph" w:styleId="6">
    <w:name w:val="heading 6"/>
    <w:basedOn w:val="a"/>
    <w:next w:val="a"/>
    <w:link w:val="60"/>
    <w:uiPriority w:val="9"/>
    <w:semiHidden/>
    <w:unhideWhenUsed/>
    <w:qFormat/>
    <w:rsid w:val="00E930E0"/>
    <w:pPr>
      <w:keepNext/>
      <w:keepLines/>
      <w:numPr>
        <w:ilvl w:val="5"/>
        <w:numId w:val="5"/>
      </w:numPr>
      <w:spacing w:before="40" w:after="0"/>
      <w:outlineLvl w:val="5"/>
    </w:pPr>
    <w:rPr>
      <w:rFonts w:asciiTheme="majorHAnsi" w:eastAsiaTheme="majorEastAsia" w:hAnsiTheme="majorHAnsi" w:cs="Times New Roman"/>
      <w:color w:val="1F3763" w:themeColor="accent1" w:themeShade="7F"/>
    </w:rPr>
  </w:style>
  <w:style w:type="paragraph" w:styleId="7">
    <w:name w:val="heading 7"/>
    <w:basedOn w:val="a"/>
    <w:next w:val="a"/>
    <w:link w:val="70"/>
    <w:uiPriority w:val="9"/>
    <w:semiHidden/>
    <w:unhideWhenUsed/>
    <w:qFormat/>
    <w:rsid w:val="00E930E0"/>
    <w:pPr>
      <w:keepNext/>
      <w:keepLines/>
      <w:numPr>
        <w:ilvl w:val="6"/>
        <w:numId w:val="5"/>
      </w:numPr>
      <w:spacing w:before="40" w:after="0"/>
      <w:outlineLvl w:val="6"/>
    </w:pPr>
    <w:rPr>
      <w:rFonts w:asciiTheme="majorHAnsi" w:eastAsiaTheme="majorEastAsia" w:hAnsiTheme="majorHAnsi" w:cs="Times New Roman"/>
      <w:i/>
      <w:iCs/>
      <w:color w:val="1F3763" w:themeColor="accent1" w:themeShade="7F"/>
    </w:rPr>
  </w:style>
  <w:style w:type="paragraph" w:styleId="8">
    <w:name w:val="heading 8"/>
    <w:basedOn w:val="a"/>
    <w:next w:val="a"/>
    <w:link w:val="80"/>
    <w:uiPriority w:val="9"/>
    <w:semiHidden/>
    <w:unhideWhenUsed/>
    <w:qFormat/>
    <w:rsid w:val="00E930E0"/>
    <w:pPr>
      <w:keepNext/>
      <w:keepLines/>
      <w:numPr>
        <w:ilvl w:val="7"/>
        <w:numId w:val="5"/>
      </w:numPr>
      <w:spacing w:before="40" w:after="0"/>
      <w:outlineLvl w:val="7"/>
    </w:pPr>
    <w:rPr>
      <w:rFonts w:asciiTheme="majorHAnsi" w:eastAsiaTheme="majorEastAsia" w:hAnsiTheme="majorHAnsi" w:cs="Times New Roman"/>
      <w:color w:val="272727" w:themeColor="text1" w:themeTint="D8"/>
      <w:sz w:val="21"/>
      <w:szCs w:val="21"/>
    </w:rPr>
  </w:style>
  <w:style w:type="paragraph" w:styleId="9">
    <w:name w:val="heading 9"/>
    <w:basedOn w:val="a"/>
    <w:next w:val="a"/>
    <w:link w:val="90"/>
    <w:uiPriority w:val="9"/>
    <w:semiHidden/>
    <w:unhideWhenUsed/>
    <w:qFormat/>
    <w:rsid w:val="00E930E0"/>
    <w:pPr>
      <w:keepNext/>
      <w:keepLines/>
      <w:numPr>
        <w:ilvl w:val="8"/>
        <w:numId w:val="5"/>
      </w:numPr>
      <w:spacing w:before="40" w:after="0"/>
      <w:outlineLvl w:val="8"/>
    </w:pPr>
    <w:rPr>
      <w:rFonts w:asciiTheme="majorHAnsi" w:eastAsiaTheme="majorEastAsia" w:hAnsiTheme="majorHAnsi" w:cs="Times New Roman"/>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АБЛИЦЫ,маркированный,без абзаца,ПАРАГРАФ,Раздел,List_Paragraph,Multilevel para_II,List Paragraph (numbered (a)),List Paragraph1,WB Para,Heading1,Colorful List - Accent 11,Стандартный,lp1,Список 1,Дайджест,Список нумерованный цифры,FooterText"/>
    <w:basedOn w:val="a"/>
    <w:link w:val="a4"/>
    <w:uiPriority w:val="99"/>
    <w:qFormat/>
    <w:rsid w:val="00A11ABC"/>
    <w:pPr>
      <w:ind w:left="720"/>
      <w:contextualSpacing/>
    </w:pPr>
  </w:style>
  <w:style w:type="character" w:customStyle="1" w:styleId="a4">
    <w:name w:val="Абзац списка Знак"/>
    <w:aliases w:val="ТАБЛИЦЫ Знак,маркированный Знак,без абзаца Знак,ПАРАГРАФ Знак,Раздел Знак,List_Paragraph Знак,Multilevel para_II Знак,List Paragraph (numbered (a)) Знак,List Paragraph1 Знак,WB Para Знак,Heading1 Знак,Colorful List - Accent 11 Знак"/>
    <w:link w:val="a3"/>
    <w:uiPriority w:val="99"/>
    <w:qFormat/>
    <w:locked/>
    <w:rsid w:val="00A11ABC"/>
  </w:style>
  <w:style w:type="character" w:styleId="a5">
    <w:name w:val="Strong"/>
    <w:basedOn w:val="a0"/>
    <w:uiPriority w:val="22"/>
    <w:qFormat/>
    <w:rsid w:val="00A11ABC"/>
    <w:rPr>
      <w:rFonts w:cs="Times New Roman"/>
      <w:b/>
      <w:bCs/>
    </w:rPr>
  </w:style>
  <w:style w:type="table" w:styleId="a6">
    <w:name w:val="Table Grid"/>
    <w:basedOn w:val="a1"/>
    <w:uiPriority w:val="59"/>
    <w:qFormat/>
    <w:rsid w:val="00EB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930E0"/>
    <w:rPr>
      <w:rFonts w:asciiTheme="majorHAnsi" w:eastAsiaTheme="majorEastAsia" w:hAnsiTheme="majorHAnsi" w:cs="Times New Roman"/>
      <w:color w:val="2F5496" w:themeColor="accent1" w:themeShade="BF"/>
      <w:sz w:val="32"/>
      <w:szCs w:val="32"/>
    </w:rPr>
  </w:style>
  <w:style w:type="character" w:customStyle="1" w:styleId="20">
    <w:name w:val="Заголовок 2 Знак"/>
    <w:basedOn w:val="a0"/>
    <w:link w:val="2"/>
    <w:uiPriority w:val="9"/>
    <w:rsid w:val="00E930E0"/>
    <w:rPr>
      <w:rFonts w:asciiTheme="majorHAnsi" w:eastAsiaTheme="majorEastAsia" w:hAnsiTheme="majorHAnsi" w:cs="Times New Roman"/>
      <w:color w:val="2F5496" w:themeColor="accent1" w:themeShade="BF"/>
      <w:sz w:val="26"/>
      <w:szCs w:val="26"/>
    </w:rPr>
  </w:style>
  <w:style w:type="character" w:customStyle="1" w:styleId="30">
    <w:name w:val="Заголовок 3 Знак"/>
    <w:basedOn w:val="a0"/>
    <w:link w:val="3"/>
    <w:uiPriority w:val="9"/>
    <w:rsid w:val="00E930E0"/>
    <w:rPr>
      <w:rFonts w:asciiTheme="majorHAnsi" w:eastAsiaTheme="majorEastAsia" w:hAnsiTheme="majorHAnsi" w:cs="Times New Roman"/>
      <w:color w:val="1F3763" w:themeColor="accent1" w:themeShade="7F"/>
      <w:sz w:val="24"/>
      <w:szCs w:val="24"/>
    </w:rPr>
  </w:style>
  <w:style w:type="character" w:customStyle="1" w:styleId="40">
    <w:name w:val="Заголовок 4 Знак"/>
    <w:basedOn w:val="a0"/>
    <w:link w:val="4"/>
    <w:uiPriority w:val="9"/>
    <w:rsid w:val="00E930E0"/>
    <w:rPr>
      <w:rFonts w:asciiTheme="majorHAnsi" w:eastAsiaTheme="majorEastAsia" w:hAnsiTheme="majorHAnsi" w:cs="Times New Roman"/>
      <w:i/>
      <w:iCs/>
      <w:color w:val="2F5496" w:themeColor="accent1" w:themeShade="BF"/>
    </w:rPr>
  </w:style>
  <w:style w:type="character" w:customStyle="1" w:styleId="50">
    <w:name w:val="Заголовок 5 Знак"/>
    <w:basedOn w:val="a0"/>
    <w:link w:val="5"/>
    <w:uiPriority w:val="9"/>
    <w:semiHidden/>
    <w:rsid w:val="00E930E0"/>
    <w:rPr>
      <w:rFonts w:asciiTheme="majorHAnsi" w:eastAsiaTheme="majorEastAsia" w:hAnsiTheme="majorHAnsi" w:cs="Times New Roman"/>
      <w:color w:val="2F5496" w:themeColor="accent1" w:themeShade="BF"/>
    </w:rPr>
  </w:style>
  <w:style w:type="character" w:customStyle="1" w:styleId="60">
    <w:name w:val="Заголовок 6 Знак"/>
    <w:basedOn w:val="a0"/>
    <w:link w:val="6"/>
    <w:uiPriority w:val="9"/>
    <w:semiHidden/>
    <w:rsid w:val="00E930E0"/>
    <w:rPr>
      <w:rFonts w:asciiTheme="majorHAnsi" w:eastAsiaTheme="majorEastAsia" w:hAnsiTheme="majorHAnsi" w:cs="Times New Roman"/>
      <w:color w:val="1F3763" w:themeColor="accent1" w:themeShade="7F"/>
    </w:rPr>
  </w:style>
  <w:style w:type="character" w:customStyle="1" w:styleId="70">
    <w:name w:val="Заголовок 7 Знак"/>
    <w:basedOn w:val="a0"/>
    <w:link w:val="7"/>
    <w:uiPriority w:val="9"/>
    <w:semiHidden/>
    <w:rsid w:val="00E930E0"/>
    <w:rPr>
      <w:rFonts w:asciiTheme="majorHAnsi" w:eastAsiaTheme="majorEastAsia" w:hAnsiTheme="majorHAnsi" w:cs="Times New Roman"/>
      <w:i/>
      <w:iCs/>
      <w:color w:val="1F3763" w:themeColor="accent1" w:themeShade="7F"/>
    </w:rPr>
  </w:style>
  <w:style w:type="character" w:customStyle="1" w:styleId="80">
    <w:name w:val="Заголовок 8 Знак"/>
    <w:basedOn w:val="a0"/>
    <w:link w:val="8"/>
    <w:uiPriority w:val="9"/>
    <w:semiHidden/>
    <w:rsid w:val="00E930E0"/>
    <w:rPr>
      <w:rFonts w:asciiTheme="majorHAnsi" w:eastAsiaTheme="majorEastAsia" w:hAnsiTheme="majorHAnsi" w:cs="Times New Roman"/>
      <w:color w:val="272727" w:themeColor="text1" w:themeTint="D8"/>
      <w:sz w:val="21"/>
      <w:szCs w:val="21"/>
    </w:rPr>
  </w:style>
  <w:style w:type="character" w:customStyle="1" w:styleId="90">
    <w:name w:val="Заголовок 9 Знак"/>
    <w:basedOn w:val="a0"/>
    <w:link w:val="9"/>
    <w:uiPriority w:val="9"/>
    <w:semiHidden/>
    <w:rsid w:val="00E930E0"/>
    <w:rPr>
      <w:rFonts w:asciiTheme="majorHAnsi" w:eastAsiaTheme="majorEastAsia" w:hAnsiTheme="majorHAnsi" w:cs="Times New Roman"/>
      <w:i/>
      <w:iCs/>
      <w:color w:val="272727" w:themeColor="text1" w:themeTint="D8"/>
      <w:sz w:val="21"/>
      <w:szCs w:val="21"/>
    </w:rPr>
  </w:style>
  <w:style w:type="paragraph" w:styleId="a7">
    <w:name w:val="annotation text"/>
    <w:basedOn w:val="a"/>
    <w:link w:val="a8"/>
    <w:uiPriority w:val="99"/>
    <w:unhideWhenUsed/>
    <w:qFormat/>
    <w:rsid w:val="00E930E0"/>
    <w:pPr>
      <w:spacing w:line="240" w:lineRule="auto"/>
    </w:pPr>
    <w:rPr>
      <w:sz w:val="20"/>
      <w:szCs w:val="20"/>
    </w:rPr>
  </w:style>
  <w:style w:type="character" w:customStyle="1" w:styleId="a8">
    <w:name w:val="Текст примечания Знак"/>
    <w:basedOn w:val="a0"/>
    <w:link w:val="a7"/>
    <w:uiPriority w:val="99"/>
    <w:qFormat/>
    <w:rsid w:val="00E930E0"/>
    <w:rPr>
      <w:sz w:val="20"/>
      <w:szCs w:val="20"/>
    </w:rPr>
  </w:style>
  <w:style w:type="paragraph" w:styleId="a9">
    <w:name w:val="Normal (Web)"/>
    <w:basedOn w:val="a"/>
    <w:uiPriority w:val="99"/>
    <w:unhideWhenUsed/>
    <w:rsid w:val="00E930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6"/>
    <w:uiPriority w:val="59"/>
    <w:rsid w:val="0003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
    <w:name w:val="_Текст обычный (tkTekst)"/>
    <w:basedOn w:val="a"/>
    <w:qFormat/>
    <w:rsid w:val="00C679E4"/>
    <w:pPr>
      <w:spacing w:after="60" w:line="276" w:lineRule="auto"/>
      <w:ind w:firstLine="567"/>
      <w:jc w:val="both"/>
    </w:pPr>
    <w:rPr>
      <w:rFonts w:ascii="Arial" w:eastAsia="Times New Roman" w:hAnsi="Arial" w:cs="Arial"/>
      <w:sz w:val="20"/>
      <w:szCs w:val="20"/>
      <w:lang w:eastAsia="zh-CN"/>
    </w:rPr>
  </w:style>
  <w:style w:type="paragraph" w:customStyle="1" w:styleId="11">
    <w:name w:val="Обычный1"/>
    <w:qFormat/>
    <w:rsid w:val="00C679E4"/>
    <w:pPr>
      <w:widowControl w:val="0"/>
      <w:spacing w:after="0" w:line="240" w:lineRule="auto"/>
    </w:pPr>
    <w:rPr>
      <w:rFonts w:ascii="Times New Roman" w:eastAsia="Times New Roman" w:hAnsi="Times New Roman" w:cs="Times New Roman"/>
      <w:color w:val="000000"/>
      <w:sz w:val="20"/>
      <w:szCs w:val="20"/>
      <w:lang w:val="en-US"/>
    </w:rPr>
  </w:style>
  <w:style w:type="paragraph" w:styleId="aa">
    <w:name w:val="No Spacing"/>
    <w:link w:val="ab"/>
    <w:uiPriority w:val="1"/>
    <w:qFormat/>
    <w:rsid w:val="00C679E4"/>
    <w:pPr>
      <w:spacing w:after="0" w:line="240" w:lineRule="auto"/>
    </w:pPr>
    <w:rPr>
      <w:rFonts w:ascii="Times New Roman" w:eastAsia="SimSun" w:hAnsi="Times New Roman" w:cs="Times New Roman"/>
    </w:rPr>
  </w:style>
  <w:style w:type="character" w:customStyle="1" w:styleId="ab">
    <w:name w:val="Без интервала Знак"/>
    <w:link w:val="aa"/>
    <w:uiPriority w:val="1"/>
    <w:rsid w:val="00C679E4"/>
    <w:rPr>
      <w:rFonts w:ascii="Times New Roman" w:eastAsia="SimSun" w:hAnsi="Times New Roman" w:cs="Times New Roman"/>
    </w:rPr>
  </w:style>
  <w:style w:type="paragraph" w:styleId="ac">
    <w:name w:val="header"/>
    <w:basedOn w:val="a"/>
    <w:link w:val="ad"/>
    <w:uiPriority w:val="99"/>
    <w:unhideWhenUsed/>
    <w:rsid w:val="00F36A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36A98"/>
  </w:style>
  <w:style w:type="paragraph" w:styleId="ae">
    <w:name w:val="footer"/>
    <w:basedOn w:val="a"/>
    <w:link w:val="af"/>
    <w:uiPriority w:val="99"/>
    <w:unhideWhenUsed/>
    <w:rsid w:val="00F36A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3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 TargetMode="External"/><Relationship Id="rId13" Type="http://schemas.openxmlformats.org/officeDocument/2006/relationships/hyperlink" Target="http://www.research4life.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librar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vis.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nanium.ru" TargetMode="External"/><Relationship Id="rId4" Type="http://schemas.openxmlformats.org/officeDocument/2006/relationships/webSettings" Target="webSettings.xml"/><Relationship Id="rId9" Type="http://schemas.openxmlformats.org/officeDocument/2006/relationships/hyperlink" Target="http://www.arch.kyrlibnet.k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55</Pages>
  <Words>19088</Words>
  <Characters>108804</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Каликазиева Мунара</cp:lastModifiedBy>
  <cp:revision>35</cp:revision>
  <dcterms:created xsi:type="dcterms:W3CDTF">2025-07-08T05:29:00Z</dcterms:created>
  <dcterms:modified xsi:type="dcterms:W3CDTF">2025-07-15T18:04:00Z</dcterms:modified>
</cp:coreProperties>
</file>