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ACCREDITATION AGENCY FOR EDUCATIONAL PROGRAMMES AND ORGANIZATIONS (AAEPO)</w:t>
      </w: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PRELIMINARY RESULTS OF THE INTERNATIONAL INSTITUTIONAL AND PROGRAMME ACCREDITATION</w:t>
      </w: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OF THE EDUCATIONAL INSTITUTION</w:t>
      </w: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“AVICENNA INTERNATIONAL MEDICAL UNIVERSITY”</w:t>
      </w: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Programme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Accredited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F09DB" w:rsidRPr="004F09DB" w:rsidRDefault="004F09DB" w:rsidP="00366C5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560001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General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Medicine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years</w:t>
      </w:r>
      <w:proofErr w:type="spellEnd"/>
    </w:p>
    <w:p w:rsidR="004F09DB" w:rsidRPr="004F09DB" w:rsidRDefault="004F09DB" w:rsidP="00366C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STANDARD 1. EDUCATIONAL QUALITY ASSURANCE POLICY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F09DB" w:rsidRDefault="004F09DB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Weaknesses:</w:t>
      </w:r>
    </w:p>
    <w:p w:rsidR="00366C58" w:rsidRPr="004F09DB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F09DB" w:rsidRPr="004F09DB" w:rsidRDefault="004F09DB" w:rsidP="00366C5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mission is insufficiently specific, does not reflect the university’s uniqueness, and does not contain a clear mechanism for its achievement. </w:t>
      </w:r>
    </w:p>
    <w:p w:rsidR="004F09DB" w:rsidRPr="004F09DB" w:rsidRDefault="004F09DB" w:rsidP="00366C5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Quality Management System (QMS) exists formally but is not fully utilized, which limits its contribution to improving educational quality. </w:t>
      </w:r>
    </w:p>
    <w:p w:rsidR="004F09DB" w:rsidRPr="004F09DB" w:rsidRDefault="004F09DB" w:rsidP="00366C5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Monitoring of the implementation of the mission and strategic plan is insufficient.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There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regulating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monitoring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process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Default="004F09DB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6C58" w:rsidRPr="004F09DB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Pr="004F09DB" w:rsidRDefault="004F09DB" w:rsidP="00366C58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June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revise the university mission by clearly defining its unique characteristics and establishing specific mechanisms for its achievement. </w:t>
      </w:r>
    </w:p>
    <w:p w:rsidR="004F09DB" w:rsidRPr="004F09DB" w:rsidRDefault="004F09DB" w:rsidP="00366C58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June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improve the QMS and fully implement it to ensure actual enhancement of educational quality, with annual analysis of results and subsequent corrective actions. </w:t>
      </w:r>
    </w:p>
    <w:p w:rsidR="004F09DB" w:rsidRPr="004F09DB" w:rsidRDefault="004F09DB" w:rsidP="00366C58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June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develop and implement a document regulating the monitoring of the implementation of the mission, strategic plan, and current plans, including annual analysis and corrective measures. 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Standard 1 is fulfilled with comments.</w:t>
      </w:r>
    </w:p>
    <w:p w:rsidR="004F09DB" w:rsidRPr="004F09DB" w:rsidRDefault="004F09DB" w:rsidP="00366C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F09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STANDARD 2. EDUCATIONAL PROGRAMME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Default="004F09DB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6C58" w:rsidRPr="004F09DB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Pr="004F09DB" w:rsidRDefault="004F09DB" w:rsidP="00366C58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educational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programme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goals and learning outcomes do not fully comply with international requirements. </w:t>
      </w:r>
    </w:p>
    <w:p w:rsidR="004F09DB" w:rsidRPr="004F09DB" w:rsidRDefault="004F09DB" w:rsidP="00366C58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Students are not sufficiently informed about the goals and expected learning outcomes of the educational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programme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4F09DB" w:rsidRPr="004F09DB" w:rsidRDefault="004F09DB" w:rsidP="00366C58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There is no unified format for educational and methodological complexes (EMC).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Duplication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course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syllabus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content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observed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09DB" w:rsidRPr="004F09DB" w:rsidRDefault="004F09DB" w:rsidP="00366C58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Educational and methodological support for some disciplines is insufficient. 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Default="004F09DB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6C58" w:rsidRPr="004F09DB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Pr="004F09DB" w:rsidRDefault="004F09DB" w:rsidP="00366C58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June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revise the Main Professional Educational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Programme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align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programme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goals and learning outcomes with international standards. </w:t>
      </w:r>
    </w:p>
    <w:p w:rsidR="004F09DB" w:rsidRPr="004F09DB" w:rsidRDefault="004F09DB" w:rsidP="00366C58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June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develop and implement an action plan to familiarize students with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programme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goals and expected learning outcomes, including annual evaluation of results. </w:t>
      </w:r>
    </w:p>
    <w:p w:rsidR="004F09DB" w:rsidRPr="004F09DB" w:rsidRDefault="004F09DB" w:rsidP="00366C58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September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revise the curriculum to provide a larger volume of practical training. </w:t>
      </w:r>
    </w:p>
    <w:p w:rsidR="004F09DB" w:rsidRPr="004F09DB" w:rsidRDefault="004F09DB" w:rsidP="00366C58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September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develop and implement a unified format for educational and methodological complexes and teaching materials. </w:t>
      </w:r>
    </w:p>
    <w:p w:rsidR="004F09DB" w:rsidRPr="004F09DB" w:rsidRDefault="004F09DB" w:rsidP="00366C58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September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develop and implement a document regulating monitoring and annual reporting on EMCs and educational-methodological support for disciplines. 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Standard 2 is fulfilled with comments.</w:t>
      </w:r>
    </w:p>
    <w:p w:rsidR="004F09DB" w:rsidRPr="004F09DB" w:rsidRDefault="004F09DB" w:rsidP="00366C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STANDARD 3. STUDENT-CENTERED LEARNING AND ASSESSMENT OF STUDENT ACHIEVEMENTS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Default="004F09DB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Strengths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6C58" w:rsidRPr="004F09DB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Pr="004F09DB" w:rsidRDefault="004F09DB" w:rsidP="00366C5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Active learning methods such as Team-Based Learning and Case-Based Learning are widely used, contributing to the development of clinical reasoning skills. 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Default="004F09DB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6C58" w:rsidRPr="004F09DB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Pr="004F09DB" w:rsidRDefault="004F09DB" w:rsidP="00366C58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report does not reflect the mechanism for acting upon information received through the suggestion/complaint box. </w:t>
      </w:r>
    </w:p>
    <w:p w:rsidR="004F09DB" w:rsidRPr="004F09DB" w:rsidRDefault="004F09DB" w:rsidP="00366C58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Insufficient participation of students in international and inter-university Olympiads and conferences. </w:t>
      </w:r>
    </w:p>
    <w:p w:rsidR="004F09DB" w:rsidRPr="004F09DB" w:rsidRDefault="004F09DB" w:rsidP="00366C58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Limited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student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academic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mobility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09DB" w:rsidRPr="004F09DB" w:rsidRDefault="004F09DB" w:rsidP="00366C58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Insufficient proficiency in Kyrgyz and Russian languages for effective communication with patients. 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Default="004F09DB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6C58" w:rsidRPr="004F09DB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Pr="004F09DB" w:rsidRDefault="004F09DB" w:rsidP="00366C58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June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develop and implement a document regulating the operation of the suggestion/complaint box. </w:t>
      </w:r>
    </w:p>
    <w:p w:rsidR="004F09DB" w:rsidRPr="004F09DB" w:rsidRDefault="004F09DB" w:rsidP="00366C58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June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develop and implement a plan for student participation in international and inter-university Olympiads and conferences, with annual evaluation of results. </w:t>
      </w:r>
    </w:p>
    <w:p w:rsidR="004F09DB" w:rsidRPr="004F09DB" w:rsidRDefault="004F09DB" w:rsidP="00366C58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September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develop and implement a plan to expand student academic mobility, including annual evaluation and corrective actions. </w:t>
      </w:r>
    </w:p>
    <w:p w:rsidR="004F09DB" w:rsidRPr="004F09DB" w:rsidRDefault="004F09DB" w:rsidP="00366C58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September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develop and implement measures to improve students’ proficiency in Kyrgyz and Russian for communication with patients. 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Standard 3 is fulfilled with comments.</w:t>
      </w:r>
    </w:p>
    <w:p w:rsidR="004F09DB" w:rsidRPr="004F09DB" w:rsidRDefault="004F09DB" w:rsidP="00366C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STANDARD 4. STUDENT ADMISSION AND RECOGNITION OF LEARNING OUTCOMES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Standard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4 </w:t>
      </w:r>
      <w:proofErr w:type="spellStart"/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is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fulfilled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366C58" w:rsidRPr="004F09DB" w:rsidRDefault="00366C58" w:rsidP="00366C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STANDARD 5. TEACHING STAFF AND ACADEMIC SUPPORT PERSONNEL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Default="004F09DB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6C58" w:rsidRPr="004F09DB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Pr="004F09DB" w:rsidRDefault="004F09DB" w:rsidP="00366C58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Insufficient academic mobility of faculty members. </w:t>
      </w:r>
    </w:p>
    <w:p w:rsidR="004F09DB" w:rsidRPr="004F09DB" w:rsidRDefault="004F09DB" w:rsidP="00366C58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Insufficient systematization of faculty performance indicators (KPIs) integrating research, teaching, and clinical activities. </w:t>
      </w:r>
    </w:p>
    <w:p w:rsidR="004F09DB" w:rsidRPr="004F09DB" w:rsidRDefault="004F09DB" w:rsidP="00366C58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proportion of faculty members holding academic degrees in clinical disciplines is below the requirements of the State Educational Standard. </w:t>
      </w:r>
    </w:p>
    <w:p w:rsidR="004F09DB" w:rsidRDefault="004F09DB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Recommendations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6C58" w:rsidRPr="004F09DB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F09DB" w:rsidRPr="004F09DB" w:rsidRDefault="004F09DB" w:rsidP="00366C58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September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develop and implement a plan to enhance faculty academic mobility, including annual evaluation and corrective actions. </w:t>
      </w:r>
    </w:p>
    <w:p w:rsidR="004F09DB" w:rsidRPr="004F09DB" w:rsidRDefault="004F09DB" w:rsidP="00366C58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September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develop and introduce a unified comprehensive KPI system integrating research, educational, and clinical performance indicators within an effective contract framework. </w:t>
      </w:r>
    </w:p>
    <w:p w:rsidR="004F09DB" w:rsidRPr="004F09DB" w:rsidRDefault="004F09DB" w:rsidP="00366C58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September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intensify the recruitment of external specialized professionals holding academic degrees on a part-time basis. </w:t>
      </w:r>
    </w:p>
    <w:p w:rsidR="00366C58" w:rsidRPr="00BB2097" w:rsidRDefault="00366C58" w:rsidP="00366C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Standard 5 is fulfilled with comments.</w:t>
      </w:r>
    </w:p>
    <w:p w:rsidR="004F09DB" w:rsidRPr="004F09DB" w:rsidRDefault="004F09DB" w:rsidP="00366C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STANDARD 6. MATERIAL, TECHNICAL AND INFORMATION RESOURCES</w:t>
      </w:r>
    </w:p>
    <w:p w:rsidR="00366C58" w:rsidRPr="00BB2097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F09DB" w:rsidRDefault="004F09DB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Strengths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6C58" w:rsidRPr="004F09DB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Pr="004F09DB" w:rsidRDefault="004F09DB" w:rsidP="00366C58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Active participation of the founders in providing material and technical resources for the educational process. </w:t>
      </w:r>
    </w:p>
    <w:p w:rsidR="00366C58" w:rsidRPr="00BB2097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F09DB" w:rsidRDefault="004F09DB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6C58" w:rsidRPr="004F09DB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F09DB" w:rsidRPr="004F09DB" w:rsidRDefault="004F09DB" w:rsidP="00366C58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Insufficient use of anatomical models and simulation equipment. 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Default="004F09DB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6C58" w:rsidRPr="004F09DB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Pr="004F09DB" w:rsidRDefault="004F09DB" w:rsidP="00366C58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April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equip the simulation laboratory sufficiently for the full implementation of practical training. </w:t>
      </w:r>
    </w:p>
    <w:p w:rsidR="004F09DB" w:rsidRPr="004F09DB" w:rsidRDefault="004F09DB" w:rsidP="00366C58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September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establish and introduce a language laboratory into the educational process. </w:t>
      </w:r>
    </w:p>
    <w:p w:rsidR="004F09DB" w:rsidRPr="004F09DB" w:rsidRDefault="004F09DB" w:rsidP="00366C58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Within one year, consider the establishment and operation of a vivarium. 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Standard 6 is fulfilled with comments.</w:t>
      </w:r>
    </w:p>
    <w:p w:rsidR="004F09DB" w:rsidRPr="004F09DB" w:rsidRDefault="004F09DB" w:rsidP="00366C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STANDARD 7. SCIENTIFIC, METHODOLOGICAL AND RESEARCH ACTIVITIES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Default="004F09DB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6C58" w:rsidRPr="004F09DB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Pr="004F09DB" w:rsidRDefault="004F09DB" w:rsidP="00366C58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main research areas of the departments have not been formally approved. </w:t>
      </w:r>
    </w:p>
    <w:p w:rsidR="004F09DB" w:rsidRPr="004F09DB" w:rsidRDefault="004F09DB" w:rsidP="00366C58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Insufficient involvement of full-time faculty members and students in research activities. </w:t>
      </w:r>
    </w:p>
    <w:p w:rsidR="004F09DB" w:rsidRPr="004F09DB" w:rsidRDefault="004F09DB" w:rsidP="00366C58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Low publication activity among full-time faculty members. </w:t>
      </w:r>
    </w:p>
    <w:p w:rsidR="004F09DB" w:rsidRPr="004F09DB" w:rsidRDefault="004F09DB" w:rsidP="00366C58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Insufficient participation of students in research clubs and inter-university Olympiads. </w:t>
      </w:r>
    </w:p>
    <w:p w:rsidR="00366C58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9DB" w:rsidRDefault="004F09DB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66C58" w:rsidRPr="004F09DB" w:rsidRDefault="00366C58" w:rsidP="00366C58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F09DB" w:rsidRPr="004F09DB" w:rsidRDefault="004F09DB" w:rsidP="00366C58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September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develop and approve the main research directions of all departments. </w:t>
      </w:r>
    </w:p>
    <w:p w:rsidR="004F09DB" w:rsidRPr="004F09DB" w:rsidRDefault="004F09DB" w:rsidP="00366C58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September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revise research plans to stimulate research activity among young faculty members and students. </w:t>
      </w:r>
    </w:p>
    <w:p w:rsidR="004F09DB" w:rsidRPr="004F09DB" w:rsidRDefault="004F09DB" w:rsidP="00366C58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September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revise and implement a plan for increasing faculty publication activity, with annual evaluation of results. </w:t>
      </w:r>
    </w:p>
    <w:p w:rsidR="004F09DB" w:rsidRPr="004F09DB" w:rsidRDefault="004F09DB" w:rsidP="00366C58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September 1, 2026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develop and implement a plan for student participation in research clubs and inter-university Olympiads, with annual evaluation of results. </w:t>
      </w:r>
    </w:p>
    <w:p w:rsidR="00BB2097" w:rsidRPr="00BB2097" w:rsidRDefault="00BB2097" w:rsidP="00366C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Standard 7 is fulfilled with comments.</w:t>
      </w:r>
    </w:p>
    <w:p w:rsidR="004F09DB" w:rsidRPr="004F09DB" w:rsidRDefault="004F09DB" w:rsidP="00BB2097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lastRenderedPageBreak/>
        <w:t>STANDARD 8. FINANCIAL RESOURCES OF THE EDUCATIONAL ORGANIZATION</w:t>
      </w:r>
    </w:p>
    <w:p w:rsidR="00BB2097" w:rsidRDefault="00BB2097" w:rsidP="00BB209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F09DB" w:rsidRPr="004F09DB" w:rsidRDefault="004F09DB" w:rsidP="00BB2097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Standard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8 </w:t>
      </w:r>
      <w:proofErr w:type="spellStart"/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is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fulfilled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4F09DB" w:rsidRPr="004F09DB" w:rsidRDefault="004F09DB" w:rsidP="00366C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097" w:rsidRDefault="00BB2097" w:rsidP="00366C58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BB2097" w:rsidRDefault="00BB2097" w:rsidP="00366C58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ASSESSMENT OF COMPLIANCE WITH THE STANDARDS</w:t>
      </w:r>
      <w:r w:rsidR="00BB2097" w:rsidRPr="00BB20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2435"/>
      </w:tblGrid>
      <w:tr w:rsidR="004F09DB" w:rsidRPr="004F09DB" w:rsidTr="004F09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Fulfilled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comments</w:t>
            </w:r>
            <w:proofErr w:type="spellEnd"/>
          </w:p>
        </w:tc>
      </w:tr>
      <w:tr w:rsidR="004F09DB" w:rsidRPr="004F09DB" w:rsidTr="004F09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Fulfilled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comments</w:t>
            </w:r>
            <w:proofErr w:type="spellEnd"/>
          </w:p>
        </w:tc>
      </w:tr>
      <w:tr w:rsidR="004F09DB" w:rsidRPr="004F09DB" w:rsidTr="004F09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Fulfilled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comments</w:t>
            </w:r>
            <w:proofErr w:type="spellEnd"/>
          </w:p>
        </w:tc>
      </w:tr>
      <w:tr w:rsidR="004F09DB" w:rsidRPr="004F09DB" w:rsidTr="004F09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Fulfilled</w:t>
            </w:r>
            <w:proofErr w:type="spellEnd"/>
          </w:p>
        </w:tc>
      </w:tr>
      <w:tr w:rsidR="004F09DB" w:rsidRPr="004F09DB" w:rsidTr="004F09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Fulfilled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comments</w:t>
            </w:r>
            <w:proofErr w:type="spellEnd"/>
          </w:p>
        </w:tc>
      </w:tr>
      <w:tr w:rsidR="004F09DB" w:rsidRPr="004F09DB" w:rsidTr="004F09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Fulfilled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comments</w:t>
            </w:r>
            <w:proofErr w:type="spellEnd"/>
          </w:p>
        </w:tc>
      </w:tr>
      <w:tr w:rsidR="004F09DB" w:rsidRPr="004F09DB" w:rsidTr="004F09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Fulfilled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comments</w:t>
            </w:r>
            <w:proofErr w:type="spellEnd"/>
          </w:p>
        </w:tc>
      </w:tr>
      <w:tr w:rsidR="004F09DB" w:rsidRPr="004F09DB" w:rsidTr="004F09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</w:t>
            </w:r>
            <w:proofErr w:type="spellEnd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0" w:type="auto"/>
            <w:vAlign w:val="center"/>
            <w:hideMark/>
          </w:tcPr>
          <w:p w:rsidR="004F09DB" w:rsidRPr="004F09DB" w:rsidRDefault="004F09DB" w:rsidP="00366C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0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Fulfilled</w:t>
            </w:r>
            <w:proofErr w:type="spellEnd"/>
          </w:p>
        </w:tc>
      </w:tr>
    </w:tbl>
    <w:p w:rsidR="00BB2097" w:rsidRDefault="00BB2097" w:rsidP="00366C5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BB2097" w:rsidRDefault="00BB2097" w:rsidP="00366C5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Draft of the Expert Commission’s Accreditation Decision</w:t>
      </w:r>
    </w:p>
    <w:p w:rsidR="004F09DB" w:rsidRPr="004F09DB" w:rsidRDefault="004F09DB" w:rsidP="00366C58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 accredit the Educational Institution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“Avicenna International Medical University”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 a higher education institution that complies with the standards and criteria of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International Institutional Accreditation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a period of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5 (five) years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4F09DB" w:rsidRPr="004F09DB" w:rsidRDefault="004F09DB" w:rsidP="00366C58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 accredit the educational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programme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4F09DB" w:rsidRPr="004F09DB" w:rsidRDefault="004F09DB" w:rsidP="00366C58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560001 </w:t>
      </w: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General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Medicine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5 </w:t>
      </w: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Years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implemented by the Educational Institution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“Avicenna International Medical University”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as a higher professional education </w:t>
      </w: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programme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that complies with the standards and criteria of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International </w:t>
      </w:r>
      <w:proofErr w:type="spellStart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Programme</w:t>
      </w:r>
      <w:proofErr w:type="spellEnd"/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Accreditation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for a period of </w:t>
      </w:r>
      <w:r w:rsidRPr="004F09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5 (five) years</w:t>
      </w:r>
      <w:r w:rsidRPr="004F09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4F09DB" w:rsidRPr="00366C58" w:rsidRDefault="004F09DB" w:rsidP="00366C5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F09DB" w:rsidRPr="00366C58" w:rsidRDefault="004F09DB" w:rsidP="00366C5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F09DB" w:rsidRPr="00366C58" w:rsidRDefault="004F09DB" w:rsidP="00366C5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0" w:name="_GoBack"/>
      <w:bookmarkEnd w:id="0"/>
    </w:p>
    <w:p w:rsidR="004F09DB" w:rsidRPr="004F09DB" w:rsidRDefault="004F09DB" w:rsidP="00366C5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>January</w:t>
      </w:r>
      <w:proofErr w:type="spellEnd"/>
      <w:r w:rsidRPr="004F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27–29, 2026</w:t>
      </w:r>
    </w:p>
    <w:p w:rsidR="009D0809" w:rsidRPr="00366C58" w:rsidRDefault="009D0809" w:rsidP="00366C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D0809" w:rsidRPr="0036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0B7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63CD0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1095D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C4B75"/>
    <w:multiLevelType w:val="multilevel"/>
    <w:tmpl w:val="0D04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752C5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CB43EB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541CB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9A59C7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14DA6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307F0"/>
    <w:multiLevelType w:val="multilevel"/>
    <w:tmpl w:val="485C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9672E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0A7F31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95B3B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3D712C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701837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EF2B84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0B5695"/>
    <w:multiLevelType w:val="multilevel"/>
    <w:tmpl w:val="A218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3"/>
  </w:num>
  <w:num w:numId="5">
    <w:abstractNumId w:val="15"/>
  </w:num>
  <w:num w:numId="6">
    <w:abstractNumId w:val="7"/>
  </w:num>
  <w:num w:numId="7">
    <w:abstractNumId w:val="16"/>
  </w:num>
  <w:num w:numId="8">
    <w:abstractNumId w:val="12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  <w:num w:numId="13">
    <w:abstractNumId w:val="5"/>
  </w:num>
  <w:num w:numId="14">
    <w:abstractNumId w:val="14"/>
  </w:num>
  <w:num w:numId="15">
    <w:abstractNumId w:val="6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3E"/>
    <w:rsid w:val="00151DDF"/>
    <w:rsid w:val="00366C58"/>
    <w:rsid w:val="004F09DB"/>
    <w:rsid w:val="007F635E"/>
    <w:rsid w:val="009D0809"/>
    <w:rsid w:val="00BB2097"/>
    <w:rsid w:val="00C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E87A"/>
  <w15:chartTrackingRefBased/>
  <w15:docId w15:val="{8E234362-0AB9-437D-97C8-6AC17CD2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0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09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09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9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09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09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Kubanych Ramatov</dc:creator>
  <cp:keywords/>
  <dc:description/>
  <cp:lastModifiedBy>Kubanych Ramatov</cp:lastModifiedBy>
  <cp:revision>3</cp:revision>
  <dcterms:created xsi:type="dcterms:W3CDTF">2026-06-10T07:55:00Z</dcterms:created>
  <dcterms:modified xsi:type="dcterms:W3CDTF">2026-06-10T08:13:00Z</dcterms:modified>
</cp:coreProperties>
</file>