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AGENCY FOR ACCREDITATION OF EDUCATIONAL PROGRAMS AND ORGANIZATIONS (AAEPO)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PRELIMINARY RESULTS OF THE INTERNATIONAL INSTITUTIONAL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 PROGRAM ACCREDITATION</w:t>
      </w:r>
      <w:r w:rsidRPr="007164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7164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(560001 “General Medicine” – 5 years)</w:t>
      </w:r>
      <w:r w:rsidRPr="007164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>OF THE EDUCATIONAL INSTITUTION</w:t>
      </w:r>
      <w:r w:rsidRPr="0071648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“BISHKEK INTERNATIONAL MEDICAL INSTITUTE”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1. Quality Assurance Policy in Education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Quality Management System (QMS) of the Institute and the clinic is certified in accordance with ISO standards.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mission is insufficiently specific and does not contain a clear mechanism for its implementation.</w:t>
      </w:r>
    </w:p>
    <w:p w:rsidR="00716489" w:rsidRPr="00716489" w:rsidRDefault="00716489" w:rsidP="00716489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Although BIMI undertakes certain actions to enhance its academic reputation, this work is not systematic.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revise the mission by making it as specific as possible and clearly indicating the mechanism for its implementation.</w:t>
      </w:r>
    </w:p>
    <w:p w:rsidR="00716489" w:rsidRPr="00716489" w:rsidRDefault="00716489" w:rsidP="00716489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to enhance academic reputation, including participation in rankings and competitions, increasing the percentage of students who successfully pass certification examinations, achievements of graduates, etc.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1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STANDARD 2. </w:t>
      </w: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Educational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Program</w:t>
      </w:r>
      <w:proofErr w:type="spellEnd"/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Early clinical exposure through practical training starting from the first year of study.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goals and learning outcomes of the educational program do not fully comply with international practice requirements.</w:t>
      </w:r>
    </w:p>
    <w:p w:rsidR="00716489" w:rsidRPr="00716489" w:rsidRDefault="00716489" w:rsidP="00716489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Students are not sufficiently informed about the goals and expected learning outcomes of the educational program.</w:t>
      </w: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revise the main professional educational program by aligning its goals and learning outcomes with international practice requirements.</w:t>
      </w:r>
    </w:p>
    <w:p w:rsidR="00716489" w:rsidRPr="00716489" w:rsidRDefault="00716489" w:rsidP="00716489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an action plan to familiarize students with the goals and expected learning outcomes of the educational program, with annual analysis of results.</w:t>
      </w:r>
    </w:p>
    <w:p w:rsidR="00716489" w:rsidRPr="009C62FA" w:rsidRDefault="00716489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16"/>
          <w:szCs w:val="16"/>
          <w:lang w:val="en-US"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2 is fulfilled with remarks.</w:t>
      </w: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STANDARD 3. Student-Centered Learning and Assessment of Educational Achievements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Systematic blended/virtual preparation for the international FMGE examination is conducted within the educational program with the involvement of specialists from India.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participation of students in international and inter-university Olympiads and conferences.</w:t>
      </w:r>
    </w:p>
    <w:p w:rsidR="00716489" w:rsidRPr="00716489" w:rsidRDefault="00716489" w:rsidP="0071648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academic mobility of students.</w:t>
      </w:r>
    </w:p>
    <w:p w:rsidR="00716489" w:rsidRPr="00716489" w:rsidRDefault="00716489" w:rsidP="00716489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proficiency in languages (Kyrgyz, Russian) among students for communication with patients.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for student participation in international and inter-university Olympiads and conferences, with annual analysis of results.</w:t>
      </w:r>
    </w:p>
    <w:p w:rsidR="00716489" w:rsidRPr="00716489" w:rsidRDefault="00716489" w:rsidP="0071648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01.06.2026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to expand student academic mobility, with annual analysis of results and corrective actions.</w:t>
      </w:r>
    </w:p>
    <w:p w:rsidR="00716489" w:rsidRPr="00716489" w:rsidRDefault="00716489" w:rsidP="00716489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01.06.2026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an action plan to improve students’ proficiency in languages (Kyrgyz, Russian) for communication with patients.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9C62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3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4. Student Admission and Recognition of Learning Outcomes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Insufficient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student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enrollment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volume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an action plan to increase student enrollment, with annual analysis of results and corrective actions.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4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5. Academic and Support Staff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Weaknesses: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71648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participation of academic staff in international academic mobility programs.</w:t>
      </w:r>
    </w:p>
    <w:p w:rsidR="00716489" w:rsidRPr="00716489" w:rsidRDefault="00716489" w:rsidP="00716489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proportion of faculty members holding academic degrees or titles in medical fields is below the requirements of the State Educational Standard of the Kyrgyz Republic.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01.09.2026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an action plan to enhance academic staff participation in international academic mobility programs.</w:t>
      </w:r>
    </w:p>
    <w:p w:rsidR="00716489" w:rsidRPr="00716489" w:rsidRDefault="00716489" w:rsidP="00716489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Within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three years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increase the proportion of faculty members with academic degrees or titles in medical fields to meet the requirements of the State Educational Standard of the Kyrgyz Republic.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9C62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5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6. Material, Technical, and Information Resources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Online broadcasting of surgical procedures conducted in the clinic is available in lecture halls.</w:t>
      </w:r>
    </w:p>
    <w:p w:rsidR="00716489" w:rsidRPr="00716489" w:rsidRDefault="00716489" w:rsidP="00716489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Creative interior design of corridors and classrooms.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provision of the Institute’s clinic with modern diagnostic and therapeutic medical equipment.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to equip the clinic with modern diagnostic and therapeutic medical equipment.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9C62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 </w:t>
      </w: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7. Scientific, Methodological, and Research Activities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Insufficient number of publications by faculty members, especially young teachers.</w:t>
      </w:r>
    </w:p>
    <w:p w:rsidR="00716489" w:rsidRPr="00716489" w:rsidRDefault="00716489" w:rsidP="0071648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Financial incentives for stimulating publication activity have not produced results for all academic staff.</w:t>
      </w:r>
    </w:p>
    <w:p w:rsidR="00716489" w:rsidRPr="00716489" w:rsidRDefault="00716489" w:rsidP="0071648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Exchange of scientific results and personnel is insufficiently used for the scientific development of young faculty members.</w:t>
      </w:r>
    </w:p>
    <w:p w:rsidR="00716489" w:rsidRPr="00716489" w:rsidRDefault="00716489" w:rsidP="00716489">
      <w:pPr>
        <w:numPr>
          <w:ilvl w:val="0"/>
          <w:numId w:val="1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There are no externally funded research projects, which significantly slows research progress.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revise and implement a plan to enhance publication activity of academic staff using effective incentives, with subsequent annual analysis of results.</w:t>
      </w:r>
    </w:p>
    <w:p w:rsidR="00716489" w:rsidRPr="00716489" w:rsidRDefault="00716489" w:rsidP="0071648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revise research plans to improve the scientific qualifications of young faculty members, using both internal resources and opportunities of partner universities.</w:t>
      </w:r>
    </w:p>
    <w:p w:rsidR="00716489" w:rsidRPr="00716489" w:rsidRDefault="00716489" w:rsidP="00716489">
      <w:pPr>
        <w:numPr>
          <w:ilvl w:val="0"/>
          <w:numId w:val="1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for systematic preparation, submission of applications, and participation in grant competitions.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9C62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7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STANDARD 8. Financial Resources of the Educational Organization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Strengths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1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High activity of the founders in attracting additional investments for the development of the educational institution’s infrastructure.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Weaknesses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2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Limited number of funding channels.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Recommendations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numPr>
          <w:ilvl w:val="0"/>
          <w:numId w:val="2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By </w:t>
      </w: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01.04.2026</w:t>
      </w:r>
      <w:r w:rsidRPr="007164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develop and implement a plan to expand funding channels, with annual analysis of results.</w:t>
      </w: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9C62FA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Standard 8 is fulfilled with remarks.</w:t>
      </w:r>
    </w:p>
    <w:p w:rsidR="00716489" w:rsidRPr="00716489" w:rsidRDefault="00716489" w:rsidP="0071648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Default="00716489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OVERALL ASSESSMENT OF COMPLIANCE WITH STANDARDS</w:t>
      </w:r>
    </w:p>
    <w:p w:rsidR="009C62FA" w:rsidRPr="00716489" w:rsidRDefault="009C62FA" w:rsidP="00716489">
      <w:pPr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716489" w:rsidRPr="00716489" w:rsidRDefault="00716489" w:rsidP="00716489">
      <w:pPr>
        <w:numPr>
          <w:ilvl w:val="0"/>
          <w:numId w:val="2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Standard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–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fulfilled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16489">
        <w:rPr>
          <w:rFonts w:ascii="Times New Roman" w:eastAsia="Times New Roman" w:hAnsi="Times New Roman" w:cs="Times New Roman"/>
          <w:sz w:val="24"/>
          <w:szCs w:val="24"/>
          <w:lang w:eastAsia="ru-RU"/>
        </w:rPr>
        <w:t>remarks</w:t>
      </w:r>
      <w:proofErr w:type="spellEnd"/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C62FA" w:rsidRDefault="009C62FA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16489" w:rsidRPr="00716489" w:rsidRDefault="00716489" w:rsidP="007164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December</w:t>
      </w:r>
      <w:proofErr w:type="spellEnd"/>
      <w:r w:rsidRPr="00716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22–24, 2025</w:t>
      </w:r>
    </w:p>
    <w:p w:rsidR="002F1C3D" w:rsidRPr="00716489" w:rsidRDefault="002F1C3D" w:rsidP="0071648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2F1C3D" w:rsidRPr="00716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102"/>
    <w:multiLevelType w:val="multilevel"/>
    <w:tmpl w:val="201C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F66AC"/>
    <w:multiLevelType w:val="multilevel"/>
    <w:tmpl w:val="4FA85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E0B49"/>
    <w:multiLevelType w:val="multilevel"/>
    <w:tmpl w:val="1D641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833B2"/>
    <w:multiLevelType w:val="multilevel"/>
    <w:tmpl w:val="D4041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05077"/>
    <w:multiLevelType w:val="multilevel"/>
    <w:tmpl w:val="5912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F618C"/>
    <w:multiLevelType w:val="multilevel"/>
    <w:tmpl w:val="FA58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72094"/>
    <w:multiLevelType w:val="multilevel"/>
    <w:tmpl w:val="15328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B470C"/>
    <w:multiLevelType w:val="multilevel"/>
    <w:tmpl w:val="AC862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740053"/>
    <w:multiLevelType w:val="multilevel"/>
    <w:tmpl w:val="2FF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EB7A20"/>
    <w:multiLevelType w:val="multilevel"/>
    <w:tmpl w:val="DCC4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C094D"/>
    <w:multiLevelType w:val="multilevel"/>
    <w:tmpl w:val="F87A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64E68"/>
    <w:multiLevelType w:val="multilevel"/>
    <w:tmpl w:val="6566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A22955"/>
    <w:multiLevelType w:val="multilevel"/>
    <w:tmpl w:val="BFCA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FF0E11"/>
    <w:multiLevelType w:val="multilevel"/>
    <w:tmpl w:val="8AB81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C17EF"/>
    <w:multiLevelType w:val="multilevel"/>
    <w:tmpl w:val="A5B0C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EE5E52"/>
    <w:multiLevelType w:val="multilevel"/>
    <w:tmpl w:val="70C0D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F7519"/>
    <w:multiLevelType w:val="multilevel"/>
    <w:tmpl w:val="0BB21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85A7E"/>
    <w:multiLevelType w:val="multilevel"/>
    <w:tmpl w:val="B5F05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7A0FDB"/>
    <w:multiLevelType w:val="multilevel"/>
    <w:tmpl w:val="D54C7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40A91"/>
    <w:multiLevelType w:val="multilevel"/>
    <w:tmpl w:val="264A3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491387"/>
    <w:multiLevelType w:val="multilevel"/>
    <w:tmpl w:val="A45AA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9B073C"/>
    <w:multiLevelType w:val="multilevel"/>
    <w:tmpl w:val="8D5C7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9"/>
  </w:num>
  <w:num w:numId="5">
    <w:abstractNumId w:val="10"/>
  </w:num>
  <w:num w:numId="6">
    <w:abstractNumId w:val="16"/>
  </w:num>
  <w:num w:numId="7">
    <w:abstractNumId w:val="15"/>
  </w:num>
  <w:num w:numId="8">
    <w:abstractNumId w:val="20"/>
  </w:num>
  <w:num w:numId="9">
    <w:abstractNumId w:val="7"/>
  </w:num>
  <w:num w:numId="10">
    <w:abstractNumId w:val="21"/>
  </w:num>
  <w:num w:numId="11">
    <w:abstractNumId w:val="2"/>
  </w:num>
  <w:num w:numId="12">
    <w:abstractNumId w:val="18"/>
  </w:num>
  <w:num w:numId="13">
    <w:abstractNumId w:val="12"/>
  </w:num>
  <w:num w:numId="14">
    <w:abstractNumId w:val="0"/>
  </w:num>
  <w:num w:numId="15">
    <w:abstractNumId w:val="4"/>
  </w:num>
  <w:num w:numId="16">
    <w:abstractNumId w:val="11"/>
  </w:num>
  <w:num w:numId="17">
    <w:abstractNumId w:val="1"/>
  </w:num>
  <w:num w:numId="18">
    <w:abstractNumId w:val="3"/>
  </w:num>
  <w:num w:numId="19">
    <w:abstractNumId w:val="6"/>
  </w:num>
  <w:num w:numId="20">
    <w:abstractNumId w:val="14"/>
  </w:num>
  <w:num w:numId="21">
    <w:abstractNumId w:val="1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89"/>
    <w:rsid w:val="002F1C3D"/>
    <w:rsid w:val="005C3791"/>
    <w:rsid w:val="006C77AF"/>
    <w:rsid w:val="00716489"/>
    <w:rsid w:val="009C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74B37"/>
  <w15:chartTrackingRefBased/>
  <w15:docId w15:val="{3FA3CAEA-4D63-458D-8A12-F68A2606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64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64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64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64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16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6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1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Kubanych Ramatov</dc:creator>
  <cp:keywords/>
  <dc:description/>
  <cp:lastModifiedBy>Kubanych Ramatov</cp:lastModifiedBy>
  <cp:revision>1</cp:revision>
  <dcterms:created xsi:type="dcterms:W3CDTF">2025-12-31T04:34:00Z</dcterms:created>
  <dcterms:modified xsi:type="dcterms:W3CDTF">2025-12-31T04:47:00Z</dcterms:modified>
</cp:coreProperties>
</file>